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B111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textAlignment w:val="auto"/>
        <w:rPr>
          <w:rFonts w:hint="eastAsia" w:ascii="新宋体" w:hAnsi="新宋体" w:eastAsia="新宋体" w:cs="新宋体"/>
          <w:b/>
          <w:strike w:val="0"/>
          <w:dstrike w:val="0"/>
          <w:color w:val="000000" w:themeColor="text1"/>
          <w:spacing w:val="-2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strike w:val="0"/>
          <w:dstrike w:val="0"/>
          <w:color w:val="000000" w:themeColor="text1"/>
          <w:spacing w:val="-2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狮子庙镇人民政府行政处罚决定书</w:t>
      </w:r>
    </w:p>
    <w:p w14:paraId="029FAF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狮罚决字〔2024〕第004号</w:t>
      </w:r>
    </w:p>
    <w:p w14:paraId="73B4DE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 w14:paraId="27A3AE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单位名称：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栾川县狮子庙镇山岔村村民委员会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 xml:space="preserve">  </w:t>
      </w:r>
    </w:p>
    <w:p w14:paraId="52AF2F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jc w:val="left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法定代表人（负责人）：陈志强    电话：18568364999</w:t>
      </w:r>
    </w:p>
    <w:p w14:paraId="638E66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54410324087675659E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  </w:t>
      </w:r>
    </w:p>
    <w:p w14:paraId="3FA51D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地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址：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栾川县狮子庙镇山岔村山岔组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</w:t>
      </w:r>
    </w:p>
    <w:p w14:paraId="117540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个人姓名：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/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证件类型：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/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</w:p>
    <w:p w14:paraId="7431C2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证件号码：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/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住址：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</w:t>
      </w:r>
    </w:p>
    <w:p w14:paraId="22B5274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本机关于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日，对你单位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未经批准非法占用土地行为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立案调查。经调查，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栾川县狮子庙镇山岔村村民委员会于2023年10月未经批准占用狮子庙镇山岔村前湾组土地建设垃圾中转站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经栾川县规划服务和测绘地理信息中心测量，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套合狮子庙镇土地利用总体规划图（2010--2020年），由栾川县自然资源局国土空间用途管制部门认定，垃圾中转站总占地面积354平方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 w:bidi="ar"/>
        </w:rPr>
        <w:t>米，该地块属限制建设区，套合狮子庙镇土地利用现状图，由栾川县自然资源局调查确权部门认定，该地块该项目占用建设用地354平方米（采矿用地354平方米）；套合“三区三线”示意图，该项目不占用永久基本农田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上述行为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违反了《中华人民共和国土地管理法》第四十四条“建设占用土地，涉及农用地转为建设用地的，应当办理农用地转用审批手续”和第五十九条“乡镇企业、乡（镇）村公共设施、公益事业、农村村民住宅等乡（镇）村建设，应当按照村庄和集镇规划，合理布局，综合开发，配套建设；建设用地，应当符合乡（镇）土地利用总体规划和土地利用年度计划，并依照本法第四十四条、第六十条、第六十一条、第六十二条的规定办理审批手续”的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已经构成违法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 w14:paraId="1D1154E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经调查取得的证据有：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询问笔录1份；现场检查（勘验）笔录1份；现场照片1份；测量报告1份；勘测定界图1份；土地利用现状图1份；三区线局部示意图1份。</w:t>
      </w:r>
    </w:p>
    <w:p w14:paraId="12C5CF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根据该项目违法行为的事实、性质、情节、社会危害程度和相关证据，参照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《河南省自然资源系统行政处罚裁量标准》文书中的第一部分《中华人民共和国土地管理法》及相关法律法规行政处罚裁量标准第五条：违反《土地管理法》第七十七条、《土地管理法实施条例》第五十七条的行政处罚第二条违法行政情形和处罚标准之规定，认定垃圾中转站项目占用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 w:bidi="ar"/>
        </w:rPr>
        <w:t>采矿用地354平方米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，属轻微违法行为的表现情形，表现形式为非法占用建设用地；处罚标准：责令退还非法占用的土地，可以并处罚款，罚款额为非法占用土地每平方米100元以上500元以下。</w:t>
      </w:r>
    </w:p>
    <w:p w14:paraId="4273A5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本机关已于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2024年6月3日依法向你（单位）进行了告知（听证告知），你单位预期未提出陈述、申辩和听证。</w:t>
      </w:r>
    </w:p>
    <w:p w14:paraId="49B057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中华人民共和国土地管理法》第七十七条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第一款“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”的规定，责令山岔村村民委员会退还非法占用的狮子庙镇山岔村前湾组354平方米土地，决定对你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作出以下行政处罚：</w:t>
      </w:r>
    </w:p>
    <w:p w14:paraId="5A6F9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>1.限15日内拆除在非法占用的354平方米土地上新建的154.5平方米房屋和其他设施；</w:t>
      </w:r>
    </w:p>
    <w:p w14:paraId="3AFF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>2.对非法占用的354平方米其他土地处每平方米一百元罚款，罚款金额共计叁万伍仟肆佰元整（35400元）。</w:t>
      </w:r>
    </w:p>
    <w:p w14:paraId="672A2D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本决定书送达当事人，即发生法律效力。</w:t>
      </w:r>
    </w:p>
    <w:p w14:paraId="683B3C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你应当自收到本决定书之日起15日内将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罚款缴纳至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河南栾川民丰村镇营业部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（户名：栾川县财政局非税收入财政专户，账号：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680110350000000450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），或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通过电子支付系统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非税收入一般缴款书扫描二维码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缴纳罚款。逾期不缴纳罚款的，每日按罚款数额的3%加处罚款。</w:t>
      </w:r>
    </w:p>
    <w:p w14:paraId="4F466B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你（单位）如不服本决定，可以自收到本决定书之日起六十日内依法向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狮子庙镇人民政府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申请行政复议，也可以自收到本决定书之日起六个月内依法向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栾川县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人民法院提起行政诉讼。逾期不申请行政复议，也不提起行政诉讼，又不履行本行政处罚决定的，本机关将依法申请人民法院强制执行。  </w:t>
      </w:r>
    </w:p>
    <w:p w14:paraId="4008B88B">
      <w:pPr>
        <w:pStyle w:val="3"/>
        <w:spacing w:after="0" w:line="4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5E95266B">
      <w:pPr>
        <w:pStyle w:val="3"/>
        <w:spacing w:after="0" w:line="42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狮子庙镇人民政府</w:t>
      </w:r>
    </w:p>
    <w:p w14:paraId="60E68AAF">
      <w:pPr>
        <w:pStyle w:val="3"/>
        <w:spacing w:after="0" w:line="4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2E97B34">
      <w:pPr>
        <w:pStyle w:val="3"/>
        <w:spacing w:after="0" w:line="420" w:lineRule="exact"/>
        <w:ind w:firstLine="5760" w:firstLineChars="18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sectPr>
          <w:pgSz w:w="11906" w:h="16838"/>
          <w:pgMar w:top="1440" w:right="1633" w:bottom="1440" w:left="1633" w:header="851" w:footer="1361" w:gutter="0"/>
          <w:cols w:space="720" w:num="1"/>
          <w:docGrid w:type="lines" w:linePitch="610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BD7D3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2QyNzc3NDJlNTQzMjliMGM5ZGNiYmRlMjM3OGUifQ=="/>
  </w:docVars>
  <w:rsids>
    <w:rsidRoot w:val="6D9B2231"/>
    <w:rsid w:val="6D9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2024-09-04T01:29:00Z</dcterms:created>
  <dc:creator>Lenovo</dc:creator>
  <cp:lastModifiedBy>Lenovo</cp:lastModifiedBy>
  <dcterms:modified xsi:type="dcterms:W3CDTF">2024-09-04T01:29:48Z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19EAA5BD4BCE4EEDB225F49472E42725_11</vt:lpwstr>
  </property>
</Properties>
</file>