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EC" w:rsidRDefault="00D15112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关于</w:t>
      </w:r>
      <w:r>
        <w:rPr>
          <w:rFonts w:ascii="方正小标宋简体" w:eastAsia="方正小标宋简体" w:hAnsi="仿宋" w:hint="eastAsia"/>
          <w:sz w:val="44"/>
          <w:szCs w:val="44"/>
        </w:rPr>
        <w:t>2023</w:t>
      </w:r>
      <w:r>
        <w:rPr>
          <w:rFonts w:ascii="方正小标宋简体" w:eastAsia="方正小标宋简体" w:hAnsi="Times New Roman" w:hint="eastAsia"/>
          <w:sz w:val="44"/>
          <w:szCs w:val="44"/>
        </w:rPr>
        <w:t>年度政府债券资金使用情况的说明</w:t>
      </w:r>
    </w:p>
    <w:p w:rsidR="009C2AEC" w:rsidRDefault="009C2AEC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9C2AEC" w:rsidRPr="005E4D1A" w:rsidRDefault="00D15112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5E4D1A">
        <w:rPr>
          <w:rFonts w:ascii="仿宋_GB2312" w:eastAsia="仿宋_GB2312" w:hAnsi="仿宋_GB2312" w:cs="仿宋_GB2312"/>
          <w:sz w:val="32"/>
          <w:szCs w:val="32"/>
        </w:rPr>
        <w:t>根据财政部《地方政府债务信息公开办法（试行）》（财预〔2018〕209号）</w:t>
      </w:r>
      <w:r w:rsidRPr="005E4D1A">
        <w:rPr>
          <w:rFonts w:ascii="仿宋_GB2312" w:eastAsia="仿宋_GB2312" w:hAnsi="仿宋_GB2312" w:cs="仿宋_GB2312" w:hint="eastAsia"/>
          <w:sz w:val="32"/>
          <w:szCs w:val="32"/>
        </w:rPr>
        <w:t>、河南省财政厅《关于做好2024年地方政府债券存续期信息公开工作的通知》</w:t>
      </w:r>
      <w:r w:rsidRPr="005E4D1A">
        <w:rPr>
          <w:rFonts w:ascii="仿宋_GB2312" w:eastAsia="仿宋_GB2312" w:hAnsi="仿宋_GB2312" w:cs="仿宋_GB2312"/>
          <w:sz w:val="32"/>
          <w:szCs w:val="32"/>
        </w:rPr>
        <w:t>（</w:t>
      </w:r>
      <w:r w:rsidRPr="005E4D1A">
        <w:rPr>
          <w:rFonts w:ascii="仿宋_GB2312" w:eastAsia="仿宋_GB2312" w:hAnsi="仿宋_GB2312" w:cs="仿宋_GB2312" w:hint="eastAsia"/>
          <w:sz w:val="32"/>
          <w:szCs w:val="32"/>
        </w:rPr>
        <w:t>豫</w:t>
      </w:r>
      <w:r w:rsidRPr="005E4D1A">
        <w:rPr>
          <w:rFonts w:ascii="仿宋_GB2312" w:eastAsia="仿宋_GB2312" w:hAnsi="仿宋_GB2312" w:cs="仿宋_GB2312"/>
          <w:sz w:val="32"/>
          <w:szCs w:val="32"/>
        </w:rPr>
        <w:t>财</w:t>
      </w:r>
      <w:r w:rsidRPr="005E4D1A">
        <w:rPr>
          <w:rFonts w:ascii="仿宋_GB2312" w:eastAsia="仿宋_GB2312" w:hAnsi="仿宋_GB2312" w:cs="仿宋_GB2312" w:hint="eastAsia"/>
          <w:sz w:val="32"/>
          <w:szCs w:val="32"/>
        </w:rPr>
        <w:t>债管</w:t>
      </w:r>
      <w:r w:rsidRPr="005E4D1A">
        <w:rPr>
          <w:rFonts w:ascii="仿宋_GB2312" w:eastAsia="仿宋_GB2312" w:hAnsi="仿宋_GB2312" w:cs="仿宋_GB2312"/>
          <w:sz w:val="32"/>
          <w:szCs w:val="32"/>
        </w:rPr>
        <w:t>〔20</w:t>
      </w:r>
      <w:r w:rsidRPr="005E4D1A">
        <w:rPr>
          <w:rFonts w:ascii="仿宋_GB2312" w:eastAsia="仿宋_GB2312" w:hAnsi="仿宋_GB2312" w:cs="仿宋_GB2312" w:hint="eastAsia"/>
          <w:sz w:val="32"/>
          <w:szCs w:val="32"/>
        </w:rPr>
        <w:t>24</w:t>
      </w:r>
      <w:r w:rsidRPr="005E4D1A">
        <w:rPr>
          <w:rFonts w:ascii="仿宋_GB2312" w:eastAsia="仿宋_GB2312" w:hAnsi="仿宋_GB2312" w:cs="仿宋_GB2312"/>
          <w:sz w:val="32"/>
          <w:szCs w:val="32"/>
        </w:rPr>
        <w:t>〕</w:t>
      </w:r>
      <w:r w:rsidRPr="005E4D1A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5E4D1A">
        <w:rPr>
          <w:rFonts w:ascii="仿宋_GB2312" w:eastAsia="仿宋_GB2312" w:hAnsi="仿宋_GB2312" w:cs="仿宋_GB2312"/>
          <w:sz w:val="32"/>
          <w:szCs w:val="32"/>
        </w:rPr>
        <w:t>号）</w:t>
      </w:r>
      <w:r w:rsidRPr="005E4D1A">
        <w:rPr>
          <w:rFonts w:ascii="仿宋_GB2312" w:eastAsia="仿宋_GB2312" w:hAnsi="仿宋_GB2312" w:cs="仿宋_GB2312" w:hint="eastAsia"/>
          <w:sz w:val="32"/>
          <w:szCs w:val="32"/>
        </w:rPr>
        <w:t>文件要求</w:t>
      </w:r>
      <w:r w:rsidRPr="005E4D1A">
        <w:rPr>
          <w:rFonts w:ascii="仿宋_GB2312" w:eastAsia="仿宋_GB2312" w:hAnsi="仿宋_GB2312" w:cs="仿宋_GB2312"/>
          <w:sz w:val="32"/>
          <w:szCs w:val="32"/>
        </w:rPr>
        <w:t>，现对我</w:t>
      </w:r>
      <w:r w:rsidRPr="005E4D1A">
        <w:rPr>
          <w:rFonts w:ascii="仿宋_GB2312" w:eastAsia="仿宋_GB2312" w:hAnsi="仿宋_GB2312" w:cs="仿宋_GB2312" w:hint="eastAsia"/>
          <w:sz w:val="32"/>
          <w:szCs w:val="32"/>
        </w:rPr>
        <w:t>单位2023</w:t>
      </w:r>
      <w:r w:rsidRPr="005E4D1A">
        <w:rPr>
          <w:rFonts w:ascii="仿宋_GB2312" w:eastAsia="仿宋_GB2312" w:hAnsi="仿宋_GB2312" w:cs="仿宋_GB2312"/>
          <w:sz w:val="32"/>
          <w:szCs w:val="32"/>
        </w:rPr>
        <w:t>年</w:t>
      </w:r>
      <w:r w:rsidRPr="005E4D1A">
        <w:rPr>
          <w:rFonts w:ascii="仿宋_GB2312" w:eastAsia="仿宋_GB2312" w:hAnsi="仿宋_GB2312" w:cs="仿宋_GB2312" w:hint="eastAsia"/>
          <w:sz w:val="32"/>
          <w:szCs w:val="32"/>
        </w:rPr>
        <w:t>“栾川县生鲜果蔬交易仓储中心建设项目”</w:t>
      </w:r>
      <w:r w:rsidRPr="005E4D1A">
        <w:rPr>
          <w:rFonts w:ascii="仿宋_GB2312" w:eastAsia="仿宋_GB2312" w:hAnsi="仿宋_GB2312" w:cs="仿宋_GB2312"/>
          <w:sz w:val="32"/>
          <w:szCs w:val="32"/>
        </w:rPr>
        <w:t>政府债券资金使用情况进行公开，具体情况说明如下：</w:t>
      </w:r>
    </w:p>
    <w:p w:rsidR="009C2AEC" w:rsidRDefault="00D15112">
      <w:p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一、专项债券/一般债券资金</w:t>
      </w:r>
      <w:r w:rsidR="005E4D1A">
        <w:rPr>
          <w:rFonts w:ascii="黑体" w:eastAsia="黑体" w:hAnsi="黑体" w:cs="黑体" w:hint="eastAsia"/>
          <w:sz w:val="32"/>
          <w:szCs w:val="32"/>
        </w:rPr>
        <w:t>0.25</w:t>
      </w:r>
      <w:r>
        <w:rPr>
          <w:rFonts w:ascii="黑体" w:eastAsia="黑体" w:hAnsi="黑体" w:cs="黑体" w:hint="eastAsia"/>
          <w:sz w:val="32"/>
          <w:szCs w:val="32"/>
        </w:rPr>
        <w:t>亿元使用情况</w:t>
      </w:r>
    </w:p>
    <w:p w:rsidR="009C2AEC" w:rsidRDefault="00D15112">
      <w:pPr>
        <w:spacing w:line="60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（一）项目安排情况</w:t>
      </w:r>
    </w:p>
    <w:p w:rsidR="009C2AEC" w:rsidRDefault="00D1511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项目计划总投资9484.58万元，总占地54亩，主要建设内容为：总建筑面积27700㎡，建设生鲜果蔬批发交易展销中心10000㎡，仓储集中配送中心6000㎡，价格信息中心及管理用房2000㎡，分拣中转站3000㎡，冷藏库5000㎡，配套用房1500㎡，停车位、配套建设电力、供排水、通信、绿化等基础设施。项目计划分2个阶段进行，第一阶段为交易展销中心（1号库）、管理用房、冷藏库、园区内停车场等附属设施等。二阶段为集中配送中心（2号库）、引线道路及其他附属配套设施。</w:t>
      </w:r>
    </w:p>
    <w:p w:rsidR="009C2AEC" w:rsidRDefault="00D15112">
      <w:pPr>
        <w:spacing w:line="60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（二）项目进展情况</w:t>
      </w:r>
    </w:p>
    <w:p w:rsidR="009C2AEC" w:rsidRDefault="00D1511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目前一阶段已建成</w:t>
      </w:r>
      <w:r>
        <w:rPr>
          <w:rFonts w:ascii="仿宋_GB2312" w:eastAsia="仿宋_GB2312" w:hAnsi="仿宋_GB2312" w:cs="仿宋_GB2312" w:hint="eastAsia"/>
          <w:sz w:val="32"/>
          <w:szCs w:val="32"/>
        </w:rPr>
        <w:t>生鲜果蔬批发交易展销中心</w:t>
      </w:r>
      <w:r>
        <w:rPr>
          <w:rFonts w:ascii="Times New Roman" w:eastAsia="仿宋_GB2312" w:hAnsi="Times New Roman" w:hint="eastAsia"/>
          <w:sz w:val="32"/>
          <w:szCs w:val="32"/>
        </w:rPr>
        <w:t>4000</w:t>
      </w:r>
      <w:r>
        <w:rPr>
          <w:rFonts w:ascii="Times New Roman" w:eastAsia="仿宋_GB2312" w:hAnsi="Times New Roman" w:hint="eastAsia"/>
          <w:sz w:val="32"/>
          <w:szCs w:val="32"/>
        </w:rPr>
        <w:t>㎡，</w:t>
      </w:r>
      <w:r>
        <w:rPr>
          <w:rFonts w:ascii="仿宋_GB2312" w:eastAsia="仿宋_GB2312" w:hAnsi="仿宋_GB2312" w:cs="仿宋_GB2312" w:hint="eastAsia"/>
          <w:sz w:val="32"/>
          <w:szCs w:val="32"/>
        </w:rPr>
        <w:t>冷藏库</w:t>
      </w:r>
      <w:r>
        <w:rPr>
          <w:rFonts w:ascii="Times New Roman" w:eastAsia="仿宋_GB2312" w:hAnsi="Times New Roman" w:hint="eastAsia"/>
          <w:sz w:val="32"/>
          <w:szCs w:val="32"/>
        </w:rPr>
        <w:t>600</w:t>
      </w:r>
      <w:r>
        <w:rPr>
          <w:rFonts w:ascii="Times New Roman" w:eastAsia="仿宋_GB2312" w:hAnsi="Times New Roman" w:hint="eastAsia"/>
          <w:sz w:val="32"/>
          <w:szCs w:val="32"/>
        </w:rPr>
        <w:t>㎡，</w:t>
      </w:r>
      <w:r>
        <w:rPr>
          <w:rFonts w:ascii="仿宋_GB2312" w:eastAsia="仿宋_GB2312" w:hAnsi="仿宋_GB2312" w:cs="仿宋_GB2312" w:hint="eastAsia"/>
          <w:sz w:val="32"/>
          <w:szCs w:val="32"/>
        </w:rPr>
        <w:t>价格信息中心及管理用房1000㎡，园区内附属设施；</w:t>
      </w:r>
      <w:r>
        <w:rPr>
          <w:rFonts w:ascii="Times New Roman" w:eastAsia="仿宋_GB2312" w:hAnsi="Times New Roman" w:hint="eastAsia"/>
          <w:sz w:val="32"/>
          <w:szCs w:val="32"/>
        </w:rPr>
        <w:t>二阶段</w:t>
      </w:r>
      <w:r>
        <w:rPr>
          <w:rFonts w:ascii="仿宋_GB2312" w:eastAsia="仿宋_GB2312" w:hAnsi="仿宋_GB2312" w:cs="仿宋_GB2312" w:hint="eastAsia"/>
          <w:sz w:val="32"/>
          <w:szCs w:val="32"/>
        </w:rPr>
        <w:t>仓储集中配送中心2400㎡，引线道路及相关配套基础设施正在进行同步规划设计。</w:t>
      </w:r>
    </w:p>
    <w:p w:rsidR="009C2AEC" w:rsidRDefault="00D1511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（三）资金使用情况</w:t>
      </w:r>
    </w:p>
    <w:p w:rsidR="009C2AEC" w:rsidRDefault="00D1511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一阶段（一期）：招标合同价：2215.53元，已支付600万元，目前正在进行竣工验收及结算工作。二阶段（二期）正在进行预算评审。</w:t>
      </w:r>
    </w:p>
    <w:p w:rsidR="009C2AEC" w:rsidRDefault="00D1511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（四）项目收益情况</w:t>
      </w:r>
    </w:p>
    <w:p w:rsidR="009C2AEC" w:rsidRDefault="00D1511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依据项目建设资产位置，分区域进行招商运营，依据市场经营状况分周期上浮租金，初步定位1号仓库整体由好市多运营，年租金租为20万元整，2号、3号仓库整体由栾川县长春超市运营，年租金为35万元整。</w:t>
      </w:r>
    </w:p>
    <w:p w:rsidR="009C2AEC" w:rsidRDefault="00D1511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（五）项目对应资产情况</w:t>
      </w:r>
    </w:p>
    <w:p w:rsidR="009C2AEC" w:rsidRPr="005E4D1A" w:rsidRDefault="00D15112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5E4D1A">
        <w:rPr>
          <w:rFonts w:ascii="仿宋_GB2312" w:eastAsia="仿宋_GB2312" w:hAnsi="仿宋_GB2312" w:cs="仿宋_GB2312" w:hint="eastAsia"/>
          <w:sz w:val="32"/>
          <w:szCs w:val="32"/>
        </w:rPr>
        <w:t>项目资产分3部分建设内容，具体包含1号仓库2400平方米（含600平方冷库），2号仓库6000平方米,项目为在建工程，尚未转固定资产。</w:t>
      </w:r>
    </w:p>
    <w:p w:rsidR="009C2AEC" w:rsidRDefault="00D15112">
      <w:pPr>
        <w:spacing w:line="60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</w:t>
      </w:r>
    </w:p>
    <w:p w:rsidR="009C2AEC" w:rsidRPr="005E4D1A" w:rsidRDefault="00D15112">
      <w:pPr>
        <w:spacing w:line="600" w:lineRule="exact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 w:rsidRPr="005E4D1A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E4D1A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5E4D1A">
        <w:rPr>
          <w:rFonts w:ascii="仿宋_GB2312" w:eastAsia="仿宋_GB2312" w:hAnsi="仿宋_GB2312" w:cs="仿宋_GB2312"/>
          <w:sz w:val="32"/>
          <w:szCs w:val="32"/>
        </w:rPr>
        <w:t>年</w:t>
      </w:r>
      <w:r w:rsidRPr="005E4D1A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5E4D1A">
        <w:rPr>
          <w:rFonts w:ascii="仿宋_GB2312" w:eastAsia="仿宋_GB2312" w:hAnsi="仿宋_GB2312" w:cs="仿宋_GB2312"/>
          <w:sz w:val="32"/>
          <w:szCs w:val="32"/>
        </w:rPr>
        <w:t>月</w:t>
      </w:r>
      <w:r w:rsidRPr="005E4D1A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5E4D1A">
        <w:rPr>
          <w:rFonts w:ascii="仿宋_GB2312" w:eastAsia="仿宋_GB2312" w:hAnsi="仿宋_GB2312" w:cs="仿宋_GB2312"/>
          <w:sz w:val="32"/>
          <w:szCs w:val="32"/>
        </w:rPr>
        <w:t>日</w:t>
      </w:r>
    </w:p>
    <w:p w:rsidR="009C2AEC" w:rsidRDefault="009C2AEC"/>
    <w:sectPr w:rsidR="009C2AEC" w:rsidSect="009C2AEC">
      <w:pgSz w:w="11906" w:h="16838"/>
      <w:pgMar w:top="1701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AwOGMxOGM3ODY2ZTdkN2U4N2I5Yjc1MDZhODU5NTAifQ=="/>
  </w:docVars>
  <w:rsids>
    <w:rsidRoot w:val="6098650A"/>
    <w:rsid w:val="00226E2A"/>
    <w:rsid w:val="005E4D1A"/>
    <w:rsid w:val="009C2AEC"/>
    <w:rsid w:val="00D15112"/>
    <w:rsid w:val="102F7D69"/>
    <w:rsid w:val="17C74D2B"/>
    <w:rsid w:val="28BB61E6"/>
    <w:rsid w:val="2A1A518F"/>
    <w:rsid w:val="382A0C93"/>
    <w:rsid w:val="3A663009"/>
    <w:rsid w:val="509071F9"/>
    <w:rsid w:val="536F7A4A"/>
    <w:rsid w:val="53C26CE3"/>
    <w:rsid w:val="6098650A"/>
    <w:rsid w:val="6760797E"/>
    <w:rsid w:val="7738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C2AE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9C2AEC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 California</dc:creator>
  <cp:lastModifiedBy>Administrator</cp:lastModifiedBy>
  <cp:revision>3</cp:revision>
  <dcterms:created xsi:type="dcterms:W3CDTF">2024-05-06T03:11:00Z</dcterms:created>
  <dcterms:modified xsi:type="dcterms:W3CDTF">2024-06-03T01:40:00Z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1537E33180574297B51136B6AAB467FF_11</vt:lpwstr>
  </property>
</Properties>
</file>