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8D" w:rsidRDefault="000A5C05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关于</w:t>
      </w:r>
      <w:r>
        <w:rPr>
          <w:rFonts w:ascii="方正小标宋简体" w:eastAsia="方正小标宋简体" w:hAnsi="仿宋" w:hint="eastAsia"/>
          <w:sz w:val="44"/>
          <w:szCs w:val="44"/>
        </w:rPr>
        <w:t>2023</w:t>
      </w:r>
      <w:r>
        <w:rPr>
          <w:rFonts w:ascii="方正小标宋简体" w:eastAsia="方正小标宋简体" w:hAnsi="Times New Roman" w:hint="eastAsia"/>
          <w:sz w:val="44"/>
          <w:szCs w:val="44"/>
        </w:rPr>
        <w:t>年度政府债券资金使用情况的说明</w:t>
      </w:r>
    </w:p>
    <w:p w:rsidR="0029538D" w:rsidRDefault="0029538D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29538D" w:rsidRDefault="000A5C05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根据财政部《地方政府债务信息公开办法（试行）》（财预〔2018〕209号）</w:t>
      </w:r>
      <w:r>
        <w:rPr>
          <w:rFonts w:ascii="仿宋" w:eastAsia="仿宋" w:hAnsi="仿宋" w:hint="eastAsia"/>
          <w:sz w:val="32"/>
          <w:szCs w:val="32"/>
        </w:rPr>
        <w:t>、河南省财政厅《关于做好2024年地方政府债券存续期信息公开工作的通知》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豫</w:t>
      </w:r>
      <w:r>
        <w:rPr>
          <w:rFonts w:ascii="仿宋" w:eastAsia="仿宋" w:hAnsi="仿宋"/>
          <w:sz w:val="32"/>
          <w:szCs w:val="32"/>
        </w:rPr>
        <w:t>财</w:t>
      </w:r>
      <w:r>
        <w:rPr>
          <w:rFonts w:ascii="仿宋" w:eastAsia="仿宋" w:hAnsi="仿宋" w:hint="eastAsia"/>
          <w:sz w:val="32"/>
          <w:szCs w:val="32"/>
        </w:rPr>
        <w:t>债管</w:t>
      </w:r>
      <w:r>
        <w:rPr>
          <w:rFonts w:ascii="仿宋" w:eastAsia="仿宋" w:hAnsi="仿宋"/>
          <w:sz w:val="32"/>
          <w:szCs w:val="32"/>
        </w:rPr>
        <w:t>〔20</w:t>
      </w:r>
      <w:r>
        <w:rPr>
          <w:rFonts w:ascii="仿宋" w:eastAsia="仿宋" w:hAnsi="仿宋" w:hint="eastAsia"/>
          <w:sz w:val="32"/>
          <w:szCs w:val="32"/>
        </w:rPr>
        <w:t>24</w:t>
      </w:r>
      <w:r>
        <w:rPr>
          <w:rFonts w:ascii="仿宋" w:eastAsia="仿宋" w:hAnsi="仿宋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号）</w:t>
      </w:r>
      <w:r>
        <w:rPr>
          <w:rFonts w:ascii="仿宋" w:eastAsia="仿宋" w:hAnsi="仿宋" w:hint="eastAsia"/>
          <w:sz w:val="32"/>
          <w:szCs w:val="32"/>
        </w:rPr>
        <w:t>文件要求</w:t>
      </w:r>
      <w:r>
        <w:rPr>
          <w:rFonts w:ascii="仿宋" w:eastAsia="仿宋" w:hAnsi="仿宋"/>
          <w:sz w:val="32"/>
          <w:szCs w:val="32"/>
        </w:rPr>
        <w:t>，现对我</w:t>
      </w:r>
      <w:r>
        <w:rPr>
          <w:rFonts w:ascii="仿宋" w:eastAsia="仿宋" w:hAnsi="仿宋" w:hint="eastAsia"/>
          <w:sz w:val="32"/>
          <w:szCs w:val="32"/>
        </w:rPr>
        <w:t>单位2023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栾川县城关镇幸福新村不稳定边坡治理项目</w:t>
      </w:r>
      <w:r>
        <w:rPr>
          <w:rFonts w:ascii="仿宋" w:eastAsia="仿宋" w:hAnsi="仿宋"/>
          <w:sz w:val="32"/>
          <w:szCs w:val="32"/>
        </w:rPr>
        <w:t>亿元政府债券资金使用情况进行公开，具体情况说明如下：</w:t>
      </w:r>
    </w:p>
    <w:p w:rsidR="0029538D" w:rsidRDefault="000A5C05">
      <w:p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一、一般债券资金栾川县城关镇幸福新村不稳定边坡治理项目</w:t>
      </w:r>
      <w:r w:rsidR="00E10886">
        <w:rPr>
          <w:rFonts w:ascii="黑体" w:eastAsia="黑体" w:hAnsi="黑体" w:cs="黑体" w:hint="eastAsia"/>
          <w:sz w:val="32"/>
          <w:szCs w:val="32"/>
        </w:rPr>
        <w:t>0.05</w:t>
      </w:r>
      <w:r>
        <w:rPr>
          <w:rFonts w:ascii="黑体" w:eastAsia="黑体" w:hAnsi="黑体" w:cs="黑体" w:hint="eastAsia"/>
          <w:sz w:val="32"/>
          <w:szCs w:val="32"/>
        </w:rPr>
        <w:t>亿元使用情况</w:t>
      </w:r>
    </w:p>
    <w:p w:rsidR="0029538D" w:rsidRDefault="000A5C05">
      <w:p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（一）项目安排情况</w:t>
      </w:r>
    </w:p>
    <w:p w:rsidR="0029538D" w:rsidRDefault="000A5C05">
      <w:pPr>
        <w:spacing w:line="600" w:lineRule="exact"/>
        <w:ind w:firstLineChars="200" w:firstLine="640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该项目削坡治理78066 立方米，挂网喷护12120.9平方米，</w:t>
      </w:r>
    </w:p>
    <w:p w:rsidR="0029538D" w:rsidRDefault="000A5C05">
      <w:pPr>
        <w:spacing w:line="60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安装锚索26310 米，覆土319.5 立方米，修建截、排水沟415 米， 平台排水沟127.8米，跌水354.4米，浆砌挡土墙331.6 立方米，</w:t>
      </w:r>
    </w:p>
    <w:p w:rsidR="0029538D" w:rsidRDefault="000A5C05">
      <w:pPr>
        <w:spacing w:line="60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水泥台阶改建67米，冲沟水泥硬化158 米，沉砂池3 个，绿化 种植连翘86 株。项目建设工期为5个月,总投资及资金来源:项目总投资1562 万元;资金来源:财政资金。 </w:t>
      </w:r>
    </w:p>
    <w:p w:rsidR="0029538D" w:rsidRDefault="000A5C05">
      <w:pPr>
        <w:spacing w:line="60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（二）项目进展情况</w:t>
      </w:r>
    </w:p>
    <w:p w:rsidR="0029538D" w:rsidRDefault="000A5C05">
      <w:pPr>
        <w:spacing w:line="600" w:lineRule="exact"/>
        <w:ind w:firstLineChars="300" w:firstLine="96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该项目已竣工</w:t>
      </w:r>
      <w:bookmarkStart w:id="0" w:name="_GoBack"/>
      <w:bookmarkEnd w:id="0"/>
    </w:p>
    <w:p w:rsidR="0029538D" w:rsidRDefault="000A5C05">
      <w:pPr>
        <w:numPr>
          <w:ilvl w:val="0"/>
          <w:numId w:val="1"/>
        </w:numPr>
        <w:spacing w:line="600" w:lineRule="exact"/>
        <w:ind w:left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资金使用情况</w:t>
      </w:r>
    </w:p>
    <w:p w:rsidR="0029538D" w:rsidRDefault="003456BF" w:rsidP="003456BF">
      <w:pPr>
        <w:spacing w:line="600" w:lineRule="exact"/>
        <w:ind w:left="640" w:firstLineChars="100" w:firstLine="32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已使用35</w:t>
      </w:r>
      <w:r w:rsidR="000A5C05">
        <w:rPr>
          <w:rFonts w:ascii="楷体_GB2312" w:eastAsia="楷体_GB2312" w:hAnsi="楷体_GB2312" w:cs="楷体_GB2312" w:hint="eastAsia"/>
          <w:sz w:val="32"/>
          <w:szCs w:val="32"/>
        </w:rPr>
        <w:t>0万元</w:t>
      </w:r>
    </w:p>
    <w:p w:rsidR="0029538D" w:rsidRDefault="000A5C05">
      <w:pPr>
        <w:spacing w:line="60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（四）项目收益情况</w:t>
      </w:r>
    </w:p>
    <w:p w:rsidR="0029538D" w:rsidRDefault="000A5C05" w:rsidP="000A5C05">
      <w:pPr>
        <w:spacing w:line="600" w:lineRule="exact"/>
        <w:ind w:firstLineChars="250" w:firstLine="80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无,属于公益性资金建设</w:t>
      </w:r>
    </w:p>
    <w:p w:rsidR="0029538D" w:rsidRDefault="000A5C05">
      <w:pPr>
        <w:spacing w:line="600" w:lineRule="exact"/>
        <w:ind w:left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（五）项目对应资产情况</w:t>
      </w:r>
    </w:p>
    <w:p w:rsidR="0029538D" w:rsidRDefault="000A5C05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（无）</w:t>
      </w:r>
    </w:p>
    <w:p w:rsidR="0029538D" w:rsidRDefault="000A5C05">
      <w:pPr>
        <w:spacing w:line="60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日</w:t>
      </w:r>
    </w:p>
    <w:p w:rsidR="0029538D" w:rsidRDefault="0029538D"/>
    <w:sectPr w:rsidR="0029538D" w:rsidSect="0029538D">
      <w:pgSz w:w="11906" w:h="16838"/>
      <w:pgMar w:top="1701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B8F76"/>
    <w:multiLevelType w:val="singleLevel"/>
    <w:tmpl w:val="6ACB8F7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QwYTc4Mjc5MWY4N2ZiYmQzMDgyZTcwZjJiN2YzY2EifQ=="/>
  </w:docVars>
  <w:rsids>
    <w:rsidRoot w:val="737C564E"/>
    <w:rsid w:val="000A5C05"/>
    <w:rsid w:val="0029538D"/>
    <w:rsid w:val="003456BF"/>
    <w:rsid w:val="00E07115"/>
    <w:rsid w:val="00E10886"/>
    <w:rsid w:val="10FD7371"/>
    <w:rsid w:val="3A664E9E"/>
    <w:rsid w:val="415006B7"/>
    <w:rsid w:val="58B06360"/>
    <w:rsid w:val="6A7E78A7"/>
    <w:rsid w:val="737C564E"/>
    <w:rsid w:val="7C74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38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</dc:creator>
  <cp:lastModifiedBy>Administrator</cp:lastModifiedBy>
  <cp:revision>5</cp:revision>
  <dcterms:created xsi:type="dcterms:W3CDTF">2024-05-06T08:03:00Z</dcterms:created>
  <dcterms:modified xsi:type="dcterms:W3CDTF">2024-06-03T01:28:00Z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84A4410000B445C3AFA0330DD3949129_13</vt:lpwstr>
  </property>
</Properties>
</file>