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/>
        <w:textAlignment w:val="auto"/>
        <w:outlineLvl w:val="9"/>
        <w:rPr>
          <w:rFonts w:hint="eastAsia"/>
          <w:kern w:val="0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 xml:space="preserve">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2023年度人力资源服务机构年度报告情况公示表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/>
        <w:textAlignment w:val="auto"/>
        <w:outlineLvl w:val="9"/>
        <w:rPr>
          <w:rFonts w:hint="default"/>
          <w:kern w:val="0"/>
          <w:lang w:val="en-US" w:eastAsia="zh-CN"/>
        </w:rPr>
      </w:pPr>
    </w:p>
    <w:tbl>
      <w:tblPr>
        <w:tblStyle w:val="5"/>
        <w:tblW w:w="1470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2348"/>
        <w:gridCol w:w="2550"/>
        <w:gridCol w:w="1605"/>
        <w:gridCol w:w="1890"/>
        <w:gridCol w:w="2407"/>
        <w:gridCol w:w="1445"/>
        <w:gridCol w:w="143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法定代表人（负责人）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经营地址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许可/备案编号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eastAsia="zh-CN"/>
              </w:rPr>
              <w:t>受到行政处罚情况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eastAsia="zh-CN"/>
              </w:rPr>
              <w:t>年度报告是否通过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河南悦蕾人力资源服务有限公司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91410324MA9K2YRK09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邓爆雷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栾川县君山东路652号3楼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豫）人服证字【2021】第0324000413号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无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盛海源人力资源服务有限公司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91410324MA44Q6AR0Q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尤幸幸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栾川县城关镇兴华东路86号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豫</w:t>
            </w: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）</w:t>
            </w: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人服证字【2020】第032400021号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无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河南八福人力资源服务有限公司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91410324MA44U4RN2R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王朋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栾川县兴华东路102号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豫</w:t>
            </w: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）</w:t>
            </w: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人服证字【2021】第0324000312号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无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栾川县富林劳务合作中心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91410324597623330A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贾翠平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栾川城关镇耕新东路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豫</w:t>
            </w: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）</w:t>
            </w: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人服证字【2012】第032400113号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无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河南茂百人力资源服务有限公司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91410324MA40GWX846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孙玉林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栾川县幸福路老北街交叉口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豫</w:t>
            </w: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）</w:t>
            </w: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人服证字【2020】第0324000113号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无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栾川县安腾人力资源服务有限公司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91410324MA9MY76D2C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   乔海法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栾川县城关镇3楼一号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豫</w:t>
            </w: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）</w:t>
            </w: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人服证字【2023】第0324000113号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无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outlineLvl w:val="9"/>
        <w:rPr>
          <w:rFonts w:hint="eastAsia" w:ascii="仿宋_GB2312" w:hAnsi="仿宋_GB2312" w:cs="仿宋_GB2312"/>
          <w:spacing w:val="0"/>
          <w:kern w:val="0"/>
          <w:szCs w:val="32"/>
        </w:rPr>
        <w:sectPr>
          <w:headerReference r:id="rId3" w:type="default"/>
          <w:footerReference r:id="rId4" w:type="default"/>
          <w:footerReference r:id="rId5" w:type="even"/>
          <w:pgSz w:w="16838" w:h="11906" w:orient="landscape"/>
          <w:pgMar w:top="2098" w:right="1474" w:bottom="1984" w:left="1587" w:header="0" w:footer="1191" w:gutter="0"/>
          <w:cols w:space="720" w:num="1"/>
          <w:rtlGutter w:val="0"/>
          <w:docGrid w:type="linesAndChars" w:linePitch="601" w:charSpace="-842"/>
        </w:sect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说明：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年度报告是否通过，分为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3类情形：年报通过、年报未通过、未按规定报送年度报告。各级人社部门公示时，应分别予以公示</w:t>
      </w:r>
      <w:r>
        <w:rPr>
          <w:rFonts w:hint="eastAsia" w:ascii="仿宋_GB2312" w:hAnsi="仿宋_GB2312" w:cs="仿宋_GB2312"/>
          <w:kern w:val="0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/>
        <w:textAlignment w:val="auto"/>
        <w:outlineLvl w:val="9"/>
        <w:rPr>
          <w:rFonts w:hint="eastAsia"/>
          <w:kern w:val="0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 xml:space="preserve"> 2023年度人力资源服务机构年度报告情况公示表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/>
        <w:textAlignment w:val="auto"/>
        <w:outlineLvl w:val="9"/>
        <w:rPr>
          <w:rFonts w:hint="default"/>
          <w:kern w:val="0"/>
          <w:lang w:val="en-US" w:eastAsia="zh-CN"/>
        </w:rPr>
      </w:pPr>
    </w:p>
    <w:tbl>
      <w:tblPr>
        <w:tblStyle w:val="5"/>
        <w:tblW w:w="1451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2348"/>
        <w:gridCol w:w="2550"/>
        <w:gridCol w:w="1605"/>
        <w:gridCol w:w="1890"/>
        <w:gridCol w:w="2085"/>
        <w:gridCol w:w="1500"/>
        <w:gridCol w:w="151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法定代表人（负责人）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经营地址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许可/备案编号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eastAsia="zh-CN"/>
              </w:rPr>
              <w:t>受到行政处罚情况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eastAsia="zh-CN"/>
              </w:rPr>
              <w:t>年度报告是否通过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7" w:hRule="exac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栾川县东远人力资源服务有限公司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91410324395384984Q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   郭文波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栾川县君山东路东方大厦二楼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豫</w:t>
            </w: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）</w:t>
            </w: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人服证字【2023】第0324000113号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无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-265" w:leftChars="-129" w:firstLine="41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-265" w:leftChars="-129" w:firstLine="412" w:firstLineChars="200"/>
        <w:jc w:val="both"/>
        <w:textAlignment w:val="auto"/>
        <w:outlineLvl w:val="9"/>
        <w:rPr>
          <w:rFonts w:hint="eastAsia" w:ascii="仿宋_GB2312" w:hAnsi="仿宋_GB2312" w:cs="仿宋_GB2312"/>
          <w:spacing w:val="0"/>
          <w:kern w:val="0"/>
          <w:szCs w:val="32"/>
        </w:rPr>
        <w:sectPr>
          <w:headerReference r:id="rId6" w:type="default"/>
          <w:footerReference r:id="rId7" w:type="default"/>
          <w:footerReference r:id="rId8" w:type="even"/>
          <w:pgSz w:w="16838" w:h="11906" w:orient="landscape"/>
          <w:pgMar w:top="2098" w:right="1474" w:bottom="1984" w:left="1587" w:header="0" w:footer="1191" w:gutter="0"/>
          <w:cols w:space="720" w:num="1"/>
          <w:rtlGutter w:val="0"/>
          <w:docGrid w:type="linesAndChars" w:linePitch="601" w:charSpace="-849"/>
        </w:sect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说明：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年度报告是否通过，分为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3类情形：年报通过、年报未通过、未按规定报送年度报告。各级人社部门公示时，应分别予以公示。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jc w:val="both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8463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8463"/>
      </w:tabs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mMTQwZDY2YTU2MjJhNGVlMjQyYmU3ZjZiYjM1N2YifQ=="/>
  </w:docVars>
  <w:rsids>
    <w:rsidRoot w:val="00000000"/>
    <w:rsid w:val="42C0734B"/>
    <w:rsid w:val="5B84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560" w:lineRule="exact"/>
      <w:jc w:val="left"/>
      <w:outlineLvl w:val="2"/>
    </w:p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2024-04-03T07:34:35Z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F2D8DDA06CAE43C5B069C14A2A68DD49_13</vt:lpwstr>
  </property>
</Properties>
</file>