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栾川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县市场监督管理局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关于行政执法主体、权限、依据、程序和救济渠道等事项的公示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ascii="方正仿宋简体" w:hAnsi="方正仿宋简体" w:eastAsia="方正仿宋简体" w:cs="方正仿宋简体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现将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栾川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县市场监督管理局行政执法主体、权限、依据、程序和救济渠道等事项公示如下：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一、行政执法主体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执法单位：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栾川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县市场监督管理局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地    址：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栾川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县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栾川乡钼都路与君山东路交叉口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二、行政执法权限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贯彻执行有关市场监管的法律法规和政策，依职权行使辖区内市场主体统一登记注册，市场秩序、食品安全、药品安全、产品质量安全、特种设备安全、计量、标准、检验检测、认证认可、知识产权、价格和反不正当竞争等市场监管领域的行政执法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三、行政执法依据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依据《中华人民共和国立法法》《中华人民共和国行政处罚法》《中华人民共和国行政许可法》《中华人民共和国行政强制法》《中华人民共和国公司法》《中华人民共和国市场主体登记管理条例》《无证无照经营查处办法》《中华人民共和国反不正当竞争法》《禁止传销条例》《直销管理条例》《中华人民共和国电子商务法》《网络交易监督管理办法》《网络直播营销管理办法》《合同违法行为监督处理办法》《中华人民共和国广告法》《中华人民共和国反垄断法》《中华人民共和国价格法》《中华人民共和国产品质量法》《中华人民共和国特种设备安全法》《中华人民共和国计量法》《中华人民共和国标准化法》《 中华人民共和国认证认可条例》《中华人民共和国食品安全法》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25353"/>
          <w:spacing w:val="0"/>
          <w:sz w:val="32"/>
          <w:szCs w:val="32"/>
          <w:shd w:val="clear" w:fill="FFFFFF"/>
        </w:rPr>
        <w:t>《河南省食品小经营店登记管理办法》《河南省食品小作坊、小经营店和小摊点管理条例》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《中华人民共和国消费者权益保护法》《 侵害消费者权益行为处罚办法》《中华人民共和国药品管理法》《化妆品监督管理条例》《医疗器械监督管理条例》《中华人民共和国专利法》《中华人民共和国商标法》等法律法规和规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四、行政执法程序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根据《中华人民共和国行政处罚法》《中华人民共和国行政许可法》《中华人民共和国行政强制法》《市场监管行政处罚程序规定》《市场监督管理行政处罚听证办法》《市场监督管理行政许可程序暂行规定》《市场监督管理投诉举报处理暂行办法》《市场监督管理执法监督暂行规定》等法律法规及规章的规定,依法开展执法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（一）应当遵循以下原则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1.以法律、法规、规章为依据;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2.以事实为依据,与违法行为的事实、性质、情节以及社会危害程度相当;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3.公开、公平、公正;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4.保障公民、法人或其他组织的合法权益;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5.坚持处罚与教育相结合。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（二）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行政处罚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简易程序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主要包括：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监督检查中发现问题后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下达当场处罚决定书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报行政部门备案。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525353"/>
          <w:spacing w:val="0"/>
          <w:sz w:val="32"/>
          <w:szCs w:val="32"/>
          <w:shd w:val="clear" w:fill="FFFFFF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52535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525353"/>
          <w:spacing w:val="0"/>
          <w:sz w:val="32"/>
          <w:szCs w:val="32"/>
          <w:shd w:val="clear" w:fill="FFFFFF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行政处罚一般程序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主要包括：1.受理立案；2.调查取证；3.案件审核或法制审核；4.告知、陈述申辩与听证；5.重大疑难案件集体讨论；6.决定处理意见；7.作出行政处罚决定；8.送达和执行（含自动履行与申请法院强制执行）；9.结案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10.归档。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）行政许可一般程序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主要包括：1.受理申请；2.审查申请材料；3.作出行政许可决定。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五、救济途径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五、救济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渠道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（一）当事人对本局实施的行政执法行为，依法享有陈述权和申辩权。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（二）在本局拟作出具体行政行为之前，依法符合听证条件的当事人有权要求听证。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（三）当事人对本局的具体行政行为不服的，可以自收到该具体行政行为之日起60日内向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栾川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县人民政府申请行政复议，也可以自收到该具体行政行为之日起6个月内依法向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栾川县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人民法院提起行政诉讼，法律另有规定的除外。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本公示将根据法律法规修订、废止情况和机构职能变动情况适时进行调整。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公文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E21E4"/>
    <w:rsid w:val="250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2023-09-05T07:47:00Z</dcterms:created>
  <dc:creator>翅膀</dc:creator>
  <cp:lastModifiedBy>翅膀</cp:lastModifiedBy>
  <dcterms:modified xsi:type="dcterms:W3CDTF">2023-09-05T09:20:48Z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