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449" w:line="219" w:lineRule="auto"/>
        <w:ind w:left="120"/>
        <w:rPr>
          <w:rFonts w:ascii="宋体" w:hAnsi="宋体" w:eastAsia="宋体" w:cs="宋体"/>
          <w:color w:val="auto"/>
          <w:sz w:val="138"/>
          <w:szCs w:val="138"/>
        </w:rPr>
      </w:pPr>
      <w:r>
        <w:rPr>
          <w:rFonts w:ascii="宋体" w:hAnsi="宋体" w:eastAsia="宋体" w:cs="宋体"/>
          <w:b/>
          <w:bCs/>
          <w:color w:val="auto"/>
          <w:spacing w:val="-74"/>
          <w:w w:val="57"/>
          <w:sz w:val="138"/>
          <w:szCs w:val="138"/>
        </w:rPr>
        <w:t>栾川县市场监督管理局文件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88" w:lineRule="auto"/>
        <w:jc w:val="both"/>
        <w:rPr>
          <w:rFonts w:hint="default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             栾市监（2022）24号                 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46" w:line="219" w:lineRule="auto"/>
        <w:ind w:left="23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栾川县市场监督管理局</w:t>
      </w:r>
    </w:p>
    <w:p>
      <w:pPr>
        <w:spacing w:before="6" w:line="219" w:lineRule="auto"/>
        <w:ind w:left="2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关于印发《行政执法行为规范要求》的通知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7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9"/>
          <w:sz w:val="36"/>
          <w:szCs w:val="36"/>
        </w:rPr>
        <w:t>局属各股、室、队、所、中心：</w:t>
      </w:r>
    </w:p>
    <w:p>
      <w:pPr>
        <w:spacing w:before="143" w:line="539" w:lineRule="exact"/>
        <w:ind w:left="70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position w:val="12"/>
          <w:sz w:val="36"/>
          <w:szCs w:val="36"/>
        </w:rPr>
        <w:t>现将《栾川县市场监督管理局行政执法行为规范要求》印</w:t>
      </w:r>
    </w:p>
    <w:p>
      <w:pPr>
        <w:spacing w:line="220" w:lineRule="auto"/>
        <w:ind w:left="5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7"/>
          <w:sz w:val="36"/>
          <w:szCs w:val="36"/>
        </w:rPr>
        <w:t>发给你们，请认真贯彻落实。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ind w:firstLine="4320" w:firstLineChars="1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栾川县市场监督管理局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118" w:line="222" w:lineRule="auto"/>
        <w:ind w:left="520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21"/>
          <w:sz w:val="36"/>
          <w:szCs w:val="36"/>
        </w:rPr>
        <w:t>2022年6月6日</w:t>
      </w:r>
    </w:p>
    <w:p>
      <w:pPr>
        <w:sectPr>
          <w:footerReference r:id="rId5" w:type="default"/>
          <w:pgSz w:w="11900" w:h="16820"/>
          <w:pgMar w:top="1429" w:right="1609" w:bottom="1174" w:left="1430" w:header="0" w:footer="885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6" w:line="217" w:lineRule="auto"/>
        <w:ind w:left="23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栾川县市场监督管理局</w:t>
      </w:r>
    </w:p>
    <w:p>
      <w:pPr>
        <w:spacing w:line="219" w:lineRule="auto"/>
        <w:ind w:left="21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1"/>
          <w:sz w:val="45"/>
          <w:szCs w:val="45"/>
        </w:rPr>
        <w:t>行政执法行为规范要求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为强力推进依法行政，进一步规范市场监管行政执法行为，</w:t>
      </w:r>
    </w:p>
    <w:p>
      <w:pPr>
        <w:spacing w:before="174" w:line="325" w:lineRule="auto"/>
        <w:ind w:right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促进公正文明执法，培养和造就政治合格、业务过硬、作风优良、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纪律严明的市场监管行政执法队伍，树立行政执法机关依法履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职、为民服务、文明执法的良好形象，特制定以下行政执法行为</w:t>
      </w:r>
    </w:p>
    <w:p>
      <w:pPr>
        <w:spacing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规范。</w:t>
      </w:r>
    </w:p>
    <w:p>
      <w:pPr>
        <w:spacing w:before="163" w:line="324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一、行政执法人员依法履行职责时，行为举止应当符合法律、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法规、规章的有关规定，做到举止端庄、行为规范、服务热情、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办事公正。</w:t>
      </w:r>
    </w:p>
    <w:p>
      <w:pPr>
        <w:spacing w:before="170" w:line="562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7"/>
          <w:sz w:val="32"/>
          <w:szCs w:val="32"/>
        </w:rPr>
        <w:t>二、</w:t>
      </w:r>
      <w:r>
        <w:rPr>
          <w:rFonts w:ascii="仿宋" w:hAnsi="仿宋" w:eastAsia="仿宋" w:cs="仿宋"/>
          <w:spacing w:val="-6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17"/>
          <w:sz w:val="32"/>
          <w:szCs w:val="32"/>
        </w:rPr>
        <w:t>行政执法人员依法履行职责时，应当坚持执法活动“十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不准”规定：</w:t>
      </w:r>
    </w:p>
    <w:p>
      <w:pPr>
        <w:spacing w:before="161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1.不准参加可能影响公正执法的宴请和营业性活动；</w:t>
      </w:r>
    </w:p>
    <w:p>
      <w:pPr>
        <w:spacing w:before="177" w:line="561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2.不准在执法活动中办理个人事宜，或者在个人活动中开展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执法工作，严禁向行政相对人敲诈勒索；</w:t>
      </w:r>
    </w:p>
    <w:p>
      <w:pPr>
        <w:spacing w:before="183" w:line="56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3.不准以言代法，以权代法，或者提出与执法活动无关的要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求，严禁滥用职权、随意执法；</w:t>
      </w:r>
    </w:p>
    <w:p>
      <w:pPr>
        <w:spacing w:before="172" w:line="56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7"/>
          <w:sz w:val="32"/>
          <w:szCs w:val="32"/>
        </w:rPr>
        <w:t>4.不准收受礼品、礼金和各种有价证券，严禁向</w:t>
      </w:r>
      <w:r>
        <w:rPr>
          <w:rFonts w:ascii="仿宋" w:hAnsi="仿宋" w:eastAsia="仿宋" w:cs="仿宋"/>
          <w:spacing w:val="1"/>
          <w:position w:val="17"/>
          <w:sz w:val="32"/>
          <w:szCs w:val="32"/>
        </w:rPr>
        <w:t>行政相对人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索要或者低价购买商品；严禁试用、借用行政相对人的物品；</w:t>
      </w:r>
    </w:p>
    <w:p>
      <w:pPr>
        <w:spacing w:before="175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5.不准擅自留置罚没财物和抽检样品；</w:t>
      </w:r>
    </w:p>
    <w:p>
      <w:pPr>
        <w:spacing w:before="182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6.不准随意改变行政执法种类、幅度和范围，严禁违反行政</w:t>
      </w:r>
    </w:p>
    <w:p>
      <w:pPr>
        <w:sectPr>
          <w:footerReference r:id="rId6" w:type="default"/>
          <w:pgSz w:w="11900" w:h="16820"/>
          <w:pgMar w:top="1429" w:right="1354" w:bottom="1123" w:left="1450" w:header="0" w:footer="835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执法程序或者越权执法；</w:t>
      </w:r>
    </w:p>
    <w:p>
      <w:pPr>
        <w:spacing w:before="161" w:line="559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16"/>
          <w:sz w:val="33"/>
          <w:szCs w:val="33"/>
        </w:rPr>
        <w:t>7.不准以收代罚、以罚代刑，严禁以权代法、徇私枉法或者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纵容违法行为；</w:t>
      </w:r>
    </w:p>
    <w:p>
      <w:pPr>
        <w:spacing w:before="163" w:line="219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8.不准在工作时间饮酒，严禁酒后参与执法活</w:t>
      </w:r>
      <w:r>
        <w:rPr>
          <w:rFonts w:ascii="仿宋" w:hAnsi="仿宋" w:eastAsia="仿宋" w:cs="仿宋"/>
          <w:spacing w:val="-14"/>
          <w:sz w:val="33"/>
          <w:szCs w:val="33"/>
        </w:rPr>
        <w:t>动；</w:t>
      </w:r>
    </w:p>
    <w:p>
      <w:pPr>
        <w:spacing w:before="170" w:line="563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6"/>
          <w:sz w:val="33"/>
          <w:szCs w:val="33"/>
        </w:rPr>
        <w:t>9.不准刁难、打击和报复行政相对人，严禁粗暴执法、野</w:t>
      </w:r>
      <w:r>
        <w:rPr>
          <w:rFonts w:ascii="仿宋" w:hAnsi="仿宋" w:eastAsia="仿宋" w:cs="仿宋"/>
          <w:spacing w:val="-9"/>
          <w:position w:val="16"/>
          <w:sz w:val="33"/>
          <w:szCs w:val="33"/>
        </w:rPr>
        <w:t>蛮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执法；</w:t>
      </w:r>
    </w:p>
    <w:p>
      <w:pPr>
        <w:spacing w:before="160" w:line="562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position w:val="16"/>
          <w:sz w:val="33"/>
          <w:szCs w:val="33"/>
        </w:rPr>
        <w:t>10.不准利用行政职权，以协会名义变相为单位敛钱、敛财，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严禁以任何名义设立“小金库”。</w:t>
      </w:r>
    </w:p>
    <w:p>
      <w:pPr>
        <w:spacing w:before="168" w:line="219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三、</w:t>
      </w:r>
      <w:r>
        <w:rPr>
          <w:rFonts w:ascii="仿宋" w:hAnsi="仿宋" w:eastAsia="仿宋" w:cs="仿宋"/>
          <w:spacing w:val="-7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行政执法人员在进行执法检查、调查时，应当</w:t>
      </w:r>
      <w:r>
        <w:rPr>
          <w:rFonts w:ascii="仿宋" w:hAnsi="仿宋" w:eastAsia="仿宋" w:cs="仿宋"/>
          <w:spacing w:val="-16"/>
          <w:sz w:val="33"/>
          <w:szCs w:val="33"/>
        </w:rPr>
        <w:t>做到：</w:t>
      </w:r>
    </w:p>
    <w:p>
      <w:pPr>
        <w:spacing w:before="184" w:line="222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1.执法人员不得少于两人；</w:t>
      </w:r>
    </w:p>
    <w:p>
      <w:pPr>
        <w:spacing w:before="161" w:line="561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6"/>
          <w:sz w:val="33"/>
          <w:szCs w:val="33"/>
        </w:rPr>
        <w:t>2.出示执法证件，表明身份，说明来意和执法依据，要求当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事人予以配合；</w:t>
      </w:r>
    </w:p>
    <w:p>
      <w:pPr>
        <w:spacing w:before="157" w:line="563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7"/>
          <w:sz w:val="33"/>
          <w:szCs w:val="33"/>
        </w:rPr>
        <w:t>3.检查物品、场所时，应当有当事人或者见证人在场，依法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有序进行；轻拿轻放物品，不得乱翻乱扔，不得损坏当</w:t>
      </w:r>
      <w:r>
        <w:rPr>
          <w:rFonts w:ascii="仿宋" w:hAnsi="仿宋" w:eastAsia="仿宋" w:cs="仿宋"/>
          <w:spacing w:val="-17"/>
          <w:sz w:val="33"/>
          <w:szCs w:val="33"/>
        </w:rPr>
        <w:t>事人财物；</w:t>
      </w:r>
    </w:p>
    <w:p>
      <w:pPr>
        <w:spacing w:before="167" w:line="313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4.实施行政强制措施应当依照《中华人民共和国行政强制法》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规定的程序进行，查封、扣押期限、程序应严格按国家</w:t>
      </w:r>
      <w:r>
        <w:rPr>
          <w:rFonts w:ascii="仿宋" w:hAnsi="仿宋" w:eastAsia="仿宋" w:cs="仿宋"/>
          <w:spacing w:val="-10"/>
          <w:sz w:val="33"/>
          <w:szCs w:val="33"/>
        </w:rPr>
        <w:t>市场监管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总局第42号令执行；</w:t>
      </w:r>
    </w:p>
    <w:p>
      <w:pPr>
        <w:spacing w:before="164" w:line="563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7"/>
          <w:sz w:val="33"/>
          <w:szCs w:val="33"/>
        </w:rPr>
        <w:t>5.询问当事人时，应当严肃认真，不得询问与检查无关的内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容，不得采取诱导、压制的方式；</w:t>
      </w:r>
    </w:p>
    <w:p>
      <w:pPr>
        <w:spacing w:before="162" w:line="221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6.注重宣传教育，加强指导，不得有激化矛盾的言行举止。</w:t>
      </w:r>
    </w:p>
    <w:p>
      <w:pPr>
        <w:spacing w:before="164" w:line="220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四、</w:t>
      </w:r>
      <w:r>
        <w:rPr>
          <w:rFonts w:ascii="仿宋" w:hAnsi="仿宋" w:eastAsia="仿宋" w:cs="仿宋"/>
          <w:spacing w:val="-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行政执法机关作出行政处罚决定时应当做到：</w:t>
      </w:r>
    </w:p>
    <w:p>
      <w:pPr>
        <w:spacing w:before="178" w:line="221" w:lineRule="auto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1.事实清楚、证据确凿、符合法律规定；</w:t>
      </w:r>
    </w:p>
    <w:p>
      <w:pPr>
        <w:sectPr>
          <w:footerReference r:id="rId7" w:type="default"/>
          <w:pgSz w:w="11900" w:h="16820"/>
          <w:pgMar w:top="1429" w:right="1374" w:bottom="1163" w:left="1370" w:header="0" w:footer="875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0" w:line="334" w:lineRule="auto"/>
        <w:ind w:left="3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2.作出行政处罚决定前，应当告知当事人作出行政处罚决定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的事实、理由、依据，并告知当事人依法享有陈述、申辩的权利；</w:t>
      </w:r>
    </w:p>
    <w:p>
      <w:pPr>
        <w:spacing w:before="1"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符合听证条件的，告知当事人有要求举行听证的权利；</w:t>
      </w:r>
    </w:p>
    <w:p>
      <w:pPr>
        <w:spacing w:before="191" w:line="56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3.认真听取当事人的陈述、申辩，采纳合理意见，不予采纳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的应当说明理由，不得因当事人申辩而加重处罚；</w:t>
      </w:r>
    </w:p>
    <w:p>
      <w:pPr>
        <w:spacing w:before="194" w:line="559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4.依法保障当事人享有的合法权利，无正当理由不得拒绝当</w:t>
      </w:r>
    </w:p>
    <w:p>
      <w:pPr>
        <w:spacing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事人行使合法权利的请求；</w:t>
      </w:r>
    </w:p>
    <w:p>
      <w:pPr>
        <w:spacing w:before="193" w:line="334" w:lineRule="auto"/>
        <w:ind w:left="39" w:right="9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5.坚持处罚与教育相结合的原则，注重执法效果，既要对违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法行为人依法进行处罚，又要纠正其违法行为，不得以罚代管、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一罚了之；</w:t>
      </w:r>
    </w:p>
    <w:p>
      <w:pPr>
        <w:spacing w:before="184" w:line="56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6.严格履行程序规定，不得忽视、违反法定程序，对当事人</w:t>
      </w:r>
    </w:p>
    <w:p>
      <w:pPr>
        <w:spacing w:before="2"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的同一违法行为，不得给予两次以上罚款的行政处罚。</w:t>
      </w:r>
    </w:p>
    <w:p>
      <w:pPr>
        <w:spacing w:before="186" w:line="564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五、</w:t>
      </w:r>
      <w:r>
        <w:rPr>
          <w:rFonts w:ascii="仿宋" w:hAnsi="仿宋" w:eastAsia="仿宋" w:cs="仿宋"/>
          <w:spacing w:val="-7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行政执法人员在执法过程中要严格落实行政执法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“三项</w:t>
      </w:r>
    </w:p>
    <w:p>
      <w:pPr>
        <w:spacing w:before="1" w:line="221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制度”:</w:t>
      </w:r>
    </w:p>
    <w:p>
      <w:pPr>
        <w:spacing w:before="197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1.全面落实行政执法公示制度。</w:t>
      </w:r>
    </w:p>
    <w:p>
      <w:pPr>
        <w:spacing w:before="176" w:line="334" w:lineRule="auto"/>
        <w:ind w:left="39" w:right="9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执法人员在进行监督检查、调查取证、采取强制措施和强制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执行、送达执法文书等执法活动时，要全过程公示执法身份，要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主动告知当事人执法事由、执法依据、权利义务等内容，并按规</w:t>
      </w:r>
    </w:p>
    <w:p>
      <w:pPr>
        <w:spacing w:before="2"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定出具行政执法文书。</w:t>
      </w:r>
    </w:p>
    <w:p>
      <w:pPr>
        <w:spacing w:before="189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2.全面落实执法全过程记录制度。</w:t>
      </w:r>
    </w:p>
    <w:p>
      <w:pPr>
        <w:spacing w:before="185" w:line="562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执法人员在行政执法过程中，要充分利用执法记录设备、视</w:t>
      </w:r>
    </w:p>
    <w:p>
      <w:pPr>
        <w:spacing w:before="2"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频监控设施等手段，对日常巡查、调查取证、行政强制等行政执</w:t>
      </w:r>
    </w:p>
    <w:p>
      <w:pPr>
        <w:sectPr>
          <w:footerReference r:id="rId8" w:type="default"/>
          <w:pgSz w:w="11900" w:h="16820"/>
          <w:pgMar w:top="1429" w:right="1424" w:bottom="1127" w:left="1380" w:header="0" w:footer="819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法活动全过程进行记录。</w:t>
      </w:r>
    </w:p>
    <w:p>
      <w:pPr>
        <w:spacing w:before="211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3.全面落实重大执法决定法制审核制度。</w:t>
      </w:r>
    </w:p>
    <w:p>
      <w:pPr>
        <w:spacing w:before="197" w:line="561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19"/>
          <w:sz w:val="30"/>
          <w:szCs w:val="30"/>
        </w:rPr>
        <w:t>执法人员作出行政许可、行政处罚、行政强制等行政执法行</w:t>
      </w:r>
    </w:p>
    <w:p>
      <w:pPr>
        <w:spacing w:before="1" w:line="220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为时，应当按照规定进行法制审核。</w:t>
      </w:r>
    </w:p>
    <w:p>
      <w:pPr>
        <w:sectPr>
          <w:footerReference r:id="rId9" w:type="default"/>
          <w:pgSz w:w="11900" w:h="16820"/>
          <w:pgMar w:top="1429" w:right="1498" w:bottom="1198" w:left="1430" w:header="0" w:footer="902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0" w:lineRule="exact"/>
        <w:ind w:firstLine="9"/>
        <w:textAlignment w:val="center"/>
      </w:pPr>
      <w:r>
        <w:drawing>
          <wp:inline distT="0" distB="0" distL="0" distR="0">
            <wp:extent cx="5669915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9" w:line="229" w:lineRule="auto"/>
        <w:ind w:left="3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position w:val="-1"/>
          <w:sz w:val="30"/>
          <w:szCs w:val="30"/>
        </w:rPr>
        <w:t>栾川县市场监督管理局办公室</w:t>
      </w:r>
      <w:r>
        <w:rPr>
          <w:rFonts w:ascii="仿宋" w:hAnsi="仿宋" w:eastAsia="仿宋" w:cs="仿宋"/>
          <w:spacing w:val="13"/>
          <w:position w:val="-1"/>
          <w:sz w:val="30"/>
          <w:szCs w:val="30"/>
        </w:rPr>
        <w:t xml:space="preserve">        </w:t>
      </w:r>
      <w:r>
        <w:rPr>
          <w:rFonts w:ascii="仿宋" w:hAnsi="仿宋" w:eastAsia="仿宋" w:cs="仿宋"/>
          <w:spacing w:val="33"/>
          <w:position w:val="1"/>
          <w:sz w:val="30"/>
          <w:szCs w:val="30"/>
        </w:rPr>
        <w:t>2022年6月6日印发</w:t>
      </w:r>
    </w:p>
    <w:p>
      <w:pPr>
        <w:spacing w:before="38" w:line="20" w:lineRule="exact"/>
        <w:ind w:firstLine="9"/>
        <w:textAlignment w:val="center"/>
      </w:pPr>
      <w:r>
        <w:drawing>
          <wp:inline distT="0" distB="0" distL="0" distR="0">
            <wp:extent cx="566991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7" w:line="18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—6—</w:t>
      </w:r>
    </w:p>
    <w:sectPr>
      <w:footerReference r:id="rId10" w:type="default"/>
      <w:pgSz w:w="11900" w:h="16820"/>
      <w:pgMar w:top="1429" w:right="1549" w:bottom="400" w:left="14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6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58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7"/>
        <w:sz w:val="30"/>
        <w:szCs w:val="30"/>
      </w:rPr>
      <w:t>—</w:t>
    </w:r>
    <w:r>
      <w:rPr>
        <w:rFonts w:ascii="宋体" w:hAnsi="宋体" w:eastAsia="宋体" w:cs="宋体"/>
        <w:spacing w:val="66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7"/>
        <w:sz w:val="30"/>
        <w:szCs w:val="30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20AF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2023-10-17T09:36:00Z</dcterms:created>
  <dc:creator>Kingsoft-PDF</dc:creator>
  <cp:lastModifiedBy>随遇而安</cp:lastModifiedBy>
  <dcterms:modified xsi:type="dcterms:W3CDTF">2023-10-17T01:40:39Z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2023-10-17T09:36:22Z</vt:filetime>
  </property>
  <property fmtid="{D5CDD505-2E9C-101B-9397-08002B2CF9AE}" pid="4" name="UsrData">
    <vt:lpwstr>652de513782fbf001ff202fawl</vt:lpwstr>
  </property>
  <property fmtid="{D5CDD505-2E9C-101B-9397-08002B2CF9AE}" pid="5" name="KSOProductBuildVer">
    <vt:lpwstr>2052-12.1.0.15398</vt:lpwstr>
  </property>
  <property fmtid="{D5CDD505-2E9C-101B-9397-08002B2CF9AE}" pid="6" name="ICV">
    <vt:lpwstr>750D8469BCEB40AB807027998F9AAA78_12</vt:lpwstr>
  </property>
</Properties>
</file>