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after="240" w:afterLines="100"/>
        <w:ind w:firstLine="843"/>
        <w:rPr>
          <w:sz w:val="42"/>
          <w:szCs w:val="42"/>
        </w:rPr>
      </w:pPr>
      <w:bookmarkStart w:id="0" w:name="_Toc20077"/>
      <w:bookmarkStart w:id="1" w:name="_Toc18406"/>
      <w:bookmarkStart w:id="2" w:name="_Toc643"/>
      <w:bookmarkStart w:id="3" w:name="_Toc22622"/>
      <w:bookmarkStart w:id="4" w:name="_Toc22586"/>
      <w:r>
        <w:rPr>
          <w:sz w:val="42"/>
          <w:szCs w:val="42"/>
        </w:rPr>
        <w:t>第</w:t>
      </w:r>
      <w:r>
        <w:rPr>
          <w:rFonts w:hint="eastAsia"/>
          <w:sz w:val="42"/>
          <w:szCs w:val="42"/>
        </w:rPr>
        <w:t>二</w:t>
      </w:r>
      <w:r>
        <w:rPr>
          <w:sz w:val="42"/>
          <w:szCs w:val="42"/>
        </w:rPr>
        <w:t>章  工程分析</w:t>
      </w:r>
      <w:bookmarkEnd w:id="0"/>
    </w:p>
    <w:p>
      <w:pPr>
        <w:pStyle w:val="4"/>
        <w:spacing w:before="120"/>
        <w:rPr>
          <w:rFonts w:ascii="Times New Roman" w:hAnsi="Times New Roman"/>
        </w:rPr>
      </w:pPr>
      <w:bookmarkStart w:id="5" w:name="_Toc19524"/>
      <w:r>
        <w:rPr>
          <w:rFonts w:ascii="Times New Roman" w:hAnsi="Times New Roman"/>
        </w:rPr>
        <w:t>2.1</w:t>
      </w:r>
      <w:r>
        <w:rPr>
          <w:rFonts w:hint="eastAsia" w:ascii="Times New Roman" w:hAnsi="Times New Roman"/>
        </w:rPr>
        <w:t xml:space="preserve"> 矿山开发</w:t>
      </w:r>
      <w:bookmarkEnd w:id="5"/>
      <w:r>
        <w:rPr>
          <w:rFonts w:hint="eastAsia" w:ascii="Times New Roman" w:hAnsi="Times New Roman"/>
        </w:rPr>
        <w:t>建设现状</w:t>
      </w:r>
    </w:p>
    <w:p>
      <w:pPr>
        <w:ind w:firstLine="0" w:firstLineChars="0"/>
        <w:rPr>
          <w:rFonts w:eastAsia="楷体"/>
          <w:b/>
          <w:sz w:val="28"/>
        </w:rPr>
      </w:pPr>
      <w:r>
        <w:rPr>
          <w:rFonts w:hint="eastAsia" w:eastAsia="楷体"/>
          <w:b/>
          <w:sz w:val="28"/>
        </w:rPr>
        <w:t>2.1.1 三道庄钼矿</w:t>
      </w:r>
    </w:p>
    <w:p>
      <w:pPr>
        <w:pStyle w:val="2"/>
        <w:spacing w:line="360" w:lineRule="auto"/>
        <w:rPr>
          <w:rFonts w:ascii="仿宋" w:hAnsi="仿宋" w:eastAsia="仿宋" w:cs="Times New Roman"/>
          <w:b/>
          <w:color w:val="auto"/>
          <w:sz w:val="26"/>
          <w:szCs w:val="26"/>
        </w:rPr>
      </w:pPr>
      <w:r>
        <w:rPr>
          <w:rFonts w:hint="eastAsia" w:ascii="仿宋" w:hAnsi="仿宋" w:eastAsia="仿宋" w:cs="Times New Roman"/>
          <w:b/>
          <w:color w:val="auto"/>
          <w:sz w:val="26"/>
          <w:szCs w:val="26"/>
        </w:rPr>
        <w:t>2.1.1.1  建设开发现状</w:t>
      </w:r>
    </w:p>
    <w:p>
      <w:pPr>
        <w:pStyle w:val="51"/>
        <w:ind w:firstLine="480"/>
        <w:rPr>
          <w:color w:val="auto"/>
        </w:rPr>
      </w:pPr>
      <w:r>
        <w:rPr>
          <w:color w:val="auto"/>
        </w:rPr>
        <w:t>洛钼集团三道庄钼矿区位于栾川县冷水镇与赤土店镇交界处</w:t>
      </w:r>
      <w:r>
        <w:rPr>
          <w:rFonts w:hint="eastAsia"/>
          <w:color w:val="auto"/>
        </w:rPr>
        <w:t>，是全球三大钼矿之一的栾川钼矿田的一部分，属特大型钼钨伴生矿床，也是中国第二大白钨矿床。</w:t>
      </w:r>
    </w:p>
    <w:p>
      <w:pPr>
        <w:ind w:firstLine="480"/>
        <w:rPr>
          <w:u w:val="single"/>
        </w:rPr>
      </w:pPr>
      <w:r>
        <w:rPr>
          <w:rFonts w:hint="eastAsia"/>
          <w:u w:val="single"/>
        </w:rPr>
        <w:t>三道庄钼矿田的开发始上世纪70年代初，由冶金部于</w:t>
      </w:r>
      <w:r>
        <w:rPr>
          <w:u w:val="single"/>
        </w:rPr>
        <w:t>1972</w:t>
      </w:r>
      <w:r>
        <w:rPr>
          <w:rFonts w:hint="eastAsia"/>
          <w:u w:val="single"/>
        </w:rPr>
        <w:t>年</w:t>
      </w:r>
      <w:r>
        <w:rPr>
          <w:u w:val="single"/>
        </w:rPr>
        <w:t>4</w:t>
      </w:r>
      <w:r>
        <w:rPr>
          <w:rFonts w:hint="eastAsia"/>
          <w:u w:val="single"/>
        </w:rPr>
        <w:t>月在冷水投资建成一座采选</w:t>
      </w:r>
      <w:r>
        <w:rPr>
          <w:u w:val="single"/>
        </w:rPr>
        <w:t>50t/d</w:t>
      </w:r>
      <w:r>
        <w:rPr>
          <w:rFonts w:hint="eastAsia"/>
          <w:u w:val="single"/>
        </w:rPr>
        <w:t>的小型实验厂，</w:t>
      </w:r>
      <w:r>
        <w:rPr>
          <w:u w:val="single"/>
        </w:rPr>
        <w:t>5</w:t>
      </w:r>
      <w:r>
        <w:rPr>
          <w:rFonts w:hint="eastAsia"/>
          <w:u w:val="single"/>
        </w:rPr>
        <w:t>月正式投产，号称</w:t>
      </w:r>
      <w:r>
        <w:rPr>
          <w:u w:val="single"/>
        </w:rPr>
        <w:t>―“698”</w:t>
      </w:r>
      <w:r>
        <w:rPr>
          <w:rFonts w:hint="eastAsia"/>
          <w:u w:val="single"/>
        </w:rPr>
        <w:t>矿。该矿于</w:t>
      </w:r>
      <w:r>
        <w:rPr>
          <w:u w:val="single"/>
        </w:rPr>
        <w:t>1979</w:t>
      </w:r>
      <w:r>
        <w:rPr>
          <w:rFonts w:hint="eastAsia"/>
          <w:u w:val="single"/>
        </w:rPr>
        <w:t>年下放河南省冶金建材厅管理，</w:t>
      </w:r>
      <w:r>
        <w:rPr>
          <w:u w:val="single"/>
        </w:rPr>
        <w:t>1980</w:t>
      </w:r>
      <w:r>
        <w:rPr>
          <w:rFonts w:hint="eastAsia"/>
          <w:u w:val="single"/>
        </w:rPr>
        <w:t>年更名为</w:t>
      </w:r>
      <w:r>
        <w:rPr>
          <w:u w:val="single"/>
        </w:rPr>
        <w:t>―“</w:t>
      </w:r>
      <w:r>
        <w:rPr>
          <w:rFonts w:hint="eastAsia"/>
          <w:u w:val="single"/>
        </w:rPr>
        <w:t>河南省栾川钼矿</w:t>
      </w:r>
      <w:r>
        <w:rPr>
          <w:u w:val="single"/>
        </w:rPr>
        <w:t>”</w:t>
      </w:r>
      <w:r>
        <w:rPr>
          <w:rFonts w:hint="eastAsia"/>
          <w:u w:val="single"/>
        </w:rPr>
        <w:t>，</w:t>
      </w:r>
      <w:r>
        <w:rPr>
          <w:u w:val="single"/>
        </w:rPr>
        <w:t>1985</w:t>
      </w:r>
      <w:r>
        <w:rPr>
          <w:rFonts w:hint="eastAsia"/>
          <w:u w:val="single"/>
        </w:rPr>
        <w:t>年采矿能力达</w:t>
      </w:r>
      <w:r>
        <w:rPr>
          <w:u w:val="single"/>
        </w:rPr>
        <w:t>1200t/d</w:t>
      </w:r>
      <w:r>
        <w:rPr>
          <w:rFonts w:hint="eastAsia"/>
          <w:u w:val="single"/>
        </w:rPr>
        <w:t>。县钼业公司成立于</w:t>
      </w:r>
      <w:r>
        <w:rPr>
          <w:u w:val="single"/>
        </w:rPr>
        <w:t>1971</w:t>
      </w:r>
      <w:r>
        <w:rPr>
          <w:rFonts w:hint="eastAsia"/>
          <w:u w:val="single"/>
        </w:rPr>
        <w:t>年，创建了马圈钼矿，</w:t>
      </w:r>
      <w:r>
        <w:rPr>
          <w:u w:val="single"/>
        </w:rPr>
        <w:t>1985</w:t>
      </w:r>
      <w:r>
        <w:rPr>
          <w:rFonts w:hint="eastAsia"/>
          <w:u w:val="single"/>
        </w:rPr>
        <w:t>年形成采矿</w:t>
      </w:r>
      <w:r>
        <w:rPr>
          <w:u w:val="single"/>
        </w:rPr>
        <w:t>850t/d</w:t>
      </w:r>
      <w:r>
        <w:rPr>
          <w:rFonts w:hint="eastAsia"/>
          <w:u w:val="single"/>
        </w:rPr>
        <w:t>规模。</w:t>
      </w:r>
      <w:r>
        <w:rPr>
          <w:u w:val="single"/>
        </w:rPr>
        <w:t>1988</w:t>
      </w:r>
      <w:r>
        <w:rPr>
          <w:rFonts w:hint="eastAsia"/>
          <w:u w:val="single"/>
        </w:rPr>
        <w:t>年</w:t>
      </w:r>
      <w:r>
        <w:rPr>
          <w:u w:val="single"/>
        </w:rPr>
        <w:t>7</w:t>
      </w:r>
      <w:r>
        <w:rPr>
          <w:rFonts w:hint="eastAsia"/>
          <w:u w:val="single"/>
        </w:rPr>
        <w:t>月省钼矿与县钼业公司合并成立</w:t>
      </w:r>
      <w:r>
        <w:rPr>
          <w:u w:val="single"/>
        </w:rPr>
        <w:t>―“</w:t>
      </w:r>
      <w:r>
        <w:rPr>
          <w:rFonts w:hint="eastAsia"/>
          <w:u w:val="single"/>
        </w:rPr>
        <w:t>洛阳栾川钼业公司</w:t>
      </w:r>
      <w:r>
        <w:rPr>
          <w:u w:val="single"/>
        </w:rPr>
        <w:t>”</w:t>
      </w:r>
      <w:r>
        <w:rPr>
          <w:rFonts w:hint="eastAsia"/>
          <w:u w:val="single"/>
        </w:rPr>
        <w:t>。</w:t>
      </w:r>
      <w:r>
        <w:rPr>
          <w:u w:val="single"/>
        </w:rPr>
        <w:t>1990</w:t>
      </w:r>
      <w:r>
        <w:rPr>
          <w:rFonts w:hint="eastAsia"/>
          <w:u w:val="single"/>
        </w:rPr>
        <w:t>年</w:t>
      </w:r>
      <w:r>
        <w:rPr>
          <w:u w:val="single"/>
        </w:rPr>
        <w:t>10</w:t>
      </w:r>
      <w:r>
        <w:rPr>
          <w:rFonts w:hint="eastAsia"/>
          <w:u w:val="single"/>
        </w:rPr>
        <w:t>月省计委批准钼业公司建设三道庄</w:t>
      </w:r>
      <w:r>
        <w:rPr>
          <w:u w:val="single"/>
        </w:rPr>
        <w:t>5000t/d</w:t>
      </w:r>
      <w:r>
        <w:rPr>
          <w:rFonts w:hint="eastAsia"/>
          <w:u w:val="single"/>
        </w:rPr>
        <w:t>露采工程，同年成立露采工程指挥部，</w:t>
      </w:r>
      <w:r>
        <w:rPr>
          <w:u w:val="single"/>
        </w:rPr>
        <w:t>1997</w:t>
      </w:r>
      <w:r>
        <w:rPr>
          <w:rFonts w:hint="eastAsia"/>
          <w:u w:val="single"/>
        </w:rPr>
        <w:t>年底三道庄</w:t>
      </w:r>
      <w:r>
        <w:rPr>
          <w:u w:val="single"/>
        </w:rPr>
        <w:t>5000t/d</w:t>
      </w:r>
      <w:r>
        <w:rPr>
          <w:rFonts w:hint="eastAsia"/>
          <w:u w:val="single"/>
        </w:rPr>
        <w:t>露天矿建成投产，成立了钼业公司露天矿。</w:t>
      </w:r>
      <w:r>
        <w:rPr>
          <w:u w:val="single"/>
        </w:rPr>
        <w:t>1999</w:t>
      </w:r>
      <w:r>
        <w:rPr>
          <w:rFonts w:hint="eastAsia"/>
          <w:u w:val="single"/>
        </w:rPr>
        <w:t>年钼业公司与县冶化公司合并成立</w:t>
      </w:r>
      <w:r>
        <w:rPr>
          <w:u w:val="single"/>
        </w:rPr>
        <w:t>―“</w:t>
      </w:r>
      <w:r>
        <w:rPr>
          <w:rFonts w:hint="eastAsia"/>
          <w:u w:val="single"/>
        </w:rPr>
        <w:t>洛阳栾川钼业集团有限责任公司</w:t>
      </w:r>
      <w:r>
        <w:rPr>
          <w:u w:val="single"/>
        </w:rPr>
        <w:t>”</w:t>
      </w:r>
      <w:r>
        <w:rPr>
          <w:rFonts w:hint="eastAsia"/>
          <w:u w:val="single"/>
        </w:rPr>
        <w:t>，同时露天矿改为洛钼集团矿山公司。矿山公司于</w:t>
      </w:r>
      <w:r>
        <w:rPr>
          <w:u w:val="single"/>
        </w:rPr>
        <w:t>2000</w:t>
      </w:r>
      <w:r>
        <w:rPr>
          <w:rFonts w:hint="eastAsia"/>
          <w:u w:val="single"/>
        </w:rPr>
        <w:t>年</w:t>
      </w:r>
      <w:r>
        <w:rPr>
          <w:u w:val="single"/>
        </w:rPr>
        <w:t>10</w:t>
      </w:r>
      <w:r>
        <w:rPr>
          <w:rFonts w:hint="eastAsia"/>
          <w:u w:val="single"/>
        </w:rPr>
        <w:t>月实施基建大爆破，进行露采扩帮建设，</w:t>
      </w:r>
      <w:r>
        <w:rPr>
          <w:u w:val="single"/>
        </w:rPr>
        <w:t>2001</w:t>
      </w:r>
      <w:r>
        <w:rPr>
          <w:rFonts w:hint="eastAsia"/>
          <w:u w:val="single"/>
        </w:rPr>
        <w:t>年底已形成</w:t>
      </w:r>
      <w:r>
        <w:rPr>
          <w:u w:val="single"/>
        </w:rPr>
        <w:t>8000t/d</w:t>
      </w:r>
      <w:r>
        <w:rPr>
          <w:rFonts w:hint="eastAsia"/>
          <w:u w:val="single"/>
        </w:rPr>
        <w:t>生产能力。</w:t>
      </w:r>
      <w:r>
        <w:rPr>
          <w:u w:val="single"/>
        </w:rPr>
        <w:t>2003</w:t>
      </w:r>
      <w:r>
        <w:rPr>
          <w:rFonts w:hint="eastAsia"/>
          <w:u w:val="single"/>
        </w:rPr>
        <w:t>年</w:t>
      </w:r>
      <w:r>
        <w:rPr>
          <w:u w:val="single"/>
        </w:rPr>
        <w:t>11</w:t>
      </w:r>
      <w:r>
        <w:rPr>
          <w:rFonts w:hint="eastAsia"/>
          <w:u w:val="single"/>
        </w:rPr>
        <w:t>月开始扩建</w:t>
      </w:r>
      <w:r>
        <w:rPr>
          <w:u w:val="single"/>
        </w:rPr>
        <w:t>15000t/d</w:t>
      </w:r>
      <w:r>
        <w:rPr>
          <w:rFonts w:hint="eastAsia"/>
          <w:u w:val="single"/>
        </w:rPr>
        <w:t>露采，至</w:t>
      </w:r>
      <w:r>
        <w:rPr>
          <w:u w:val="single"/>
        </w:rPr>
        <w:t>2005</w:t>
      </w:r>
      <w:r>
        <w:rPr>
          <w:rFonts w:hint="eastAsia"/>
          <w:u w:val="single"/>
        </w:rPr>
        <w:t>年</w:t>
      </w:r>
      <w:r>
        <w:rPr>
          <w:u w:val="single"/>
        </w:rPr>
        <w:t>8</w:t>
      </w:r>
      <w:r>
        <w:rPr>
          <w:rFonts w:hint="eastAsia"/>
          <w:u w:val="single"/>
        </w:rPr>
        <w:t>月底，已具备达产的条件和能力。</w:t>
      </w:r>
      <w:r>
        <w:rPr>
          <w:u w:val="single"/>
        </w:rPr>
        <w:t>30000t/d</w:t>
      </w:r>
      <w:r>
        <w:rPr>
          <w:rFonts w:hint="eastAsia"/>
          <w:u w:val="single"/>
        </w:rPr>
        <w:t>露采扩建工程是在</w:t>
      </w:r>
      <w:r>
        <w:rPr>
          <w:u w:val="single"/>
        </w:rPr>
        <w:t>15000t/d</w:t>
      </w:r>
      <w:r>
        <w:rPr>
          <w:rFonts w:hint="eastAsia"/>
          <w:u w:val="single"/>
        </w:rPr>
        <w:t>露采达产状态的基础上开始实施的，于</w:t>
      </w:r>
      <w:r>
        <w:rPr>
          <w:u w:val="single"/>
        </w:rPr>
        <w:t>2006</w:t>
      </w:r>
      <w:r>
        <w:rPr>
          <w:rFonts w:hint="eastAsia"/>
          <w:u w:val="single"/>
        </w:rPr>
        <w:t>年</w:t>
      </w:r>
      <w:r>
        <w:rPr>
          <w:u w:val="single"/>
        </w:rPr>
        <w:t>4</w:t>
      </w:r>
      <w:r>
        <w:rPr>
          <w:rFonts w:hint="eastAsia"/>
          <w:u w:val="single"/>
        </w:rPr>
        <w:t>月底形成</w:t>
      </w:r>
      <w:r>
        <w:rPr>
          <w:u w:val="single"/>
        </w:rPr>
        <w:t>30000t/d</w:t>
      </w:r>
      <w:r>
        <w:rPr>
          <w:rFonts w:hint="eastAsia"/>
          <w:u w:val="single"/>
        </w:rPr>
        <w:t>生产能力。</w:t>
      </w:r>
      <w:r>
        <w:rPr>
          <w:u w:val="single"/>
        </w:rPr>
        <w:t>2006</w:t>
      </w:r>
      <w:r>
        <w:rPr>
          <w:rFonts w:hint="eastAsia"/>
          <w:u w:val="single"/>
        </w:rPr>
        <w:t>年</w:t>
      </w:r>
      <w:r>
        <w:rPr>
          <w:u w:val="single"/>
        </w:rPr>
        <w:t>9</w:t>
      </w:r>
      <w:r>
        <w:rPr>
          <w:rFonts w:hint="eastAsia"/>
          <w:u w:val="single"/>
        </w:rPr>
        <w:t>月更名为</w:t>
      </w:r>
      <w:r>
        <w:rPr>
          <w:u w:val="single"/>
        </w:rPr>
        <w:t>―“</w:t>
      </w:r>
      <w:r>
        <w:rPr>
          <w:rFonts w:hint="eastAsia"/>
          <w:u w:val="single"/>
        </w:rPr>
        <w:t>洛阳栾川钼业集团股份有限公司。矿山发展经历了地下开采→地下露天联合开采→露天开采三个阶段。</w:t>
      </w:r>
    </w:p>
    <w:p>
      <w:pPr>
        <w:pStyle w:val="51"/>
        <w:ind w:firstLine="480"/>
        <w:rPr>
          <w:color w:val="auto"/>
        </w:rPr>
      </w:pPr>
      <w:r>
        <w:rPr>
          <w:color w:val="auto"/>
        </w:rPr>
        <w:t>2006年根据栾川县辖区钼矿采选资源整合要求，开始实施</w:t>
      </w:r>
      <w:r>
        <w:rPr>
          <w:rFonts w:eastAsia="TimesNewRomanPSMT"/>
          <w:color w:val="auto"/>
        </w:rPr>
        <w:t>30000t/d</w:t>
      </w:r>
      <w:r>
        <w:rPr>
          <w:color w:val="auto"/>
        </w:rPr>
        <w:t>露采扩建工程。《洛阳栾川钼业集团有限责任公司三道庄钼矿30000吨/天露采扩建工程（新增15000吨/天）环境影响报告书》由原河南省环境保护局于2006年9月以</w:t>
      </w:r>
      <w:r>
        <w:rPr>
          <w:rFonts w:ascii="宋体" w:hAnsi="宋体"/>
          <w:color w:val="auto"/>
        </w:rPr>
        <w:t>“</w:t>
      </w:r>
      <w:r>
        <w:rPr>
          <w:color w:val="auto"/>
        </w:rPr>
        <w:t>豫环审〔2006〕175号</w:t>
      </w:r>
      <w:r>
        <w:rPr>
          <w:rFonts w:asciiTheme="minorEastAsia" w:hAnsiTheme="minorEastAsia" w:eastAsiaTheme="minorEastAsia"/>
          <w:color w:val="auto"/>
        </w:rPr>
        <w:t>”</w:t>
      </w:r>
      <w:r>
        <w:rPr>
          <w:color w:val="auto"/>
        </w:rPr>
        <w:t>文批复</w:t>
      </w:r>
      <w:r>
        <w:rPr>
          <w:rFonts w:hint="eastAsia"/>
          <w:color w:val="auto"/>
        </w:rPr>
        <w:t>（见附件3）</w:t>
      </w:r>
      <w:r>
        <w:rPr>
          <w:color w:val="auto"/>
        </w:rPr>
        <w:t>。该项目</w:t>
      </w:r>
      <w:r>
        <w:rPr>
          <w:rFonts w:hint="eastAsia"/>
          <w:color w:val="auto"/>
        </w:rPr>
        <w:t>建设内容主要</w:t>
      </w:r>
      <w:r>
        <w:rPr>
          <w:color w:val="auto"/>
        </w:rPr>
        <w:t>包括扩帮露天采场、新建工业场地、废石场和破碎站等，将采矿能力由15000吨/天提高到30000吨/天，</w:t>
      </w:r>
      <w:r>
        <w:rPr>
          <w:rFonts w:hint="eastAsia"/>
          <w:color w:val="auto"/>
        </w:rPr>
        <w:t>原设计</w:t>
      </w:r>
      <w:r>
        <w:rPr>
          <w:color w:val="auto"/>
        </w:rPr>
        <w:t>服务年限35.5年。2011年12月原河南省环境保护厅以</w:t>
      </w:r>
      <w:r>
        <w:rPr>
          <w:rFonts w:asciiTheme="minorEastAsia" w:hAnsiTheme="minorEastAsia" w:eastAsiaTheme="minorEastAsia"/>
          <w:color w:val="auto"/>
        </w:rPr>
        <w:t>“</w:t>
      </w:r>
      <w:r>
        <w:rPr>
          <w:color w:val="auto"/>
        </w:rPr>
        <w:t>豫环然验〔2011〕23号</w:t>
      </w:r>
      <w:r>
        <w:rPr>
          <w:rFonts w:asciiTheme="minorEastAsia" w:hAnsiTheme="minorEastAsia" w:eastAsiaTheme="minorEastAsia"/>
          <w:color w:val="auto"/>
        </w:rPr>
        <w:t>”</w:t>
      </w:r>
      <w:r>
        <w:rPr>
          <w:color w:val="auto"/>
        </w:rPr>
        <w:t>对该工程予以</w:t>
      </w:r>
      <w:r>
        <w:rPr>
          <w:rFonts w:hint="eastAsia"/>
          <w:color w:val="auto"/>
        </w:rPr>
        <w:t>竣工</w:t>
      </w:r>
      <w:r>
        <w:rPr>
          <w:color w:val="auto"/>
        </w:rPr>
        <w:t>环保验收</w:t>
      </w:r>
      <w:r>
        <w:rPr>
          <w:rFonts w:hint="eastAsia"/>
          <w:color w:val="auto"/>
        </w:rPr>
        <w:t>（见附件4）</w:t>
      </w:r>
      <w:r>
        <w:rPr>
          <w:color w:val="auto"/>
        </w:rPr>
        <w:t>。</w:t>
      </w:r>
      <w:r>
        <w:rPr>
          <w:rFonts w:hint="eastAsia"/>
          <w:color w:val="auto"/>
        </w:rPr>
        <w:t>目前</w:t>
      </w:r>
      <w:r>
        <w:rPr>
          <w:color w:val="auto"/>
        </w:rPr>
        <w:t>三道庄钼矿区</w:t>
      </w:r>
      <w:r>
        <w:rPr>
          <w:rFonts w:hint="eastAsia"/>
          <w:color w:val="auto"/>
        </w:rPr>
        <w:t>由洛钼集团矿山分公司负责具体的生产和管理，于2020年3月30日首次申请进行了排污登记，后根据矿山发展建设变化情况对排污登记进行了变更，排污登记号：914103246881623657001Z，见附件5。</w:t>
      </w:r>
    </w:p>
    <w:p>
      <w:pPr>
        <w:ind w:firstLine="480"/>
        <w:rPr>
          <w:u w:val="single"/>
        </w:rPr>
      </w:pPr>
      <w:r>
        <w:rPr>
          <w:u w:val="single"/>
        </w:rPr>
        <w:t>2021</w:t>
      </w:r>
      <w:r>
        <w:rPr>
          <w:rFonts w:hint="eastAsia"/>
          <w:u w:val="single"/>
        </w:rPr>
        <w:t>年</w:t>
      </w:r>
      <w:r>
        <w:rPr>
          <w:u w:val="single"/>
        </w:rPr>
        <w:t>11</w:t>
      </w:r>
      <w:r>
        <w:rPr>
          <w:rFonts w:hint="eastAsia"/>
          <w:u w:val="single"/>
        </w:rPr>
        <w:t>月，</w:t>
      </w:r>
      <w:r>
        <w:rPr>
          <w:u w:val="single"/>
        </w:rPr>
        <w:t>洛钼集团</w:t>
      </w:r>
      <w:r>
        <w:rPr>
          <w:rFonts w:hint="eastAsia"/>
          <w:u w:val="single"/>
        </w:rPr>
        <w:t>对三道庄钼矿矿权范围进行变更，主要是扣除了与栾川县长青钨钼有限责任公司858矿矿权重叠区域，矿权面积由原来的</w:t>
      </w:r>
      <w:r>
        <w:rPr>
          <w:u w:val="single"/>
        </w:rPr>
        <w:t>2.5091km</w:t>
      </w:r>
      <w:r>
        <w:rPr>
          <w:u w:val="single"/>
          <w:vertAlign w:val="superscript"/>
        </w:rPr>
        <w:t>2</w:t>
      </w:r>
      <w:r>
        <w:rPr>
          <w:rFonts w:hint="eastAsia"/>
          <w:u w:val="single"/>
        </w:rPr>
        <w:t>调整为</w:t>
      </w:r>
      <w:r>
        <w:rPr>
          <w:u w:val="single"/>
        </w:rPr>
        <w:t>2.0031km</w:t>
      </w:r>
      <w:r>
        <w:rPr>
          <w:u w:val="single"/>
          <w:vertAlign w:val="superscript"/>
        </w:rPr>
        <w:t>2</w:t>
      </w:r>
      <w:r>
        <w:rPr>
          <w:rFonts w:hint="eastAsia"/>
          <w:u w:val="single"/>
        </w:rPr>
        <w:t>，矿山于</w:t>
      </w:r>
      <w:r>
        <w:rPr>
          <w:u w:val="single"/>
        </w:rPr>
        <w:t>2021</w:t>
      </w:r>
      <w:r>
        <w:rPr>
          <w:rFonts w:hint="eastAsia"/>
          <w:u w:val="single"/>
        </w:rPr>
        <w:t>年</w:t>
      </w:r>
      <w:r>
        <w:rPr>
          <w:u w:val="single"/>
        </w:rPr>
        <w:t>11</w:t>
      </w:r>
      <w:r>
        <w:rPr>
          <w:rFonts w:hint="eastAsia"/>
          <w:u w:val="single"/>
        </w:rPr>
        <w:t>月经自然资源部批复办理采矿证延续（证号为</w:t>
      </w:r>
      <w:r>
        <w:rPr>
          <w:u w:val="single"/>
        </w:rPr>
        <w:t>C1000002021113128000179</w:t>
      </w:r>
      <w:r>
        <w:rPr>
          <w:rFonts w:hint="eastAsia"/>
          <w:u w:val="single"/>
        </w:rPr>
        <w:t>）</w:t>
      </w:r>
      <w:r>
        <w:rPr>
          <w:u w:val="single"/>
        </w:rPr>
        <w:t>。</w:t>
      </w:r>
      <w:r>
        <w:rPr>
          <w:rFonts w:hint="eastAsia"/>
          <w:u w:val="single"/>
        </w:rPr>
        <w:t>由于矿权范围的变化，洛钼集团根据相关要求委托河南省地质矿产勘查开发局第二地质勘查院对该矿区资源储量进行核实，编制了储量核实报告，截至</w:t>
      </w:r>
      <w:r>
        <w:rPr>
          <w:u w:val="single"/>
        </w:rPr>
        <w:t xml:space="preserve">2021 </w:t>
      </w:r>
      <w:r>
        <w:rPr>
          <w:rFonts w:hint="eastAsia"/>
          <w:u w:val="single"/>
        </w:rPr>
        <w:t>年</w:t>
      </w:r>
      <w:r>
        <w:rPr>
          <w:u w:val="single"/>
        </w:rPr>
        <w:t xml:space="preserve">12 </w:t>
      </w:r>
      <w:r>
        <w:rPr>
          <w:rFonts w:hint="eastAsia"/>
          <w:u w:val="single"/>
        </w:rPr>
        <w:t>月</w:t>
      </w:r>
      <w:r>
        <w:rPr>
          <w:u w:val="single"/>
        </w:rPr>
        <w:t xml:space="preserve">31 </w:t>
      </w:r>
      <w:r>
        <w:rPr>
          <w:rFonts w:hint="eastAsia"/>
          <w:u w:val="single"/>
        </w:rPr>
        <w:t>日，共估算核实区内保有资源储量为：钼矿石量</w:t>
      </w:r>
      <w:r>
        <w:rPr>
          <w:u w:val="single"/>
        </w:rPr>
        <w:t>20454.3</w:t>
      </w:r>
      <w:r>
        <w:rPr>
          <w:rFonts w:hint="eastAsia"/>
          <w:u w:val="single"/>
        </w:rPr>
        <w:t>×</w:t>
      </w:r>
      <w:r>
        <w:rPr>
          <w:u w:val="single"/>
        </w:rPr>
        <w:t>10</w:t>
      </w:r>
      <w:r>
        <w:rPr>
          <w:u w:val="single"/>
          <w:vertAlign w:val="superscript"/>
        </w:rPr>
        <w:t>4</w:t>
      </w:r>
      <w:r>
        <w:rPr>
          <w:u w:val="single"/>
        </w:rPr>
        <w:t>t</w:t>
      </w:r>
      <w:r>
        <w:rPr>
          <w:rFonts w:hint="eastAsia"/>
          <w:u w:val="single"/>
        </w:rPr>
        <w:t>，平均品位</w:t>
      </w:r>
      <w:r>
        <w:rPr>
          <w:u w:val="single"/>
        </w:rPr>
        <w:t>0.08%</w:t>
      </w:r>
      <w:r>
        <w:rPr>
          <w:rFonts w:hint="eastAsia"/>
          <w:u w:val="single"/>
        </w:rPr>
        <w:t>。</w:t>
      </w:r>
      <w:r>
        <w:rPr>
          <w:u w:val="single"/>
        </w:rPr>
        <w:t xml:space="preserve">2022 </w:t>
      </w:r>
      <w:r>
        <w:rPr>
          <w:rFonts w:hint="eastAsia"/>
          <w:u w:val="single"/>
        </w:rPr>
        <w:t>年</w:t>
      </w:r>
      <w:r>
        <w:rPr>
          <w:u w:val="single"/>
        </w:rPr>
        <w:t xml:space="preserve">10 </w:t>
      </w:r>
      <w:r>
        <w:rPr>
          <w:rFonts w:hint="eastAsia"/>
          <w:u w:val="single"/>
        </w:rPr>
        <w:t>月，该储量报告经自然资源部矿产资源储量评审中心以“自然资矿评储字</w:t>
      </w:r>
      <w:r>
        <w:rPr>
          <w:u w:val="single"/>
        </w:rPr>
        <w:t xml:space="preserve">[2022]12 </w:t>
      </w:r>
      <w:r>
        <w:rPr>
          <w:rFonts w:hint="eastAsia"/>
          <w:u w:val="single"/>
        </w:rPr>
        <w:t>号”文通过评审，</w:t>
      </w:r>
      <w:r>
        <w:rPr>
          <w:u w:val="single"/>
        </w:rPr>
        <w:t xml:space="preserve">2022 </w:t>
      </w:r>
      <w:r>
        <w:rPr>
          <w:rFonts w:hint="eastAsia"/>
          <w:u w:val="single"/>
        </w:rPr>
        <w:t>年</w:t>
      </w:r>
      <w:r>
        <w:rPr>
          <w:u w:val="single"/>
        </w:rPr>
        <w:t xml:space="preserve">11 </w:t>
      </w:r>
      <w:r>
        <w:rPr>
          <w:rFonts w:hint="eastAsia"/>
          <w:u w:val="single"/>
        </w:rPr>
        <w:t>月，自然资源部以“自然资储备字</w:t>
      </w:r>
      <w:r>
        <w:rPr>
          <w:u w:val="single"/>
        </w:rPr>
        <w:t xml:space="preserve">[2022]152 </w:t>
      </w:r>
      <w:r>
        <w:rPr>
          <w:rFonts w:hint="eastAsia"/>
          <w:u w:val="single"/>
        </w:rPr>
        <w:t>号”文进行备案。</w:t>
      </w:r>
    </w:p>
    <w:p>
      <w:pPr>
        <w:pStyle w:val="51"/>
        <w:ind w:firstLine="480"/>
        <w:rPr>
          <w:color w:val="auto"/>
        </w:rPr>
      </w:pPr>
      <w:r>
        <w:rPr>
          <w:color w:val="auto"/>
        </w:rPr>
        <w:t>根据变更后的采矿权范围重新圈定一个露天境界，矿区边界地理极值坐标：东经111°29′13″—111°30′22″，北纬33°54′39″—33°55′42″；中心点坐标：东经111°29′47″，北纬33°55′10″，</w:t>
      </w:r>
      <w:r>
        <w:rPr>
          <w:rFonts w:hint="eastAsia"/>
          <w:color w:val="auto"/>
        </w:rPr>
        <w:t>由</w:t>
      </w:r>
      <w:r>
        <w:rPr>
          <w:color w:val="auto"/>
        </w:rPr>
        <w:t>14</w:t>
      </w:r>
      <w:r>
        <w:rPr>
          <w:rFonts w:hint="eastAsia"/>
          <w:color w:val="auto"/>
        </w:rPr>
        <w:t>个坐标点控制，</w:t>
      </w:r>
      <w:r>
        <w:rPr>
          <w:color w:val="auto"/>
        </w:rPr>
        <w:t>开采深度由+1600m</w:t>
      </w:r>
      <w:r>
        <w:rPr>
          <w:rFonts w:hint="eastAsia" w:ascii="宋体" w:cs="宋体"/>
          <w:color w:val="auto"/>
        </w:rPr>
        <w:t>～</w:t>
      </w:r>
      <w:r>
        <w:rPr>
          <w:color w:val="auto"/>
        </w:rPr>
        <w:t>+1072m</w:t>
      </w:r>
      <w:r>
        <w:rPr>
          <w:rFonts w:hint="eastAsia" w:ascii="宋体" w:cs="宋体"/>
          <w:color w:val="auto"/>
        </w:rPr>
        <w:t>标高，</w:t>
      </w:r>
      <w:r>
        <w:rPr>
          <w:color w:val="auto"/>
        </w:rPr>
        <w:t>开采对象是采矿许可证范围露采境界内所有钼钨工业矿体</w:t>
      </w:r>
      <w:r>
        <w:rPr>
          <w:rFonts w:hint="eastAsia"/>
          <w:color w:val="auto"/>
        </w:rPr>
        <w:t>，</w:t>
      </w:r>
      <w:r>
        <w:rPr>
          <w:color w:val="auto"/>
        </w:rPr>
        <w:t>生产规模9900kt/a（30000t/d）</w:t>
      </w:r>
      <w:r>
        <w:rPr>
          <w:rFonts w:hint="eastAsia"/>
          <w:color w:val="auto"/>
        </w:rPr>
        <w:t>，矿山生产建设规模属大型矿山</w:t>
      </w:r>
      <w:r>
        <w:rPr>
          <w:rFonts w:hint="eastAsia"/>
          <w:color w:val="auto"/>
          <w:sz w:val="23"/>
          <w:szCs w:val="23"/>
        </w:rPr>
        <w:t>。</w:t>
      </w:r>
    </w:p>
    <w:p>
      <w:pPr>
        <w:pStyle w:val="51"/>
        <w:ind w:firstLine="480"/>
        <w:rPr>
          <w:color w:val="auto"/>
        </w:rPr>
      </w:pPr>
      <w:r>
        <w:rPr>
          <w:rFonts w:hint="eastAsia"/>
          <w:color w:val="auto"/>
        </w:rPr>
        <w:t>公司采用露天统一采矿，采用公路开拓、汽车运输、组合台阶采矿法，露天开采境界长</w:t>
      </w:r>
      <w:r>
        <w:rPr>
          <w:color w:val="auto"/>
        </w:rPr>
        <w:t>2350m</w:t>
      </w:r>
      <w:r>
        <w:rPr>
          <w:rFonts w:hint="eastAsia"/>
          <w:color w:val="auto"/>
        </w:rPr>
        <w:t>，宽</w:t>
      </w:r>
      <w:r>
        <w:rPr>
          <w:color w:val="auto"/>
        </w:rPr>
        <w:t>1385m</w:t>
      </w:r>
      <w:r>
        <w:rPr>
          <w:rFonts w:hint="eastAsia"/>
          <w:color w:val="auto"/>
        </w:rPr>
        <w:t>，最大采高</w:t>
      </w:r>
      <w:r>
        <w:rPr>
          <w:color w:val="auto"/>
        </w:rPr>
        <w:t>486m</w:t>
      </w:r>
      <w:r>
        <w:rPr>
          <w:rFonts w:hint="eastAsia"/>
          <w:color w:val="auto"/>
        </w:rPr>
        <w:t>，生产台阶高</w:t>
      </w:r>
      <w:r>
        <w:rPr>
          <w:color w:val="auto"/>
        </w:rPr>
        <w:t>12m</w:t>
      </w:r>
      <w:r>
        <w:rPr>
          <w:rFonts w:hint="eastAsia"/>
          <w:color w:val="auto"/>
        </w:rPr>
        <w:t>，最终并段为</w:t>
      </w:r>
      <w:r>
        <w:rPr>
          <w:color w:val="auto"/>
        </w:rPr>
        <w:t>24m</w:t>
      </w:r>
      <w:r>
        <w:rPr>
          <w:rFonts w:hint="eastAsia"/>
          <w:color w:val="auto"/>
        </w:rPr>
        <w:t>，最低开采台阶为</w:t>
      </w:r>
      <w:r>
        <w:rPr>
          <w:color w:val="auto"/>
        </w:rPr>
        <w:t>1072m</w:t>
      </w:r>
      <w:r>
        <w:rPr>
          <w:rFonts w:hint="eastAsia"/>
          <w:color w:val="auto"/>
        </w:rPr>
        <w:t>，最终境界台阶为</w:t>
      </w:r>
      <w:r>
        <w:rPr>
          <w:color w:val="auto"/>
        </w:rPr>
        <w:t xml:space="preserve">21 </w:t>
      </w:r>
      <w:r>
        <w:rPr>
          <w:rFonts w:hint="eastAsia"/>
          <w:color w:val="auto"/>
        </w:rPr>
        <w:t>个。目前，露天采场已开采至</w:t>
      </w:r>
      <w:r>
        <w:rPr>
          <w:color w:val="auto"/>
        </w:rPr>
        <w:t>12</w:t>
      </w:r>
      <w:r>
        <w:rPr>
          <w:rFonts w:hint="eastAsia"/>
          <w:color w:val="auto"/>
        </w:rPr>
        <w:t>1</w:t>
      </w:r>
      <w:r>
        <w:rPr>
          <w:color w:val="auto"/>
        </w:rPr>
        <w:t xml:space="preserve">0m </w:t>
      </w:r>
      <w:r>
        <w:rPr>
          <w:rFonts w:hint="eastAsia"/>
          <w:color w:val="auto"/>
        </w:rPr>
        <w:t>台阶。其工艺流程为：牙轮钻机穿孔—电铲铲装—汽车运输台阶式采剥工艺；汽车—破碎—溜井—皮带（汽车或电机车）开拓运输系统。矿山现有WK-10A型电铲1台，WK-4型电铲5台，KY-250型牙轮钻机4台，KY-310型牙轮钻机3台，50吨自卸汽车16台，1200mm液压旋回破碎机4台，推土机2台，装载机9台等采矿设备。</w:t>
      </w:r>
    </w:p>
    <w:p>
      <w:pPr>
        <w:pStyle w:val="51"/>
        <w:ind w:firstLine="480"/>
        <w:rPr>
          <w:color w:val="auto"/>
        </w:rPr>
      </w:pPr>
      <w:r>
        <w:rPr>
          <w:rFonts w:hint="eastAsia"/>
          <w:color w:val="auto"/>
        </w:rPr>
        <w:t>目前，露天采场采出的矿石经过各破碎站破碎后分别经皮带输送至选矿二公司和选矿三公司，选出的精矿送至洛钼冶炼厂，选矿二公司尾矿送至洛阳钼业豫鹭公司选钨后排向炉场沟尾矿库，选矿三公司尾矿送至钨业二公司选钨后排向杨树洼、涩草湖尾矿库，露天采场废石采用汽车运输至大石渣排土场堆存。</w:t>
      </w:r>
    </w:p>
    <w:p>
      <w:pPr>
        <w:pStyle w:val="51"/>
        <w:ind w:firstLine="480"/>
        <w:rPr>
          <w:color w:val="auto"/>
        </w:rPr>
      </w:pPr>
      <w:r>
        <w:rPr>
          <w:rFonts w:hint="eastAsia"/>
          <w:color w:val="auto"/>
        </w:rPr>
        <w:t>主要该矿区主要工程组成见下表：</w:t>
      </w:r>
    </w:p>
    <w:p>
      <w:pPr>
        <w:pStyle w:val="51"/>
        <w:ind w:firstLine="480"/>
        <w:rPr>
          <w:color w:val="auto"/>
        </w:rPr>
      </w:pPr>
    </w:p>
    <w:p>
      <w:pPr>
        <w:pStyle w:val="51"/>
        <w:ind w:firstLine="480"/>
        <w:rPr>
          <w:color w:val="auto"/>
        </w:rPr>
      </w:pPr>
    </w:p>
    <w:p>
      <w:pPr>
        <w:pStyle w:val="48"/>
        <w:spacing w:beforeLines="0"/>
      </w:pPr>
      <w:r>
        <w:t xml:space="preserve">表2-1 </w:t>
      </w:r>
      <w:r>
        <w:rPr>
          <w:rFonts w:hint="eastAsia"/>
        </w:rPr>
        <w:t xml:space="preserve"> </w:t>
      </w:r>
      <w:r>
        <w:rPr>
          <w:rStyle w:val="53"/>
          <w:rFonts w:hint="eastAsia"/>
          <w:color w:val="auto"/>
          <w:sz w:val="22"/>
        </w:rPr>
        <w:t>三道庄钼矿矿区工程组成一览</w:t>
      </w:r>
      <w:r>
        <w:rPr>
          <w:rFonts w:hint="eastAsia"/>
        </w:rPr>
        <w:t>表</w:t>
      </w:r>
    </w:p>
    <w:tbl>
      <w:tblPr>
        <w:tblStyle w:val="27"/>
        <w:tblW w:w="89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58"/>
        <w:gridCol w:w="1209"/>
        <w:gridCol w:w="69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jc w:val="center"/>
        </w:trPr>
        <w:tc>
          <w:tcPr>
            <w:tcW w:w="758" w:type="dxa"/>
            <w:vAlign w:val="center"/>
          </w:tcPr>
          <w:p>
            <w:pPr>
              <w:pStyle w:val="54"/>
              <w:rPr>
                <w:rFonts w:ascii="Times New Roman" w:hAnsi="Times New Roman" w:cs="Times New Roman"/>
                <w:color w:val="auto"/>
              </w:rPr>
            </w:pPr>
            <w:r>
              <w:rPr>
                <w:rFonts w:ascii="Times New Roman" w:cs="Times New Roman"/>
                <w:color w:val="auto"/>
              </w:rPr>
              <w:t>序号</w:t>
            </w:r>
          </w:p>
        </w:tc>
        <w:tc>
          <w:tcPr>
            <w:tcW w:w="1209" w:type="dxa"/>
            <w:vAlign w:val="center"/>
          </w:tcPr>
          <w:p>
            <w:pPr>
              <w:pStyle w:val="54"/>
              <w:rPr>
                <w:rFonts w:ascii="Times New Roman" w:hAnsi="Times New Roman" w:cs="Times New Roman"/>
                <w:color w:val="auto"/>
              </w:rPr>
            </w:pPr>
            <w:r>
              <w:rPr>
                <w:rFonts w:hint="eastAsia" w:ascii="Times New Roman" w:cs="Times New Roman"/>
                <w:color w:val="auto"/>
              </w:rPr>
              <w:t>名称</w:t>
            </w:r>
          </w:p>
        </w:tc>
        <w:tc>
          <w:tcPr>
            <w:tcW w:w="6946" w:type="dxa"/>
            <w:vAlign w:val="center"/>
          </w:tcPr>
          <w:p>
            <w:pPr>
              <w:pStyle w:val="54"/>
              <w:rPr>
                <w:rFonts w:ascii="Times New Roman" w:hAnsi="Times New Roman" w:cs="Times New Roman"/>
                <w:color w:val="auto"/>
              </w:rPr>
            </w:pPr>
            <w:r>
              <w:rPr>
                <w:rFonts w:ascii="Times New Roman" w:cs="Times New Roman"/>
                <w:color w:val="auto"/>
              </w:rPr>
              <w:t>主要内容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758" w:type="dxa"/>
            <w:vAlign w:val="center"/>
          </w:tcPr>
          <w:p>
            <w:pPr>
              <w:pStyle w:val="54"/>
              <w:rPr>
                <w:rFonts w:ascii="Times New Roman" w:hAnsi="Times New Roman" w:cs="Times New Roman"/>
                <w:bCs/>
                <w:color w:val="auto"/>
              </w:rPr>
            </w:pPr>
            <w:r>
              <w:rPr>
                <w:rFonts w:ascii="Times New Roman" w:hAnsi="Times New Roman" w:cs="Times New Roman"/>
                <w:bCs/>
                <w:color w:val="auto"/>
              </w:rPr>
              <w:t>1</w:t>
            </w:r>
          </w:p>
        </w:tc>
        <w:tc>
          <w:tcPr>
            <w:tcW w:w="1209" w:type="dxa"/>
            <w:vAlign w:val="center"/>
          </w:tcPr>
          <w:p>
            <w:pPr>
              <w:pStyle w:val="54"/>
              <w:rPr>
                <w:rFonts w:ascii="Times New Roman" w:hAnsi="Times New Roman" w:cs="Times New Roman"/>
                <w:bCs/>
                <w:color w:val="auto"/>
              </w:rPr>
            </w:pPr>
            <w:r>
              <w:rPr>
                <w:rFonts w:hint="eastAsia" w:ascii="Times New Roman" w:cs="Times New Roman"/>
                <w:bCs/>
                <w:color w:val="auto"/>
              </w:rPr>
              <w:t>露天采场</w:t>
            </w:r>
          </w:p>
        </w:tc>
        <w:tc>
          <w:tcPr>
            <w:tcW w:w="6946" w:type="dxa"/>
            <w:vAlign w:val="center"/>
          </w:tcPr>
          <w:p>
            <w:pPr>
              <w:pStyle w:val="54"/>
              <w:jc w:val="left"/>
              <w:rPr>
                <w:rFonts w:ascii="Times New Roman" w:hAnsi="Times New Roman" w:cs="Times New Roman"/>
                <w:color w:val="auto"/>
              </w:rPr>
            </w:pPr>
            <w:r>
              <w:rPr>
                <w:rFonts w:ascii="Times New Roman" w:hAnsi="Times New Roman" w:cs="Times New Roman"/>
                <w:color w:val="auto"/>
              </w:rPr>
              <w:t>位于三道庄矿体中央部位，三道庄岭到太堡山岭一线，呈山体露天采矿场。设计最终开采境界线</w:t>
            </w:r>
            <w:r>
              <w:rPr>
                <w:rStyle w:val="103"/>
                <w:rFonts w:ascii="Times New Roman" w:hAnsi="Times New Roman" w:cs="Times New Roman"/>
                <w:color w:val="auto"/>
              </w:rPr>
              <w:t>走向长1420m，倾向延伸1120m</w:t>
            </w:r>
            <w:r>
              <w:rPr>
                <w:rFonts w:ascii="Times New Roman" w:hAnsi="Times New Roman" w:cs="Times New Roman"/>
                <w:color w:val="auto"/>
              </w:rPr>
              <w:t>，露天矿地表最高</w:t>
            </w:r>
            <w:r>
              <w:rPr>
                <w:rFonts w:hint="eastAsia" w:ascii="Times New Roman" w:hAnsi="Times New Roman" w:cs="Times New Roman"/>
                <w:color w:val="auto"/>
              </w:rPr>
              <w:t>标高</w:t>
            </w:r>
            <w:r>
              <w:rPr>
                <w:rFonts w:ascii="Times New Roman" w:hAnsi="Times New Roman" w:cs="Times New Roman"/>
                <w:color w:val="auto"/>
              </w:rPr>
              <w:t>1630.78m，设计凹陷露天坑底</w:t>
            </w:r>
            <w:r>
              <w:rPr>
                <w:rFonts w:hint="eastAsia" w:ascii="Times New Roman" w:hAnsi="Times New Roman" w:cs="Times New Roman"/>
                <w:color w:val="auto"/>
              </w:rPr>
              <w:t>标高</w:t>
            </w:r>
            <w:r>
              <w:rPr>
                <w:rFonts w:ascii="Times New Roman" w:hAnsi="Times New Roman" w:cs="Times New Roman"/>
                <w:color w:val="auto"/>
              </w:rPr>
              <w:t>1072m，设计开采境界面积121.8577hm</w:t>
            </w:r>
            <w:r>
              <w:rPr>
                <w:rFonts w:ascii="Times New Roman" w:hAnsi="Times New Roman" w:cs="Times New Roman"/>
                <w:color w:val="auto"/>
                <w:vertAlign w:val="superscript"/>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758" w:type="dxa"/>
            <w:vAlign w:val="center"/>
          </w:tcPr>
          <w:p>
            <w:pPr>
              <w:pStyle w:val="54"/>
              <w:rPr>
                <w:rFonts w:ascii="Times New Roman" w:hAnsi="Times New Roman" w:cs="Times New Roman"/>
                <w:bCs/>
                <w:color w:val="auto"/>
              </w:rPr>
            </w:pPr>
            <w:r>
              <w:rPr>
                <w:rFonts w:ascii="Times New Roman" w:hAnsi="Times New Roman" w:cs="Times New Roman"/>
                <w:bCs/>
                <w:color w:val="auto"/>
              </w:rPr>
              <w:t>2</w:t>
            </w:r>
          </w:p>
        </w:tc>
        <w:tc>
          <w:tcPr>
            <w:tcW w:w="1209" w:type="dxa"/>
            <w:vAlign w:val="center"/>
          </w:tcPr>
          <w:p>
            <w:pPr>
              <w:pStyle w:val="54"/>
              <w:rPr>
                <w:rFonts w:ascii="Times New Roman" w:hAnsi="Times New Roman" w:cs="Times New Roman"/>
                <w:bCs/>
                <w:color w:val="auto"/>
              </w:rPr>
            </w:pPr>
            <w:r>
              <w:rPr>
                <w:rFonts w:hint="eastAsia" w:ascii="Times New Roman" w:cs="Times New Roman"/>
                <w:bCs/>
                <w:color w:val="auto"/>
              </w:rPr>
              <w:t>工业场地</w:t>
            </w:r>
          </w:p>
        </w:tc>
        <w:tc>
          <w:tcPr>
            <w:tcW w:w="6946" w:type="dxa"/>
            <w:vAlign w:val="center"/>
          </w:tcPr>
          <w:p>
            <w:pPr>
              <w:pStyle w:val="54"/>
              <w:jc w:val="left"/>
              <w:rPr>
                <w:rFonts w:ascii="Times New Roman" w:hAnsi="Times New Roman" w:cs="Times New Roman"/>
                <w:color w:val="auto"/>
              </w:rPr>
            </w:pPr>
            <w:r>
              <w:rPr>
                <w:rFonts w:ascii="Times New Roman" w:hAnsi="Times New Roman" w:cs="Times New Roman"/>
                <w:color w:val="auto"/>
              </w:rPr>
              <w:t>位于露天采场爆破境界线东北侧，占地面积4.4171hm</w:t>
            </w:r>
            <w:r>
              <w:rPr>
                <w:rFonts w:ascii="Times New Roman" w:hAnsi="Times New Roman" w:cs="Times New Roman"/>
                <w:color w:val="auto"/>
                <w:vertAlign w:val="superscript"/>
              </w:rPr>
              <w:t>2</w:t>
            </w:r>
            <w:r>
              <w:rPr>
                <w:rFonts w:ascii="Times New Roman" w:hAnsi="Times New Roman" w:cs="Times New Roman"/>
                <w:color w:val="auto"/>
              </w:rPr>
              <w:t>，标高1376～1391m，建有调度办公大楼、采矿值班室、移动通信塔、观礼台等</w:t>
            </w:r>
            <w:r>
              <w:rPr>
                <w:rFonts w:hint="eastAsia" w:ascii="Times New Roman" w:hAnsi="Times New Roman"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58" w:type="dxa"/>
            <w:vAlign w:val="center"/>
          </w:tcPr>
          <w:p>
            <w:pPr>
              <w:pStyle w:val="54"/>
              <w:rPr>
                <w:rFonts w:ascii="Times New Roman" w:hAnsi="Times New Roman" w:cs="Times New Roman"/>
                <w:bCs/>
                <w:color w:val="auto"/>
              </w:rPr>
            </w:pPr>
            <w:r>
              <w:rPr>
                <w:rFonts w:ascii="Times New Roman" w:hAnsi="Times New Roman" w:cs="Times New Roman"/>
                <w:bCs/>
                <w:color w:val="auto"/>
              </w:rPr>
              <w:t>3</w:t>
            </w:r>
          </w:p>
        </w:tc>
        <w:tc>
          <w:tcPr>
            <w:tcW w:w="1209" w:type="dxa"/>
            <w:vAlign w:val="center"/>
          </w:tcPr>
          <w:p>
            <w:pPr>
              <w:pStyle w:val="54"/>
              <w:rPr>
                <w:rFonts w:ascii="Times New Roman" w:hAnsi="Times New Roman" w:cs="Times New Roman"/>
                <w:bCs/>
                <w:color w:val="auto"/>
              </w:rPr>
            </w:pPr>
            <w:r>
              <w:rPr>
                <w:rFonts w:hint="eastAsia" w:ascii="Times New Roman" w:cs="Times New Roman"/>
                <w:bCs/>
                <w:color w:val="auto"/>
              </w:rPr>
              <w:t>破碎站</w:t>
            </w:r>
          </w:p>
        </w:tc>
        <w:tc>
          <w:tcPr>
            <w:tcW w:w="6946" w:type="dxa"/>
            <w:vAlign w:val="center"/>
          </w:tcPr>
          <w:p>
            <w:pPr>
              <w:pStyle w:val="54"/>
              <w:jc w:val="left"/>
              <w:rPr>
                <w:color w:val="auto"/>
              </w:rPr>
            </w:pPr>
            <w:r>
              <w:rPr>
                <w:rFonts w:hint="eastAsia"/>
                <w:color w:val="auto"/>
                <w:lang w:bidi="ar"/>
              </w:rPr>
              <w:t>现建有新</w:t>
            </w:r>
            <w:r>
              <w:rPr>
                <w:rFonts w:ascii="Times New Roman" w:hAnsi="Times New Roman" w:cs="Times New Roman"/>
                <w:color w:val="auto"/>
                <w:lang w:bidi="ar"/>
              </w:rPr>
              <w:t>1#</w:t>
            </w:r>
            <w:r>
              <w:rPr>
                <w:rFonts w:hint="eastAsia"/>
                <w:color w:val="auto"/>
                <w:lang w:bidi="ar"/>
              </w:rPr>
              <w:t>、</w:t>
            </w:r>
            <w:r>
              <w:rPr>
                <w:rFonts w:ascii="Times New Roman" w:hAnsi="Times New Roman" w:cs="Times New Roman"/>
                <w:color w:val="auto"/>
                <w:lang w:bidi="ar"/>
              </w:rPr>
              <w:t>2#</w:t>
            </w:r>
            <w:r>
              <w:rPr>
                <w:rFonts w:hint="eastAsia"/>
                <w:color w:val="auto"/>
                <w:lang w:bidi="ar"/>
              </w:rPr>
              <w:t>、</w:t>
            </w:r>
            <w:r>
              <w:rPr>
                <w:rFonts w:ascii="Times New Roman" w:hAnsi="Times New Roman" w:cs="Times New Roman"/>
                <w:color w:val="auto"/>
                <w:lang w:bidi="ar"/>
              </w:rPr>
              <w:t>4#</w:t>
            </w:r>
            <w:r>
              <w:rPr>
                <w:rFonts w:hint="eastAsia"/>
                <w:color w:val="auto"/>
                <w:lang w:bidi="ar"/>
              </w:rPr>
              <w:t>、新</w:t>
            </w:r>
            <w:r>
              <w:rPr>
                <w:rFonts w:ascii="Times New Roman" w:hAnsi="Times New Roman" w:cs="Times New Roman"/>
                <w:color w:val="auto"/>
                <w:lang w:bidi="ar"/>
              </w:rPr>
              <w:t>4#</w:t>
            </w:r>
            <w:r>
              <w:rPr>
                <w:rFonts w:hint="eastAsia" w:ascii="Times New Roman" w:hAnsi="Times New Roman" w:cs="Times New Roman"/>
                <w:color w:val="auto"/>
                <w:lang w:bidi="ar"/>
              </w:rPr>
              <w:t>四</w:t>
            </w:r>
            <w:r>
              <w:rPr>
                <w:rFonts w:hint="eastAsia"/>
                <w:color w:val="auto"/>
                <w:lang w:bidi="ar"/>
              </w:rPr>
              <w:t>个碎矿站，总占地面积</w:t>
            </w:r>
            <w:r>
              <w:rPr>
                <w:rFonts w:ascii="Times New Roman" w:hAnsi="Times New Roman" w:cs="Times New Roman"/>
                <w:color w:val="auto"/>
                <w:lang w:bidi="ar"/>
              </w:rPr>
              <w:t>2.238hm</w:t>
            </w:r>
            <w:r>
              <w:rPr>
                <w:rFonts w:ascii="Times New Roman" w:hAnsi="Times New Roman" w:cs="Times New Roman"/>
                <w:color w:val="auto"/>
                <w:szCs w:val="20"/>
                <w:vertAlign w:val="superscript"/>
                <w:lang w:bidi="ar"/>
              </w:rPr>
              <w:t>2</w:t>
            </w:r>
            <w:r>
              <w:rPr>
                <w:rFonts w:ascii="Times New Roman" w:hAnsi="Times New Roman" w:cs="Times New Roman"/>
                <w:color w:val="auto"/>
                <w:sz w:val="13"/>
                <w:szCs w:val="13"/>
                <w:lang w:bidi="ar"/>
              </w:rPr>
              <w:t xml:space="preserve"> </w:t>
            </w:r>
            <w:r>
              <w:rPr>
                <w:rFonts w:hint="eastAsia"/>
                <w:color w:val="auto"/>
                <w:lang w:bidi="ar"/>
              </w:rPr>
              <w:t>，新</w:t>
            </w:r>
            <w:r>
              <w:rPr>
                <w:rFonts w:ascii="Times New Roman" w:hAnsi="Times New Roman" w:cs="Times New Roman"/>
                <w:color w:val="auto"/>
                <w:lang w:bidi="ar"/>
              </w:rPr>
              <w:t>1#</w:t>
            </w:r>
            <w:r>
              <w:rPr>
                <w:rFonts w:hint="eastAsia"/>
                <w:color w:val="auto"/>
                <w:lang w:bidi="ar"/>
              </w:rPr>
              <w:t>、</w:t>
            </w:r>
            <w:r>
              <w:rPr>
                <w:rFonts w:ascii="Times New Roman" w:hAnsi="Times New Roman" w:cs="Times New Roman"/>
                <w:color w:val="auto"/>
                <w:lang w:bidi="ar"/>
              </w:rPr>
              <w:t>2#</w:t>
            </w:r>
            <w:r>
              <w:rPr>
                <w:rFonts w:hint="eastAsia"/>
                <w:color w:val="auto"/>
                <w:lang w:bidi="ar"/>
              </w:rPr>
              <w:t xml:space="preserve">、 </w:t>
            </w:r>
          </w:p>
          <w:p>
            <w:pPr>
              <w:pStyle w:val="54"/>
              <w:jc w:val="left"/>
              <w:rPr>
                <w:rFonts w:ascii="Times New Roman" w:hAnsi="Times New Roman" w:cs="Times New Roman"/>
                <w:color w:val="auto"/>
              </w:rPr>
            </w:pPr>
            <w:r>
              <w:rPr>
                <w:rFonts w:ascii="Times New Roman" w:hAnsi="Times New Roman" w:cs="Times New Roman"/>
                <w:color w:val="auto"/>
                <w:lang w:bidi="ar"/>
              </w:rPr>
              <w:t>4#</w:t>
            </w:r>
            <w:r>
              <w:rPr>
                <w:rFonts w:hint="eastAsia"/>
                <w:color w:val="auto"/>
                <w:lang w:bidi="ar"/>
              </w:rPr>
              <w:t>为固定式旋回破碎站，新</w:t>
            </w:r>
            <w:r>
              <w:rPr>
                <w:rFonts w:ascii="Times New Roman" w:hAnsi="Times New Roman" w:cs="Times New Roman"/>
                <w:color w:val="auto"/>
                <w:lang w:bidi="ar"/>
              </w:rPr>
              <w:t>4#</w:t>
            </w:r>
            <w:r>
              <w:rPr>
                <w:rFonts w:hint="eastAsia"/>
                <w:color w:val="auto"/>
                <w:lang w:bidi="ar"/>
              </w:rPr>
              <w:t>为液压旋回破碎站。</w:t>
            </w:r>
          </w:p>
          <w:p>
            <w:pPr>
              <w:pStyle w:val="54"/>
              <w:jc w:val="left"/>
              <w:rPr>
                <w:rFonts w:ascii="Times New Roman" w:hAnsi="Times New Roman" w:cs="Times New Roman"/>
                <w:color w:val="auto"/>
                <w:szCs w:val="20"/>
              </w:rPr>
            </w:pPr>
            <w:r>
              <w:rPr>
                <w:rFonts w:hint="eastAsia"/>
                <w:color w:val="auto"/>
                <w:lang w:bidi="ar"/>
              </w:rPr>
              <w:t>（</w:t>
            </w:r>
            <w:r>
              <w:rPr>
                <w:rFonts w:ascii="Times New Roman" w:hAnsi="Times New Roman" w:cs="Times New Roman"/>
                <w:color w:val="auto"/>
                <w:szCs w:val="20"/>
                <w:lang w:bidi="ar"/>
              </w:rPr>
              <w:t xml:space="preserve">1）新1#破碎站2016年建成，由老1#碎矿站搬迁而来，位于采场中东部，受 </w:t>
            </w:r>
          </w:p>
          <w:p>
            <w:pPr>
              <w:pStyle w:val="54"/>
              <w:jc w:val="left"/>
              <w:rPr>
                <w:rFonts w:ascii="Times New Roman" w:hAnsi="Times New Roman" w:cs="Times New Roman"/>
                <w:color w:val="auto"/>
                <w:szCs w:val="20"/>
              </w:rPr>
            </w:pPr>
            <w:r>
              <w:rPr>
                <w:rFonts w:ascii="Times New Roman" w:hAnsi="Times New Roman" w:cs="Times New Roman"/>
                <w:color w:val="auto"/>
                <w:szCs w:val="20"/>
                <w:lang w:bidi="ar"/>
              </w:rPr>
              <w:t xml:space="preserve">矿标高为1306m，通过设置储矿仓，采用皮带和汽车分别为选矿三公司和三强 </w:t>
            </w:r>
          </w:p>
          <w:p>
            <w:pPr>
              <w:pStyle w:val="54"/>
              <w:jc w:val="left"/>
              <w:rPr>
                <w:rFonts w:ascii="Times New Roman" w:hAnsi="Times New Roman" w:cs="Times New Roman"/>
                <w:color w:val="auto"/>
                <w:szCs w:val="20"/>
              </w:rPr>
            </w:pPr>
            <w:r>
              <w:rPr>
                <w:rFonts w:ascii="Times New Roman" w:hAnsi="Times New Roman" w:cs="Times New Roman"/>
                <w:color w:val="auto"/>
                <w:szCs w:val="20"/>
                <w:lang w:bidi="ar"/>
              </w:rPr>
              <w:t xml:space="preserve">公司供矿； </w:t>
            </w:r>
          </w:p>
          <w:p>
            <w:pPr>
              <w:pStyle w:val="54"/>
              <w:jc w:val="left"/>
              <w:rPr>
                <w:rFonts w:ascii="Times New Roman" w:hAnsi="Times New Roman" w:cs="Times New Roman"/>
                <w:color w:val="auto"/>
                <w:szCs w:val="20"/>
              </w:rPr>
            </w:pPr>
            <w:r>
              <w:rPr>
                <w:rFonts w:ascii="Times New Roman" w:hAnsi="Times New Roman" w:cs="Times New Roman"/>
                <w:color w:val="auto"/>
                <w:szCs w:val="20"/>
                <w:lang w:bidi="ar"/>
              </w:rPr>
              <w:t xml:space="preserve">（2）2#破碎站2005年建成投产，位于采场东侧，受矿标高为1345m，通过溜 </w:t>
            </w:r>
          </w:p>
          <w:p>
            <w:pPr>
              <w:pStyle w:val="54"/>
              <w:jc w:val="left"/>
              <w:rPr>
                <w:rFonts w:ascii="Times New Roman" w:hAnsi="Times New Roman" w:cs="Times New Roman"/>
                <w:color w:val="auto"/>
                <w:szCs w:val="20"/>
              </w:rPr>
            </w:pPr>
            <w:r>
              <w:rPr>
                <w:rFonts w:ascii="Times New Roman" w:hAnsi="Times New Roman" w:cs="Times New Roman"/>
                <w:color w:val="auto"/>
                <w:szCs w:val="20"/>
                <w:lang w:bidi="ar"/>
              </w:rPr>
              <w:t xml:space="preserve">井、皮带（5000t/d 和10000t/d 皮带）运输，主要为选矿三公司供矿，同时可 </w:t>
            </w:r>
          </w:p>
          <w:p>
            <w:pPr>
              <w:pStyle w:val="54"/>
              <w:jc w:val="left"/>
              <w:rPr>
                <w:rFonts w:ascii="Times New Roman" w:hAnsi="Times New Roman" w:cs="Times New Roman"/>
                <w:color w:val="auto"/>
                <w:szCs w:val="20"/>
              </w:rPr>
            </w:pPr>
            <w:r>
              <w:rPr>
                <w:rFonts w:ascii="Times New Roman" w:hAnsi="Times New Roman" w:cs="Times New Roman"/>
                <w:color w:val="auto"/>
                <w:szCs w:val="20"/>
                <w:lang w:bidi="ar"/>
              </w:rPr>
              <w:t xml:space="preserve">兼顾选矿二公司； </w:t>
            </w:r>
          </w:p>
          <w:p>
            <w:pPr>
              <w:pStyle w:val="54"/>
              <w:jc w:val="left"/>
              <w:rPr>
                <w:rFonts w:ascii="Times New Roman" w:hAnsi="Times New Roman" w:cs="Times New Roman"/>
                <w:color w:val="auto"/>
                <w:szCs w:val="20"/>
              </w:rPr>
            </w:pPr>
            <w:r>
              <w:rPr>
                <w:rFonts w:ascii="Times New Roman" w:hAnsi="Times New Roman" w:cs="Times New Roman"/>
                <w:color w:val="auto"/>
                <w:szCs w:val="20"/>
                <w:lang w:bidi="ar"/>
              </w:rPr>
              <w:t xml:space="preserve">（3）4#破碎站2010年建成，位于采场东侧，受矿标高为1378m，通过溜井、 </w:t>
            </w:r>
          </w:p>
          <w:p>
            <w:pPr>
              <w:pStyle w:val="54"/>
              <w:jc w:val="left"/>
              <w:rPr>
                <w:rFonts w:ascii="Times New Roman" w:hAnsi="Times New Roman" w:cs="Times New Roman"/>
                <w:color w:val="auto"/>
                <w:szCs w:val="20"/>
              </w:rPr>
            </w:pPr>
            <w:r>
              <w:rPr>
                <w:rFonts w:ascii="Times New Roman" w:hAnsi="Times New Roman" w:cs="Times New Roman"/>
                <w:color w:val="auto"/>
                <w:szCs w:val="20"/>
                <w:lang w:bidi="ar"/>
              </w:rPr>
              <w:t xml:space="preserve">皮带运输，主要为选矿三公司供矿，同时可兼顾选矿二公司； </w:t>
            </w:r>
          </w:p>
          <w:p>
            <w:pPr>
              <w:pStyle w:val="54"/>
              <w:jc w:val="left"/>
              <w:rPr>
                <w:rFonts w:ascii="Times New Roman" w:hAnsi="Times New Roman" w:cs="Times New Roman"/>
                <w:color w:val="auto"/>
                <w:szCs w:val="20"/>
              </w:rPr>
            </w:pPr>
            <w:r>
              <w:rPr>
                <w:rFonts w:ascii="Times New Roman" w:hAnsi="Times New Roman" w:cs="Times New Roman"/>
                <w:color w:val="auto"/>
                <w:szCs w:val="20"/>
                <w:lang w:bidi="ar"/>
              </w:rPr>
              <w:t xml:space="preserve">（4）新4#站2021年建成，建成后主要供选矿二公司（新4#站建成后，4#破碎 </w:t>
            </w:r>
          </w:p>
          <w:p>
            <w:pPr>
              <w:pStyle w:val="54"/>
              <w:jc w:val="left"/>
              <w:rPr>
                <w:rFonts w:ascii="Times New Roman" w:hAnsi="Times New Roman" w:cs="Times New Roman"/>
                <w:color w:val="auto"/>
                <w:szCs w:val="20"/>
              </w:rPr>
            </w:pPr>
            <w:r>
              <w:rPr>
                <w:rFonts w:ascii="Times New Roman" w:hAnsi="Times New Roman" w:cs="Times New Roman"/>
                <w:color w:val="auto"/>
                <w:szCs w:val="20"/>
                <w:lang w:bidi="ar"/>
              </w:rPr>
              <w:t xml:space="preserve">站改为备用破碎站），位于采场中东部，受矿标高为1284m，通过设置储矿仓 </w:t>
            </w:r>
          </w:p>
          <w:p>
            <w:pPr>
              <w:pStyle w:val="54"/>
              <w:jc w:val="left"/>
              <w:rPr>
                <w:rFonts w:ascii="Times New Roman" w:hAnsi="Times New Roman" w:cs="Times New Roman"/>
                <w:color w:val="auto"/>
              </w:rPr>
            </w:pPr>
            <w:r>
              <w:rPr>
                <w:rFonts w:ascii="Times New Roman" w:hAnsi="Times New Roman" w:eastAsia="宋体" w:cs="Times New Roman"/>
                <w:color w:val="auto"/>
                <w:kern w:val="0"/>
                <w:szCs w:val="20"/>
                <w:lang w:bidi="ar"/>
              </w:rPr>
              <w:t>和中间矿仓，采用皮带</w:t>
            </w:r>
            <w:r>
              <w:rPr>
                <w:rFonts w:hint="eastAsia" w:ascii="Times New Roman" w:hAnsi="Times New Roman" w:eastAsia="宋体" w:cs="Times New Roman"/>
                <w:color w:val="auto"/>
                <w:kern w:val="0"/>
                <w:szCs w:val="20"/>
                <w:lang w:bidi="ar"/>
              </w:rPr>
              <w:t>运输</w:t>
            </w:r>
            <w:r>
              <w:rPr>
                <w:rFonts w:ascii="Times New Roman" w:hAnsi="Times New Roman" w:eastAsia="宋体" w:cs="Times New Roman"/>
                <w:color w:val="auto"/>
                <w:kern w:val="0"/>
                <w:szCs w:val="20"/>
                <w:lang w:bidi="ar"/>
              </w:rPr>
              <w:t>为选矿二公司供矿。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94" w:hRule="atLeast"/>
          <w:jc w:val="center"/>
        </w:trPr>
        <w:tc>
          <w:tcPr>
            <w:tcW w:w="758" w:type="dxa"/>
            <w:vAlign w:val="center"/>
          </w:tcPr>
          <w:p>
            <w:pPr>
              <w:pStyle w:val="54"/>
              <w:rPr>
                <w:rFonts w:ascii="Times New Roman" w:hAnsi="Times New Roman" w:cs="Times New Roman"/>
                <w:bCs/>
                <w:color w:val="auto"/>
              </w:rPr>
            </w:pPr>
            <w:r>
              <w:rPr>
                <w:rFonts w:ascii="Times New Roman" w:hAnsi="Times New Roman" w:cs="Times New Roman"/>
                <w:bCs/>
                <w:color w:val="auto"/>
              </w:rPr>
              <w:t>4</w:t>
            </w:r>
          </w:p>
        </w:tc>
        <w:tc>
          <w:tcPr>
            <w:tcW w:w="1209" w:type="dxa"/>
            <w:vAlign w:val="center"/>
          </w:tcPr>
          <w:p>
            <w:pPr>
              <w:pStyle w:val="54"/>
              <w:rPr>
                <w:color w:val="auto"/>
              </w:rPr>
            </w:pPr>
            <w:r>
              <w:rPr>
                <w:rFonts w:hint="eastAsia"/>
                <w:color w:val="auto"/>
              </w:rPr>
              <w:t>炸药库</w:t>
            </w:r>
          </w:p>
        </w:tc>
        <w:tc>
          <w:tcPr>
            <w:tcW w:w="6946" w:type="dxa"/>
            <w:vAlign w:val="center"/>
          </w:tcPr>
          <w:p>
            <w:pPr>
              <w:pStyle w:val="54"/>
              <w:jc w:val="both"/>
              <w:rPr>
                <w:rFonts w:ascii="Times New Roman" w:hAnsi="Times New Roman" w:cs="Times New Roman"/>
                <w:color w:val="auto"/>
              </w:rPr>
            </w:pPr>
            <w:r>
              <w:rPr>
                <w:rFonts w:ascii="Times New Roman" w:hAnsi="Times New Roman" w:cs="Times New Roman"/>
                <w:color w:val="auto"/>
              </w:rPr>
              <w:t>位于采区东南爆破警戒线外、已服务期满的水首沟废石场南侧，占地面积7.2741hm</w:t>
            </w:r>
            <w:r>
              <w:rPr>
                <w:rFonts w:ascii="Times New Roman" w:hAnsi="Times New Roman" w:cs="Times New Roman"/>
                <w:color w:val="auto"/>
                <w:vertAlign w:val="superscript"/>
              </w:rPr>
              <w:t>2</w:t>
            </w:r>
            <w:r>
              <w:rPr>
                <w:rFonts w:ascii="Times New Roman" w:hAnsi="Times New Roman" w:cs="Times New Roman"/>
                <w:color w:val="auto"/>
              </w:rPr>
              <w:t>，隔山距采场500m的山沟处，背靠山岗，利用山丘作天然屏障，对外安全距离500m，库内平基标高1450m，由炸药库、雷管库、警卫室、值班室等组成，临近山丘建有50m</w:t>
            </w:r>
            <w:r>
              <w:rPr>
                <w:rFonts w:ascii="Times New Roman" w:hAnsi="Times New Roman" w:cs="Times New Roman"/>
                <w:color w:val="auto"/>
                <w:vertAlign w:val="superscript"/>
              </w:rPr>
              <w:t>3</w:t>
            </w:r>
            <w:r>
              <w:rPr>
                <w:rFonts w:ascii="Times New Roman" w:hAnsi="Times New Roman" w:cs="Times New Roman"/>
                <w:color w:val="auto"/>
              </w:rPr>
              <w:t>消防水池，库区周围设有双层铁丝网围墙。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758" w:type="dxa"/>
            <w:vAlign w:val="center"/>
          </w:tcPr>
          <w:p>
            <w:pPr>
              <w:pStyle w:val="54"/>
              <w:rPr>
                <w:rFonts w:ascii="Times New Roman" w:hAnsi="Times New Roman" w:cs="Times New Roman"/>
                <w:bCs/>
                <w:color w:val="auto"/>
              </w:rPr>
            </w:pPr>
            <w:r>
              <w:rPr>
                <w:rFonts w:ascii="Times New Roman" w:hAnsi="Times New Roman" w:cs="Times New Roman"/>
                <w:bCs/>
                <w:color w:val="auto"/>
              </w:rPr>
              <w:t>5</w:t>
            </w:r>
          </w:p>
        </w:tc>
        <w:tc>
          <w:tcPr>
            <w:tcW w:w="1209" w:type="dxa"/>
            <w:vAlign w:val="center"/>
          </w:tcPr>
          <w:p>
            <w:pPr>
              <w:pStyle w:val="54"/>
              <w:rPr>
                <w:color w:val="auto"/>
              </w:rPr>
            </w:pPr>
            <w:r>
              <w:rPr>
                <w:rFonts w:hint="eastAsia"/>
                <w:color w:val="auto"/>
              </w:rPr>
              <w:t>油库及加油站</w:t>
            </w:r>
          </w:p>
        </w:tc>
        <w:tc>
          <w:tcPr>
            <w:tcW w:w="6946" w:type="dxa"/>
            <w:vAlign w:val="center"/>
          </w:tcPr>
          <w:p>
            <w:pPr>
              <w:pStyle w:val="54"/>
              <w:jc w:val="left"/>
              <w:rPr>
                <w:rFonts w:ascii="Times New Roman" w:hAnsi="Times New Roman" w:cs="Times New Roman"/>
                <w:color w:val="auto"/>
              </w:rPr>
            </w:pPr>
            <w:r>
              <w:rPr>
                <w:rFonts w:ascii="Times New Roman" w:hAnsi="Times New Roman" w:cs="Times New Roman"/>
                <w:color w:val="auto"/>
              </w:rPr>
              <w:t>位于采场西北部，通往后阴废石场的道路边，占地面积2.5518hm</w:t>
            </w:r>
            <w:r>
              <w:rPr>
                <w:rFonts w:ascii="Times New Roman" w:hAnsi="Times New Roman" w:cs="Times New Roman"/>
                <w:color w:val="auto"/>
                <w:vertAlign w:val="superscript"/>
              </w:rPr>
              <w:t>2</w:t>
            </w:r>
            <w:r>
              <w:rPr>
                <w:rFonts w:ascii="Times New Roman" w:hAnsi="Times New Roman" w:cs="Times New Roman"/>
                <w:color w:val="auto"/>
              </w:rPr>
              <w:t>，场地内的汽车队办公室、备件库及汽修车间位于油库的南侧，内设30m</w:t>
            </w:r>
            <w:r>
              <w:rPr>
                <w:rFonts w:ascii="Times New Roman" w:hAnsi="Times New Roman" w:cs="Times New Roman"/>
                <w:color w:val="auto"/>
                <w:vertAlign w:val="superscript"/>
              </w:rPr>
              <w:t>3</w:t>
            </w:r>
            <w:r>
              <w:rPr>
                <w:rFonts w:ascii="Times New Roman" w:hAnsi="Times New Roman" w:cs="Times New Roman"/>
                <w:color w:val="auto"/>
              </w:rPr>
              <w:t>柴油罐2个、25m</w:t>
            </w:r>
            <w:r>
              <w:rPr>
                <w:rFonts w:ascii="Times New Roman" w:hAnsi="Times New Roman" w:cs="Times New Roman"/>
                <w:color w:val="auto"/>
                <w:vertAlign w:val="superscript"/>
              </w:rPr>
              <w:t>3</w:t>
            </w:r>
            <w:r>
              <w:rPr>
                <w:rFonts w:ascii="Times New Roman" w:hAnsi="Times New Roman" w:cs="Times New Roman"/>
                <w:color w:val="auto"/>
              </w:rPr>
              <w:t>柴油罐6个、总储油量2</w:t>
            </w:r>
            <w:r>
              <w:rPr>
                <w:rFonts w:hint="eastAsia" w:ascii="Times New Roman" w:hAnsi="Times New Roman" w:cs="Times New Roman"/>
                <w:color w:val="auto"/>
              </w:rPr>
              <w:t>10</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758" w:type="dxa"/>
            <w:vAlign w:val="center"/>
          </w:tcPr>
          <w:p>
            <w:pPr>
              <w:pStyle w:val="54"/>
              <w:rPr>
                <w:rFonts w:ascii="Times New Roman" w:hAnsi="Times New Roman" w:cs="Times New Roman"/>
                <w:bCs/>
                <w:color w:val="auto"/>
              </w:rPr>
            </w:pPr>
            <w:r>
              <w:rPr>
                <w:rFonts w:ascii="Times New Roman" w:hAnsi="Times New Roman" w:cs="Times New Roman"/>
                <w:bCs/>
                <w:color w:val="auto"/>
              </w:rPr>
              <w:t>6</w:t>
            </w:r>
          </w:p>
        </w:tc>
        <w:tc>
          <w:tcPr>
            <w:tcW w:w="1209" w:type="dxa"/>
            <w:vAlign w:val="center"/>
          </w:tcPr>
          <w:p>
            <w:pPr>
              <w:pStyle w:val="54"/>
              <w:rPr>
                <w:rFonts w:ascii="Times New Roman" w:hAnsi="Times New Roman" w:cs="Times New Roman"/>
                <w:bCs/>
                <w:color w:val="auto"/>
              </w:rPr>
            </w:pPr>
            <w:r>
              <w:rPr>
                <w:rFonts w:hint="eastAsia"/>
                <w:color w:val="auto"/>
              </w:rPr>
              <w:t>排土场（废石场）</w:t>
            </w:r>
          </w:p>
        </w:tc>
        <w:tc>
          <w:tcPr>
            <w:tcW w:w="6946" w:type="dxa"/>
            <w:vAlign w:val="center"/>
          </w:tcPr>
          <w:p>
            <w:pPr>
              <w:pStyle w:val="54"/>
              <w:jc w:val="left"/>
              <w:rPr>
                <w:rFonts w:ascii="Times New Roman" w:hAnsi="Times New Roman" w:cs="Times New Roman"/>
                <w:color w:val="auto"/>
              </w:rPr>
            </w:pPr>
            <w:r>
              <w:rPr>
                <w:rFonts w:ascii="Times New Roman" w:hAnsi="Times New Roman" w:cs="Times New Roman"/>
                <w:color w:val="auto"/>
              </w:rPr>
              <w:t>原矿山环评中的南沟、水首沟、后阴沟、银河沟废石场已服务期满并完成复垦工作</w:t>
            </w:r>
            <w:r>
              <w:rPr>
                <w:rFonts w:hint="eastAsia" w:ascii="Times New Roman" w:hAnsi="Times New Roman" w:cs="Times New Roman"/>
                <w:color w:val="auto"/>
              </w:rPr>
              <w:t>，</w:t>
            </w:r>
            <w:r>
              <w:rPr>
                <w:rFonts w:hint="eastAsia" w:ascii="Times New Roman" w:hAnsi="Times New Roman" w:cs="Times New Roman"/>
                <w:color w:val="auto"/>
                <w:u w:val="single"/>
              </w:rPr>
              <w:t>南泥湖北沟废石场未建设</w:t>
            </w:r>
            <w:r>
              <w:rPr>
                <w:rFonts w:hint="eastAsia" w:ascii="Times New Roman" w:hAnsi="Times New Roman" w:cs="Times New Roman"/>
                <w:color w:val="auto"/>
              </w:rPr>
              <w:t>。</w:t>
            </w:r>
            <w:r>
              <w:rPr>
                <w:rFonts w:ascii="Times New Roman" w:hAnsi="Times New Roman" w:cs="Times New Roman"/>
                <w:color w:val="auto"/>
              </w:rPr>
              <w:t>现役排土场为大石渣排土场，位于采场东南部约800m，山沟地形，走向东西，沟底最低标高1045m。沟底长2183m，沟底纵坡坡度7.95°，占地面积188.8hm</w:t>
            </w:r>
            <w:r>
              <w:rPr>
                <w:rFonts w:ascii="Times New Roman" w:hAnsi="Times New Roman" w:cs="Times New Roman"/>
                <w:color w:val="auto"/>
                <w:vertAlign w:val="superscript"/>
              </w:rPr>
              <w:t>2</w:t>
            </w:r>
            <w:r>
              <w:rPr>
                <w:rFonts w:hint="eastAsia" w:ascii="Times New Roman" w:hAnsi="Times New Roman" w:cs="Times New Roman"/>
                <w:color w:val="auto"/>
              </w:rPr>
              <w:t>，总库容约19200万m</w:t>
            </w:r>
            <w:r>
              <w:rPr>
                <w:rFonts w:hint="eastAsia" w:ascii="Times New Roman" w:hAnsi="Times New Roman" w:cs="Times New Roman"/>
                <w:color w:val="auto"/>
                <w:vertAlign w:val="superscript"/>
              </w:rPr>
              <w:t>3</w:t>
            </w:r>
            <w:r>
              <w:rPr>
                <w:rFonts w:hint="eastAsia" w:ascii="Times New Roman" w:hAnsi="Times New Roman"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58" w:type="dxa"/>
            <w:vAlign w:val="center"/>
          </w:tcPr>
          <w:p>
            <w:pPr>
              <w:pStyle w:val="54"/>
              <w:rPr>
                <w:rFonts w:ascii="Times New Roman" w:hAnsi="Times New Roman" w:cs="Times New Roman"/>
                <w:bCs/>
                <w:color w:val="auto"/>
              </w:rPr>
            </w:pPr>
            <w:r>
              <w:rPr>
                <w:rFonts w:hint="eastAsia" w:ascii="Times New Roman" w:hAnsi="Times New Roman" w:cs="Times New Roman"/>
                <w:bCs/>
                <w:color w:val="auto"/>
              </w:rPr>
              <w:t>7</w:t>
            </w:r>
          </w:p>
        </w:tc>
        <w:tc>
          <w:tcPr>
            <w:tcW w:w="1209" w:type="dxa"/>
            <w:vAlign w:val="center"/>
          </w:tcPr>
          <w:p>
            <w:pPr>
              <w:pStyle w:val="54"/>
              <w:rPr>
                <w:color w:val="auto"/>
              </w:rPr>
            </w:pPr>
            <w:r>
              <w:rPr>
                <w:rFonts w:hint="eastAsia"/>
                <w:color w:val="auto"/>
              </w:rPr>
              <w:t>内部运输道路</w:t>
            </w:r>
          </w:p>
        </w:tc>
        <w:tc>
          <w:tcPr>
            <w:tcW w:w="6946" w:type="dxa"/>
            <w:vAlign w:val="center"/>
          </w:tcPr>
          <w:p>
            <w:pPr>
              <w:pStyle w:val="54"/>
              <w:jc w:val="left"/>
              <w:rPr>
                <w:rFonts w:ascii="Times New Roman" w:hAnsi="Times New Roman" w:cs="Times New Roman"/>
                <w:color w:val="auto"/>
              </w:rPr>
            </w:pPr>
            <w:r>
              <w:rPr>
                <w:rFonts w:ascii="Times New Roman" w:hAnsi="Times New Roman" w:cs="Times New Roman"/>
                <w:color w:val="auto"/>
              </w:rPr>
              <w:t>主要是采区、破碎站、排土场之间的的连接道路，道路设计标准分二类。第一类：矿石与废石运输主干道，路基宽16.5m，路面宽11m，与采场相接至废石场、破碎站、油库等道路属于此类；第二类：采场内各台阶移动坑线及辅助道路与车间引道，路基宽7.5m，路面宽6m</w:t>
            </w:r>
            <w:r>
              <w:rPr>
                <w:rFonts w:hint="eastAsia" w:ascii="Times New Roman" w:hAnsi="Times New Roman" w:cs="Times New Roman"/>
                <w:color w:val="auto"/>
              </w:rPr>
              <w:t>。</w:t>
            </w:r>
          </w:p>
        </w:tc>
      </w:tr>
    </w:tbl>
    <w:p>
      <w:pPr>
        <w:pStyle w:val="2"/>
        <w:spacing w:before="120" w:beforeLines="50" w:line="360" w:lineRule="auto"/>
        <w:rPr>
          <w:rFonts w:ascii="仿宋" w:hAnsi="仿宋" w:eastAsia="仿宋" w:cs="Times New Roman"/>
          <w:b/>
          <w:color w:val="auto"/>
          <w:sz w:val="26"/>
          <w:szCs w:val="26"/>
        </w:rPr>
      </w:pPr>
      <w:r>
        <w:rPr>
          <w:rFonts w:hint="eastAsia" w:ascii="仿宋" w:hAnsi="仿宋" w:eastAsia="仿宋" w:cs="Times New Roman"/>
          <w:b/>
          <w:color w:val="auto"/>
          <w:sz w:val="26"/>
          <w:szCs w:val="26"/>
        </w:rPr>
        <w:t>2.1.1.1  生态环境保护现状</w:t>
      </w:r>
    </w:p>
    <w:p>
      <w:pPr>
        <w:pStyle w:val="51"/>
        <w:ind w:firstLine="522"/>
        <w:rPr>
          <w:rFonts w:ascii="仿宋" w:hAnsi="仿宋" w:eastAsia="仿宋"/>
          <w:b/>
          <w:color w:val="auto"/>
          <w:sz w:val="26"/>
          <w:szCs w:val="26"/>
        </w:rPr>
      </w:pPr>
      <w:r>
        <w:rPr>
          <w:rFonts w:hint="eastAsia" w:ascii="仿宋" w:hAnsi="仿宋" w:eastAsia="仿宋"/>
          <w:b/>
          <w:color w:val="auto"/>
          <w:sz w:val="26"/>
          <w:szCs w:val="26"/>
        </w:rPr>
        <w:t>（一）污染防治措施</w:t>
      </w:r>
    </w:p>
    <w:p>
      <w:pPr>
        <w:pStyle w:val="51"/>
        <w:ind w:firstLine="480"/>
        <w:rPr>
          <w:color w:val="auto"/>
        </w:rPr>
      </w:pPr>
      <w:r>
        <w:rPr>
          <w:rFonts w:hint="eastAsia"/>
          <w:color w:val="auto"/>
        </w:rPr>
        <w:t>（1）废气</w:t>
      </w:r>
    </w:p>
    <w:p>
      <w:pPr>
        <w:ind w:firstLine="480"/>
        <w:rPr>
          <w:kern w:val="0"/>
        </w:rPr>
      </w:pPr>
      <w:r>
        <w:rPr>
          <w:rFonts w:hint="eastAsia"/>
          <w:kern w:val="0"/>
        </w:rPr>
        <w:t>采区产生的废气主要为粉尘，其产生的环节主要为穿孔扬尘、铲装扬尘、运输扬尘和碎矿扬尘。</w:t>
      </w:r>
    </w:p>
    <w:p>
      <w:pPr>
        <w:pStyle w:val="51"/>
        <w:ind w:firstLine="480"/>
        <w:rPr>
          <w:color w:val="auto"/>
        </w:rPr>
      </w:pPr>
      <w:r>
        <w:rPr>
          <w:rFonts w:hint="eastAsia"/>
          <w:color w:val="auto"/>
        </w:rPr>
        <w:t>针对各环节及各场所产生的扬尘，根据粉尘抑制规律，因地制宜地实施粉尘防治。对牙轮钻机穿孔采用湿式作业、电铲上安装环保除尘雾炮机；在各碎矿站料仓口、皮带道、基坑内等产生粉尘的部位分别安装除尘雾炮机、雾化喷头、除尘器等除尘设施，卸矿点设置红外感应自动喷淋、运输皮带全封闭、运输皮带硐室安装负压抽风除尘管路和除尘器。在运输扬尘治理方面，使用16台洒水车对作业区域内运输道路24小时不间断洒水，沿采场固定道路架设喷水降尘系统，通过该系统对固定道路进行喷水抑尘。在出入采场处新建高压洗车台，对运输车辆上的物料进行覆盖。针对大石渣排土场扬尘，公司专门架设通往排渣场的引水管路两条，安装雾化喷头约500个，对废石运输道路进行洒水抑尘；同时，在排土作业区还采用洒水车、电控超远洒水除尘设施对矿车卸料、排土作业扬尘进行喷水降尘。通过上述措施，对各扬尘进行了有效控制。</w:t>
      </w:r>
    </w:p>
    <w:p>
      <w:pPr>
        <w:pStyle w:val="51"/>
        <w:ind w:firstLine="480"/>
        <w:rPr>
          <w:color w:val="auto"/>
        </w:rPr>
      </w:pPr>
      <w:r>
        <w:rPr>
          <w:rFonts w:hint="eastAsia"/>
          <w:color w:val="auto"/>
        </w:rPr>
        <w:t>根据建设单位自行监测报告，各污染源颗粒物排放浓度能够满足《大气污染物综合排放标准》</w:t>
      </w:r>
      <w:r>
        <w:rPr>
          <w:color w:val="auto"/>
        </w:rPr>
        <w:t>（GB16297-1996）</w:t>
      </w:r>
      <w:r>
        <w:rPr>
          <w:rFonts w:hint="eastAsia"/>
          <w:color w:val="auto"/>
        </w:rPr>
        <w:t>等标准要求。</w:t>
      </w:r>
    </w:p>
    <w:p>
      <w:pPr>
        <w:pStyle w:val="51"/>
        <w:ind w:firstLine="480"/>
        <w:rPr>
          <w:color w:val="auto"/>
        </w:rPr>
      </w:pPr>
      <w:r>
        <w:rPr>
          <w:rFonts w:hint="eastAsia"/>
          <w:color w:val="auto"/>
        </w:rPr>
        <w:t>（2）废水</w:t>
      </w:r>
    </w:p>
    <w:p>
      <w:pPr>
        <w:pStyle w:val="51"/>
        <w:ind w:firstLine="480"/>
        <w:rPr>
          <w:color w:val="auto"/>
        </w:rPr>
      </w:pPr>
      <w:r>
        <w:rPr>
          <w:rFonts w:hint="eastAsia"/>
          <w:color w:val="auto"/>
        </w:rPr>
        <w:t>矿区废水主要为采区涌水（含降水、淋溶水）和生活污水。</w:t>
      </w:r>
    </w:p>
    <w:p>
      <w:pPr>
        <w:pStyle w:val="51"/>
        <w:ind w:firstLine="480"/>
        <w:rPr>
          <w:color w:val="auto"/>
        </w:rPr>
      </w:pPr>
      <w:r>
        <w:rPr>
          <w:rFonts w:hint="eastAsia"/>
          <w:color w:val="auto"/>
        </w:rPr>
        <w:t>露天开采阶段采取修筑排水沟、引流渠，采场降雨汇水（含淋溶水）沿排水系统流入下游的初期雨水收集池、淋溶水池（总容积约2200m</w:t>
      </w:r>
      <w:r>
        <w:rPr>
          <w:rFonts w:hint="eastAsia"/>
          <w:color w:val="auto"/>
          <w:vertAlign w:val="superscript"/>
        </w:rPr>
        <w:t>3</w:t>
      </w:r>
      <w:r>
        <w:rPr>
          <w:rFonts w:hint="eastAsia"/>
          <w:color w:val="auto"/>
        </w:rPr>
        <w:t>），经沉淀、过滤和净化后，水质较好，部分回用于采区抑尘，部分用于下游选矿分公司生产使用。根据建设单位自行监测报告，</w:t>
      </w:r>
      <w:r>
        <w:rPr>
          <w:color w:val="auto"/>
        </w:rPr>
        <w:t>回水</w:t>
      </w:r>
      <w:r>
        <w:rPr>
          <w:rFonts w:hint="eastAsia"/>
          <w:color w:val="auto"/>
        </w:rPr>
        <w:t>中的</w:t>
      </w:r>
      <w:r>
        <w:rPr>
          <w:color w:val="auto"/>
        </w:rPr>
        <w:t>各监测因子均能满足《污水综合排放标准》（GB8978</w:t>
      </w:r>
      <w:r>
        <w:rPr>
          <w:rFonts w:hint="eastAsia"/>
          <w:color w:val="auto"/>
        </w:rPr>
        <w:t>-</w:t>
      </w:r>
      <w:r>
        <w:rPr>
          <w:color w:val="auto"/>
        </w:rPr>
        <w:t>1996）》表1、表4一级标准限值</w:t>
      </w:r>
      <w:r>
        <w:rPr>
          <w:rFonts w:hint="eastAsia"/>
          <w:color w:val="auto"/>
        </w:rPr>
        <w:t>要求。</w:t>
      </w:r>
    </w:p>
    <w:p>
      <w:pPr>
        <w:pStyle w:val="51"/>
        <w:ind w:firstLine="480"/>
        <w:rPr>
          <w:color w:val="auto"/>
        </w:rPr>
      </w:pPr>
      <w:r>
        <w:rPr>
          <w:rFonts w:hint="eastAsia"/>
          <w:color w:val="auto"/>
        </w:rPr>
        <w:t>公司生活污水经化粪池处理后，用于附近林地、荒草的绿化和道路降尘。</w:t>
      </w:r>
    </w:p>
    <w:p>
      <w:pPr>
        <w:pStyle w:val="51"/>
        <w:ind w:firstLine="480"/>
        <w:rPr>
          <w:color w:val="auto"/>
        </w:rPr>
      </w:pPr>
      <w:r>
        <w:rPr>
          <w:rFonts w:hint="eastAsia"/>
          <w:color w:val="auto"/>
        </w:rPr>
        <w:t>（3）噪声</w:t>
      </w:r>
    </w:p>
    <w:p>
      <w:pPr>
        <w:pStyle w:val="51"/>
        <w:ind w:firstLine="480"/>
        <w:rPr>
          <w:color w:val="auto"/>
        </w:rPr>
      </w:pPr>
      <w:r>
        <w:rPr>
          <w:rFonts w:hint="eastAsia"/>
          <w:color w:val="auto"/>
        </w:rPr>
        <w:t>根据建设单位近一年的自行监测报告中数据，采区和大石渣排土场的厂界噪声均能沟满足《《工业企业厂界环境噪声排放标准》（</w:t>
      </w:r>
      <w:r>
        <w:rPr>
          <w:color w:val="auto"/>
        </w:rPr>
        <w:t>GB12348-2008</w:t>
      </w:r>
      <w:r>
        <w:rPr>
          <w:rFonts w:hint="eastAsia"/>
          <w:color w:val="auto"/>
        </w:rPr>
        <w:t>）</w:t>
      </w:r>
      <w:r>
        <w:rPr>
          <w:color w:val="auto"/>
        </w:rPr>
        <w:t xml:space="preserve">2 </w:t>
      </w:r>
      <w:r>
        <w:rPr>
          <w:rFonts w:hint="eastAsia"/>
          <w:color w:val="auto"/>
        </w:rPr>
        <w:t>类标准要求。</w:t>
      </w:r>
    </w:p>
    <w:p>
      <w:pPr>
        <w:pStyle w:val="51"/>
        <w:ind w:firstLine="480"/>
        <w:rPr>
          <w:color w:val="auto"/>
        </w:rPr>
      </w:pPr>
      <w:r>
        <w:rPr>
          <w:rFonts w:hint="eastAsia"/>
          <w:color w:val="auto"/>
        </w:rPr>
        <w:t>（4）固体废物</w:t>
      </w:r>
    </w:p>
    <w:p>
      <w:pPr>
        <w:ind w:firstLine="480"/>
        <w:rPr>
          <w:kern w:val="0"/>
        </w:rPr>
      </w:pPr>
      <w:r>
        <w:rPr>
          <w:rFonts w:hint="eastAsia"/>
          <w:kern w:val="0"/>
        </w:rPr>
        <w:t>矿区的主要固体废物为废石、废矿物油、生活垃圾。</w:t>
      </w:r>
    </w:p>
    <w:p>
      <w:pPr>
        <w:ind w:firstLine="480"/>
      </w:pPr>
      <w:r>
        <w:rPr>
          <w:rFonts w:hint="eastAsia"/>
          <w:u w:val="single"/>
        </w:rPr>
        <w:t>矿山开采产生的废石未进行综合利用，目前全部运往大石渣排土场进行堆存（见后详细分析）。</w:t>
      </w:r>
      <w:r>
        <w:rPr>
          <w:rFonts w:hint="eastAsia"/>
        </w:rPr>
        <w:t>废矿物油（含废润滑油、废油桶、含油污泥等）经收集后危废间暂存，</w:t>
      </w:r>
      <w:r>
        <w:rPr>
          <w:rFonts w:hint="eastAsia"/>
          <w:u w:val="single"/>
        </w:rPr>
        <w:t>目前定期交新乡市龙博环保废物处理中心安全处置（见附件6）</w:t>
      </w:r>
      <w:r>
        <w:rPr>
          <w:rFonts w:hint="eastAsia"/>
        </w:rPr>
        <w:t>。生活垃圾定期交由定期当地市政环卫部门处理。</w:t>
      </w:r>
    </w:p>
    <w:p>
      <w:pPr>
        <w:pStyle w:val="51"/>
        <w:ind w:firstLine="522"/>
        <w:rPr>
          <w:rFonts w:ascii="仿宋" w:hAnsi="仿宋" w:eastAsia="仿宋"/>
          <w:b/>
          <w:color w:val="auto"/>
          <w:sz w:val="26"/>
          <w:szCs w:val="26"/>
        </w:rPr>
      </w:pPr>
      <w:r>
        <w:rPr>
          <w:rFonts w:hint="eastAsia" w:ascii="仿宋" w:hAnsi="仿宋" w:eastAsia="仿宋"/>
          <w:b/>
          <w:color w:val="auto"/>
          <w:sz w:val="26"/>
          <w:szCs w:val="26"/>
        </w:rPr>
        <w:t>（二）生态恢复与水土保持</w:t>
      </w:r>
    </w:p>
    <w:p>
      <w:pPr>
        <w:pStyle w:val="51"/>
        <w:ind w:firstLine="480"/>
        <w:rPr>
          <w:color w:val="auto"/>
        </w:rPr>
      </w:pPr>
      <w:r>
        <w:rPr>
          <w:rFonts w:hint="eastAsia"/>
          <w:color w:val="auto"/>
        </w:rPr>
        <w:t>洛钼集团十分重视矿山生态恢复与水土保持工作，按照“生态开发，科学利用，和谐发展”和“绿水青山就是金山银山”的矿山建设运行指导思想，结合露天采场、排土场和采矿工业场这些受矿山开发扰动区域的不同特点，分别采取了不同的有效措施对其进行了生态恢复治理，效果明显。截止</w:t>
      </w:r>
      <w:r>
        <w:rPr>
          <w:color w:val="auto"/>
        </w:rPr>
        <w:t>2022</w:t>
      </w:r>
      <w:r>
        <w:rPr>
          <w:rFonts w:hint="eastAsia"/>
          <w:color w:val="auto"/>
        </w:rPr>
        <w:t>年末，三道庄钼矿已经完成包括露天采场边坡支护治理、边坡排土场稳定性监测；已封场的南沟、后阴沟、水首沟、银河沟排土场区域生态修复工程；大石渣排土场截排水工程和闭库区域的复垦绿化；观礼台边坡治理和露天矿边坡、排土场稳定性监测系统扩充与升级改造。累计恢复植被面积达260万余平方米，矿区绿化覆盖率达到可绿化面积的85%以上。先后被国土资源部、环保部、水利部等部门授予“首届全国合理开发利用矿产资源先进矿山企业”、“全国水土保持工作先进生产建设单位”、“国家级绿色矿山”等荣誉称号。2021年被评为</w:t>
      </w:r>
      <w:r>
        <w:rPr>
          <w:color w:val="auto"/>
        </w:rPr>
        <w:t>洛阳市2021年重污染天气重点行业绩效评级A级</w:t>
      </w:r>
      <w:r>
        <w:rPr>
          <w:rFonts w:hint="eastAsia"/>
          <w:color w:val="auto"/>
        </w:rPr>
        <w:t>企业。</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6"/>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2"/>
          </w:tcPr>
          <w:p>
            <w:pPr>
              <w:pStyle w:val="51"/>
              <w:snapToGrid w:val="0"/>
              <w:spacing w:line="240" w:lineRule="auto"/>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117" w:type="dxa"/>
            <w:gridSpan w:val="2"/>
            <w:vAlign w:val="center"/>
          </w:tcPr>
          <w:p>
            <w:pPr>
              <w:pStyle w:val="48"/>
              <w:spacing w:beforeLines="0"/>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4586" w:type="dxa"/>
          </w:tcPr>
          <w:p>
            <w:pPr>
              <w:pStyle w:val="51"/>
              <w:snapToGrid w:val="0"/>
              <w:spacing w:line="240" w:lineRule="auto"/>
              <w:ind w:firstLine="0" w:firstLineChars="0"/>
              <w:jc w:val="center"/>
              <w:rPr>
                <w:color w:val="auto"/>
              </w:rPr>
            </w:pPr>
          </w:p>
        </w:tc>
        <w:tc>
          <w:tcPr>
            <w:tcW w:w="4531" w:type="dxa"/>
          </w:tcPr>
          <w:p>
            <w:pPr>
              <w:pStyle w:val="51"/>
              <w:snapToGrid w:val="0"/>
              <w:spacing w:line="240" w:lineRule="auto"/>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586" w:type="dxa"/>
            <w:vAlign w:val="center"/>
          </w:tcPr>
          <w:p>
            <w:pPr>
              <w:pStyle w:val="51"/>
              <w:snapToGrid w:val="0"/>
              <w:spacing w:line="240" w:lineRule="auto"/>
              <w:ind w:firstLine="0" w:firstLineChars="0"/>
              <w:jc w:val="center"/>
              <w:rPr>
                <w:rFonts w:asciiTheme="majorEastAsia" w:hAnsiTheme="majorEastAsia" w:eastAsiaTheme="majorEastAsia"/>
                <w:color w:val="auto"/>
                <w:sz w:val="22"/>
                <w:szCs w:val="22"/>
              </w:rPr>
            </w:pPr>
          </w:p>
        </w:tc>
        <w:tc>
          <w:tcPr>
            <w:tcW w:w="4531" w:type="dxa"/>
            <w:vAlign w:val="center"/>
          </w:tcPr>
          <w:p>
            <w:pPr>
              <w:pStyle w:val="51"/>
              <w:snapToGrid w:val="0"/>
              <w:spacing w:line="240" w:lineRule="auto"/>
              <w:ind w:firstLine="0" w:firstLineChars="0"/>
              <w:jc w:val="center"/>
              <w:rPr>
                <w:rFonts w:asciiTheme="majorEastAsia" w:hAnsiTheme="majorEastAsia" w:eastAsia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2"/>
          </w:tcPr>
          <w:p>
            <w:pPr>
              <w:pStyle w:val="51"/>
              <w:snapToGrid w:val="0"/>
              <w:spacing w:line="240" w:lineRule="auto"/>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117" w:type="dxa"/>
            <w:gridSpan w:val="2"/>
            <w:vAlign w:val="center"/>
          </w:tcPr>
          <w:p>
            <w:pPr>
              <w:pStyle w:val="51"/>
              <w:snapToGrid w:val="0"/>
              <w:spacing w:line="240" w:lineRule="auto"/>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17" w:type="dxa"/>
            <w:gridSpan w:val="2"/>
            <w:vAlign w:val="center"/>
          </w:tcPr>
          <w:p>
            <w:pPr>
              <w:pStyle w:val="51"/>
              <w:snapToGrid w:val="0"/>
              <w:spacing w:line="240" w:lineRule="auto"/>
              <w:ind w:firstLine="0" w:firstLineChars="0"/>
              <w:jc w:val="center"/>
              <w:rPr>
                <w:rFonts w:ascii="黑体" w:hAnsi="黑体" w:eastAsia="黑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117" w:type="dxa"/>
            <w:gridSpan w:val="2"/>
            <w:vAlign w:val="center"/>
          </w:tcPr>
          <w:p>
            <w:pPr>
              <w:pStyle w:val="51"/>
              <w:snapToGrid w:val="0"/>
              <w:spacing w:line="240" w:lineRule="auto"/>
              <w:ind w:firstLine="0" w:firstLineChars="0"/>
              <w:jc w:val="center"/>
              <w:rPr>
                <w:rFonts w:ascii="黑体" w:hAnsi="黑体" w:eastAsia="黑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2"/>
          </w:tcPr>
          <w:p>
            <w:pPr>
              <w:pStyle w:val="51"/>
              <w:snapToGrid w:val="0"/>
              <w:spacing w:line="240" w:lineRule="auto"/>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117" w:type="dxa"/>
            <w:gridSpan w:val="2"/>
            <w:vAlign w:val="center"/>
          </w:tcPr>
          <w:p>
            <w:pPr>
              <w:pStyle w:val="51"/>
              <w:snapToGrid w:val="0"/>
              <w:spacing w:line="240" w:lineRule="auto"/>
              <w:ind w:firstLine="0" w:firstLineChars="0"/>
              <w:jc w:val="center"/>
              <w:rPr>
                <w:rFonts w:asciiTheme="majorEastAsia" w:hAnsiTheme="majorEastAsia" w:eastAsiaTheme="majorEastAsia"/>
                <w:color w:val="auto"/>
              </w:rPr>
            </w:pPr>
          </w:p>
        </w:tc>
      </w:tr>
    </w:tbl>
    <w:p>
      <w:pPr>
        <w:pStyle w:val="51"/>
        <w:spacing w:before="120" w:beforeLines="50"/>
        <w:ind w:firstLine="0" w:firstLineChars="0"/>
        <w:jc w:val="center"/>
        <w:rPr>
          <w:rFonts w:ascii="黑体" w:hAnsi="黑体" w:eastAsia="黑体"/>
          <w:color w:val="auto"/>
          <w:sz w:val="22"/>
          <w:szCs w:val="22"/>
        </w:rPr>
      </w:pPr>
      <w:r>
        <w:rPr>
          <w:rFonts w:hint="eastAsia" w:ascii="黑体" w:hAnsi="黑体" w:eastAsia="黑体"/>
          <w:color w:val="auto"/>
          <w:sz w:val="22"/>
          <w:szCs w:val="22"/>
        </w:rPr>
        <w:t>图2-1  三道庄钼矿区现状照片</w:t>
      </w:r>
    </w:p>
    <w:p>
      <w:pPr>
        <w:pStyle w:val="5"/>
        <w:spacing w:before="120"/>
        <w:ind w:firstLine="522" w:firstLineChars="200"/>
        <w:rPr>
          <w:rFonts w:ascii="仿宋" w:hAnsi="仿宋" w:eastAsia="仿宋" w:cs="Times New Roman"/>
          <w:kern w:val="0"/>
          <w:sz w:val="26"/>
          <w:szCs w:val="26"/>
          <w:u w:val="single"/>
        </w:rPr>
      </w:pPr>
      <w:r>
        <w:rPr>
          <w:rFonts w:hint="eastAsia" w:ascii="仿宋" w:hAnsi="仿宋" w:eastAsia="仿宋" w:cs="Times New Roman"/>
          <w:kern w:val="0"/>
          <w:sz w:val="26"/>
          <w:szCs w:val="26"/>
          <w:u w:val="single"/>
        </w:rPr>
        <w:t>（三）目前存在的主要环保问题</w:t>
      </w:r>
    </w:p>
    <w:p>
      <w:pPr>
        <w:ind w:firstLine="480"/>
        <w:rPr>
          <w:u w:val="single"/>
        </w:rPr>
      </w:pPr>
      <w:r>
        <w:rPr>
          <w:rFonts w:hint="eastAsia"/>
          <w:u w:val="single"/>
        </w:rPr>
        <w:t>虽然建设单位采取了相应的污染防治措施和生态恢复措施，也取得了较好的成绩。但在调查中也发现，还存在着在废石排土作业过程中，洒水抑尘不及时、洒水点距离卸车作业点距离远，扬尘控制效果不佳的情况出现。还需要企业进一步加强管理，不断完善扬尘控制措施和洒水抑尘操作方式，使得扬尘得到有效控制，减少粉尘排放。同时还应及时对已封场的排土场、采空区进行复垦绿化。</w:t>
      </w:r>
    </w:p>
    <w:p>
      <w:pPr>
        <w:pStyle w:val="5"/>
        <w:spacing w:before="240" w:beforeLines="100"/>
        <w:rPr>
          <w:rFonts w:ascii="Times New Roman" w:hAnsi="Times New Roman" w:cs="Times New Roman"/>
        </w:rPr>
      </w:pPr>
      <w:r>
        <w:rPr>
          <w:rFonts w:ascii="Times New Roman" w:hAnsi="Times New Roman" w:cs="Times New Roman"/>
        </w:rPr>
        <w:t>2.1.</w:t>
      </w:r>
      <w:r>
        <w:rPr>
          <w:rFonts w:hint="eastAsia" w:ascii="Times New Roman" w:hAnsi="Times New Roman" w:cs="Times New Roman"/>
        </w:rPr>
        <w:t>2 大石渣排土场现状</w:t>
      </w:r>
    </w:p>
    <w:p>
      <w:pPr>
        <w:ind w:firstLine="480"/>
        <w:rPr>
          <w:u w:val="single"/>
        </w:rPr>
      </w:pPr>
      <w:r>
        <w:rPr>
          <w:rFonts w:hint="eastAsia"/>
          <w:u w:val="single"/>
        </w:rPr>
        <w:t>根据调查，</w:t>
      </w:r>
      <w:r>
        <w:rPr>
          <w:u w:val="single"/>
        </w:rPr>
        <w:t>洛钼集团三道庄钼矿</w:t>
      </w:r>
      <w:r>
        <w:rPr>
          <w:rFonts w:hint="eastAsia"/>
          <w:u w:val="single"/>
        </w:rPr>
        <w:t>自2006年开采生产以来，所产生的剥离废石，除了少部分用于基建期的工业场地、破碎站、运输道路的回填外，剩余全部运往配套的排土场进行堆存，未进行其他方面的综合利用。</w:t>
      </w:r>
    </w:p>
    <w:p>
      <w:pPr>
        <w:ind w:firstLine="480"/>
        <w:rPr>
          <w:kern w:val="0"/>
        </w:rPr>
      </w:pPr>
      <w:r>
        <w:rPr>
          <w:rFonts w:hint="eastAsia"/>
          <w:u w:val="single"/>
        </w:rPr>
        <w:t>根据</w:t>
      </w:r>
      <w:r>
        <w:rPr>
          <w:kern w:val="0"/>
          <w:u w:val="single"/>
        </w:rPr>
        <w:t>《</w:t>
      </w:r>
      <w:r>
        <w:rPr>
          <w:u w:val="single"/>
        </w:rPr>
        <w:t>洛阳栾川钼业集团有限责任公司</w:t>
      </w:r>
      <w:r>
        <w:rPr>
          <w:kern w:val="0"/>
          <w:u w:val="single"/>
        </w:rPr>
        <w:t>三道庄钼矿30000吨/天露采扩建工程（新增15000吨/天）环境影响报告书》</w:t>
      </w:r>
      <w:r>
        <w:rPr>
          <w:rFonts w:hint="eastAsia"/>
          <w:kern w:val="0"/>
          <w:u w:val="single"/>
        </w:rPr>
        <w:t>（2006年8月由洛阳市环境保护设计研究所编制），</w:t>
      </w:r>
      <w:r>
        <w:rPr>
          <w:rFonts w:hint="eastAsia"/>
          <w:u w:val="single"/>
        </w:rPr>
        <w:t>原设计配套有南沟、水首沟、</w:t>
      </w:r>
      <w:r>
        <w:rPr>
          <w:u w:val="single"/>
        </w:rPr>
        <w:t>后阴沟</w:t>
      </w:r>
      <w:r>
        <w:rPr>
          <w:rFonts w:hint="eastAsia"/>
          <w:u w:val="single"/>
        </w:rPr>
        <w:t>、银河沟、南泥湖北沟共5个排土场，其中南沟、水首沟、</w:t>
      </w:r>
      <w:r>
        <w:rPr>
          <w:u w:val="single"/>
        </w:rPr>
        <w:t>后阴沟</w:t>
      </w:r>
      <w:r>
        <w:rPr>
          <w:rFonts w:hint="eastAsia"/>
          <w:u w:val="single"/>
        </w:rPr>
        <w:t>、银河沟排土场为扩建前原有排土场，南泥湖北沟排土场为扩建项目拟新建排土场。根据</w:t>
      </w:r>
      <w:r>
        <w:rPr>
          <w:kern w:val="0"/>
          <w:u w:val="single"/>
        </w:rPr>
        <w:t>《</w:t>
      </w:r>
      <w:r>
        <w:rPr>
          <w:u w:val="single"/>
        </w:rPr>
        <w:t>洛阳栾川钼业集团有限责任公司</w:t>
      </w:r>
      <w:r>
        <w:rPr>
          <w:kern w:val="0"/>
          <w:u w:val="single"/>
        </w:rPr>
        <w:t>三道庄钼矿30000吨/天露采扩建工程</w:t>
      </w:r>
      <w:r>
        <w:rPr>
          <w:rFonts w:hint="eastAsia"/>
          <w:kern w:val="0"/>
          <w:u w:val="single"/>
        </w:rPr>
        <w:t>竣工</w:t>
      </w:r>
      <w:r>
        <w:rPr>
          <w:kern w:val="0"/>
          <w:u w:val="single"/>
        </w:rPr>
        <w:t>环境</w:t>
      </w:r>
      <w:r>
        <w:rPr>
          <w:rFonts w:hint="eastAsia"/>
          <w:kern w:val="0"/>
          <w:u w:val="single"/>
        </w:rPr>
        <w:t>保护验收调查报告</w:t>
      </w:r>
      <w:r>
        <w:rPr>
          <w:kern w:val="0"/>
          <w:u w:val="single"/>
        </w:rPr>
        <w:t>》</w:t>
      </w:r>
      <w:r>
        <w:rPr>
          <w:rFonts w:hint="eastAsia"/>
          <w:kern w:val="0"/>
          <w:u w:val="single"/>
        </w:rPr>
        <w:t>（2011年10月由河南省环境保护科学研究院编制），</w:t>
      </w:r>
      <w:r>
        <w:rPr>
          <w:rFonts w:hint="eastAsia"/>
          <w:u w:val="single"/>
        </w:rPr>
        <w:t>南泥湖北沟排土场用地因采区周边矿权变化被栾川龙宇钼业有限公司占用而未建设，因此变更调整为大石渣排土场纳入了扩建项目一同进行了竣工环境保护验收。</w:t>
      </w:r>
    </w:p>
    <w:p>
      <w:pPr>
        <w:ind w:firstLine="480"/>
        <w:rPr>
          <w:u w:val="single"/>
        </w:rPr>
      </w:pPr>
      <w:r>
        <w:rPr>
          <w:rFonts w:hint="eastAsia"/>
          <w:u w:val="single"/>
        </w:rPr>
        <w:t>目前南沟、水首沟、</w:t>
      </w:r>
      <w:r>
        <w:rPr>
          <w:u w:val="single"/>
        </w:rPr>
        <w:t>后阴沟、</w:t>
      </w:r>
      <w:r>
        <w:rPr>
          <w:rFonts w:hint="eastAsia"/>
          <w:u w:val="single"/>
        </w:rPr>
        <w:t>银河沟等排土目前已经堆满封场并进行了复垦绿化，目前三道庄钼矿正在使用的为大石渣排土场。三道庄钼矿各排土场情况见下表：</w:t>
      </w:r>
    </w:p>
    <w:p>
      <w:pPr>
        <w:pStyle w:val="48"/>
        <w:spacing w:before="72"/>
        <w:rPr>
          <w:u w:val="single"/>
        </w:rPr>
      </w:pPr>
      <w:r>
        <w:rPr>
          <w:rFonts w:hint="eastAsia"/>
          <w:u w:val="single"/>
        </w:rPr>
        <w:t xml:space="preserve">表2-2 </w:t>
      </w:r>
      <w:r>
        <w:rPr>
          <w:u w:val="single"/>
        </w:rPr>
        <w:t>三道庄钼矿</w:t>
      </w:r>
      <w:r>
        <w:rPr>
          <w:rFonts w:hint="eastAsia"/>
          <w:u w:val="single"/>
        </w:rPr>
        <w:t>配套排土场基本情况一览表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275"/>
        <w:gridCol w:w="1134"/>
        <w:gridCol w:w="1134"/>
        <w:gridCol w:w="1276"/>
        <w:gridCol w:w="1418"/>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4"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序号</w:t>
            </w:r>
          </w:p>
        </w:tc>
        <w:tc>
          <w:tcPr>
            <w:tcW w:w="1275"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排土场</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位置</w:t>
            </w:r>
          </w:p>
        </w:tc>
        <w:tc>
          <w:tcPr>
            <w:tcW w:w="1134"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设计库容（万m</w:t>
            </w:r>
            <w:r>
              <w:rPr>
                <w:rFonts w:ascii="Times New Roman" w:hAnsi="Times New Roman" w:cs="Times New Roman"/>
                <w:color w:val="auto"/>
                <w:kern w:val="0"/>
                <w:u w:val="single"/>
                <w:vertAlign w:val="superscript"/>
              </w:rPr>
              <w:t>3</w:t>
            </w:r>
            <w:r>
              <w:rPr>
                <w:rFonts w:ascii="Times New Roman" w:hAnsi="Times New Roman" w:cs="Times New Roman"/>
                <w:color w:val="auto"/>
                <w:kern w:val="0"/>
                <w:u w:val="single"/>
              </w:rPr>
              <w:t>）</w:t>
            </w:r>
          </w:p>
        </w:tc>
        <w:tc>
          <w:tcPr>
            <w:tcW w:w="1276"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投运时间</w:t>
            </w:r>
          </w:p>
        </w:tc>
        <w:tc>
          <w:tcPr>
            <w:tcW w:w="1418"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封场时间</w:t>
            </w:r>
          </w:p>
        </w:tc>
        <w:tc>
          <w:tcPr>
            <w:tcW w:w="1661"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已复垦面积（hm</w:t>
            </w:r>
            <w:r>
              <w:rPr>
                <w:rFonts w:hint="eastAsia" w:ascii="Times New Roman" w:hAnsi="Times New Roman" w:cs="Times New Roman"/>
                <w:color w:val="auto"/>
                <w:kern w:val="0"/>
                <w:u w:val="single"/>
                <w:vertAlign w:val="superscript"/>
              </w:rPr>
              <w:t>2</w:t>
            </w:r>
            <w:r>
              <w:rPr>
                <w:rFonts w:hint="eastAsia" w:ascii="Times New Roman" w:hAnsi="Times New Roman" w:cs="Times New Roman"/>
                <w:color w:val="auto"/>
                <w:kern w:val="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4"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1</w:t>
            </w:r>
          </w:p>
        </w:tc>
        <w:tc>
          <w:tcPr>
            <w:tcW w:w="1275"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后阴沟</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采场北</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6255</w:t>
            </w:r>
          </w:p>
        </w:tc>
        <w:tc>
          <w:tcPr>
            <w:tcW w:w="1276"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1993年</w:t>
            </w:r>
          </w:p>
        </w:tc>
        <w:tc>
          <w:tcPr>
            <w:tcW w:w="1418"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2000年</w:t>
            </w:r>
          </w:p>
        </w:tc>
        <w:tc>
          <w:tcPr>
            <w:tcW w:w="1661"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4"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2</w:t>
            </w:r>
          </w:p>
        </w:tc>
        <w:tc>
          <w:tcPr>
            <w:tcW w:w="1275"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南沟</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采场东</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2474</w:t>
            </w:r>
          </w:p>
        </w:tc>
        <w:tc>
          <w:tcPr>
            <w:tcW w:w="1276"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2004</w:t>
            </w:r>
            <w:r>
              <w:rPr>
                <w:rFonts w:ascii="Times New Roman" w:hAnsi="Times New Roman" w:cs="Times New Roman"/>
                <w:color w:val="auto"/>
                <w:kern w:val="0"/>
                <w:u w:val="single"/>
              </w:rPr>
              <w:t>年1月</w:t>
            </w:r>
          </w:p>
        </w:tc>
        <w:tc>
          <w:tcPr>
            <w:tcW w:w="1418"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2008年</w:t>
            </w:r>
          </w:p>
        </w:tc>
        <w:tc>
          <w:tcPr>
            <w:tcW w:w="1661"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25.42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3</w:t>
            </w:r>
          </w:p>
        </w:tc>
        <w:tc>
          <w:tcPr>
            <w:tcW w:w="1275"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水首沟</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采场西南</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1829</w:t>
            </w:r>
          </w:p>
        </w:tc>
        <w:tc>
          <w:tcPr>
            <w:tcW w:w="1276"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2004年</w:t>
            </w:r>
            <w:r>
              <w:rPr>
                <w:rFonts w:hint="eastAsia" w:ascii="Times New Roman" w:hAnsi="Times New Roman" w:cs="Times New Roman"/>
                <w:color w:val="auto"/>
                <w:kern w:val="0"/>
                <w:u w:val="single"/>
              </w:rPr>
              <w:t>8</w:t>
            </w:r>
            <w:r>
              <w:rPr>
                <w:rFonts w:ascii="Times New Roman" w:hAnsi="Times New Roman" w:cs="Times New Roman"/>
                <w:color w:val="auto"/>
                <w:kern w:val="0"/>
                <w:u w:val="single"/>
              </w:rPr>
              <w:t>月</w:t>
            </w:r>
          </w:p>
        </w:tc>
        <w:tc>
          <w:tcPr>
            <w:tcW w:w="1418"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2006年</w:t>
            </w:r>
          </w:p>
        </w:tc>
        <w:tc>
          <w:tcPr>
            <w:tcW w:w="1661"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4</w:t>
            </w:r>
          </w:p>
        </w:tc>
        <w:tc>
          <w:tcPr>
            <w:tcW w:w="1275"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银河沟</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采场东南</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4341</w:t>
            </w:r>
          </w:p>
        </w:tc>
        <w:tc>
          <w:tcPr>
            <w:tcW w:w="1276"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2006年5月</w:t>
            </w:r>
          </w:p>
        </w:tc>
        <w:tc>
          <w:tcPr>
            <w:tcW w:w="1418"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20</w:t>
            </w:r>
            <w:r>
              <w:rPr>
                <w:rFonts w:hint="eastAsia" w:ascii="Times New Roman" w:hAnsi="Times New Roman" w:cs="Times New Roman"/>
                <w:color w:val="auto"/>
                <w:kern w:val="0"/>
                <w:u w:val="single"/>
              </w:rPr>
              <w:t>09</w:t>
            </w:r>
            <w:r>
              <w:rPr>
                <w:rFonts w:ascii="Times New Roman" w:hAnsi="Times New Roman" w:cs="Times New Roman"/>
                <w:color w:val="auto"/>
                <w:kern w:val="0"/>
                <w:u w:val="single"/>
              </w:rPr>
              <w:t>年</w:t>
            </w:r>
          </w:p>
        </w:tc>
        <w:tc>
          <w:tcPr>
            <w:tcW w:w="1661"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5</w:t>
            </w:r>
          </w:p>
        </w:tc>
        <w:tc>
          <w:tcPr>
            <w:tcW w:w="1275" w:type="dxa"/>
            <w:vAlign w:val="center"/>
          </w:tcPr>
          <w:p>
            <w:pPr>
              <w:pStyle w:val="54"/>
              <w:rPr>
                <w:rFonts w:ascii="Times New Roman" w:hAnsi="Times New Roman" w:cs="Times New Roman"/>
                <w:color w:val="auto"/>
                <w:kern w:val="0"/>
                <w:u w:val="single"/>
              </w:rPr>
            </w:pPr>
            <w:r>
              <w:rPr>
                <w:rFonts w:hint="eastAsia"/>
                <w:color w:val="auto"/>
                <w:kern w:val="0"/>
                <w:u w:val="single"/>
              </w:rPr>
              <w:t>南泥湖北沟</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采场西北</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1174.3</w:t>
            </w:r>
          </w:p>
        </w:tc>
        <w:tc>
          <w:tcPr>
            <w:tcW w:w="1276"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未建设</w:t>
            </w:r>
          </w:p>
        </w:tc>
        <w:tc>
          <w:tcPr>
            <w:tcW w:w="1418"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w:t>
            </w:r>
          </w:p>
        </w:tc>
        <w:tc>
          <w:tcPr>
            <w:tcW w:w="1661"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6</w:t>
            </w:r>
          </w:p>
        </w:tc>
        <w:tc>
          <w:tcPr>
            <w:tcW w:w="1275"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大石渣</w:t>
            </w:r>
          </w:p>
        </w:tc>
        <w:tc>
          <w:tcPr>
            <w:tcW w:w="1134"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 xml:space="preserve">采场东南 </w:t>
            </w:r>
          </w:p>
        </w:tc>
        <w:tc>
          <w:tcPr>
            <w:tcW w:w="1134"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33141.8*</w:t>
            </w:r>
          </w:p>
        </w:tc>
        <w:tc>
          <w:tcPr>
            <w:tcW w:w="1276"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20</w:t>
            </w:r>
            <w:r>
              <w:rPr>
                <w:rFonts w:hint="eastAsia" w:ascii="Times New Roman" w:hAnsi="Times New Roman" w:cs="Times New Roman"/>
                <w:color w:val="auto"/>
                <w:kern w:val="0"/>
                <w:u w:val="single"/>
              </w:rPr>
              <w:t>09</w:t>
            </w:r>
            <w:r>
              <w:rPr>
                <w:rFonts w:ascii="Times New Roman" w:hAnsi="Times New Roman" w:cs="Times New Roman"/>
                <w:color w:val="auto"/>
                <w:kern w:val="0"/>
                <w:u w:val="single"/>
              </w:rPr>
              <w:t>年6月</w:t>
            </w:r>
          </w:p>
        </w:tc>
        <w:tc>
          <w:tcPr>
            <w:tcW w:w="1418" w:type="dxa"/>
            <w:vAlign w:val="center"/>
          </w:tcPr>
          <w:p>
            <w:pPr>
              <w:pStyle w:val="54"/>
              <w:rPr>
                <w:rFonts w:ascii="Times New Roman" w:hAnsi="Times New Roman" w:cs="Times New Roman"/>
                <w:color w:val="auto"/>
                <w:kern w:val="0"/>
                <w:u w:val="single"/>
              </w:rPr>
            </w:pPr>
            <w:r>
              <w:rPr>
                <w:rFonts w:ascii="Times New Roman" w:hAnsi="Times New Roman" w:cs="Times New Roman"/>
                <w:color w:val="auto"/>
                <w:kern w:val="0"/>
                <w:u w:val="single"/>
              </w:rPr>
              <w:t>在用</w:t>
            </w:r>
          </w:p>
        </w:tc>
        <w:tc>
          <w:tcPr>
            <w:tcW w:w="1661" w:type="dxa"/>
            <w:vAlign w:val="center"/>
          </w:tcPr>
          <w:p>
            <w:pPr>
              <w:pStyle w:val="54"/>
              <w:rPr>
                <w:rFonts w:ascii="Times New Roman" w:hAnsi="Times New Roman" w:cs="Times New Roman"/>
                <w:color w:val="auto"/>
                <w:kern w:val="0"/>
                <w:u w:val="single"/>
              </w:rPr>
            </w:pPr>
            <w:r>
              <w:rPr>
                <w:rFonts w:hint="eastAsia" w:ascii="Times New Roman" w:hAnsi="Times New Roman" w:cs="Times New Roman"/>
                <w:color w:val="auto"/>
                <w:kern w:val="0"/>
                <w:u w:val="single"/>
              </w:rPr>
              <w:t>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71" w:type="dxa"/>
            <w:gridSpan w:val="6"/>
            <w:vAlign w:val="center"/>
          </w:tcPr>
          <w:p>
            <w:pPr>
              <w:pStyle w:val="54"/>
              <w:jc w:val="left"/>
              <w:rPr>
                <w:rFonts w:ascii="Times New Roman" w:hAnsi="Times New Roman" w:cs="Times New Roman"/>
                <w:color w:val="auto"/>
                <w:kern w:val="0"/>
                <w:u w:val="single"/>
              </w:rPr>
            </w:pPr>
            <w:r>
              <w:rPr>
                <w:rFonts w:ascii="Times New Roman" w:hAnsi="Times New Roman" w:cs="Times New Roman"/>
                <w:color w:val="auto"/>
                <w:kern w:val="0"/>
                <w:u w:val="single"/>
              </w:rPr>
              <w:t>注：大石渣排土场设计库容为原</w:t>
            </w:r>
            <w:r>
              <w:rPr>
                <w:rFonts w:hint="eastAsia" w:ascii="Times New Roman" w:hAnsi="Times New Roman" w:cs="Times New Roman"/>
                <w:color w:val="auto"/>
                <w:kern w:val="0"/>
                <w:u w:val="single"/>
              </w:rPr>
              <w:t>2009年</w:t>
            </w:r>
            <w:r>
              <w:rPr>
                <w:rFonts w:ascii="Times New Roman" w:hAnsi="Times New Roman" w:cs="Times New Roman"/>
                <w:color w:val="auto"/>
                <w:kern w:val="0"/>
                <w:u w:val="single"/>
              </w:rPr>
              <w:t>设计指标。</w:t>
            </w:r>
          </w:p>
        </w:tc>
        <w:tc>
          <w:tcPr>
            <w:tcW w:w="1661" w:type="dxa"/>
            <w:vAlign w:val="center"/>
          </w:tcPr>
          <w:p>
            <w:pPr>
              <w:pStyle w:val="54"/>
              <w:rPr>
                <w:rFonts w:ascii="Times New Roman" w:hAnsi="Times New Roman" w:cs="Times New Roman"/>
                <w:color w:val="auto"/>
                <w:kern w:val="0"/>
                <w:u w:val="single"/>
              </w:rPr>
            </w:pPr>
          </w:p>
        </w:tc>
      </w:tr>
    </w:tbl>
    <w:p>
      <w:pPr>
        <w:spacing w:before="120" w:beforeLines="50" w:line="460" w:lineRule="exact"/>
        <w:ind w:firstLine="480"/>
        <w:rPr>
          <w:shd w:val="clear" w:color="auto" w:fill="FFFFFF"/>
        </w:rPr>
      </w:pPr>
      <w:r>
        <w:rPr>
          <w:rFonts w:hint="eastAsia"/>
          <w:shd w:val="clear" w:color="auto" w:fill="FFFFFF"/>
        </w:rPr>
        <w:t>大石渣排土场为三道庄钼矿唯一现役排土场，</w:t>
      </w:r>
      <w:r>
        <w:t>位于</w:t>
      </w:r>
      <w:r>
        <w:rPr>
          <w:rFonts w:hint="eastAsia"/>
        </w:rPr>
        <w:t>露天</w:t>
      </w:r>
      <w:r>
        <w:t>采场</w:t>
      </w:r>
      <w:r>
        <w:rPr>
          <w:rFonts w:hint="eastAsia"/>
        </w:rPr>
        <w:t>矿区边界</w:t>
      </w:r>
      <w:r>
        <w:t>东南</w:t>
      </w:r>
      <w:r>
        <w:rPr>
          <w:rFonts w:hint="eastAsia"/>
        </w:rPr>
        <w:t>直线距离</w:t>
      </w:r>
      <w:r>
        <w:t>约</w:t>
      </w:r>
      <w:r>
        <w:rPr>
          <w:rFonts w:hint="eastAsia"/>
        </w:rPr>
        <w:t>1.2k</w:t>
      </w:r>
      <w:r>
        <w:t>m</w:t>
      </w:r>
      <w:r>
        <w:rPr>
          <w:rFonts w:hint="eastAsia"/>
        </w:rPr>
        <w:t>处的大石渣沟</w:t>
      </w:r>
      <w:r>
        <w:t>，</w:t>
      </w:r>
      <w:r>
        <w:rPr>
          <w:rFonts w:hint="eastAsia"/>
        </w:rPr>
        <w:t>属山谷地形，为一狭长山谷，三面环山，构成良好的封闭型天然排土场；沟的方向近东西南北展布，总地势西北高东南低，沟谷断面形状多呈“V”字形。两岸山坡较陡立，植被以乔灌木为主，山岭起伏较大，自然坡角在</w:t>
      </w:r>
      <w:r>
        <w:rPr>
          <w:rFonts w:hint="eastAsia"/>
          <w:szCs w:val="28"/>
        </w:rPr>
        <w:t>35°~ 75°</w:t>
      </w:r>
      <w:r>
        <w:rPr>
          <w:rFonts w:hint="eastAsia"/>
        </w:rPr>
        <w:t>。最高标高为1520m，沟底最低标高为1045m，相对高差475m。</w:t>
      </w:r>
      <w:r>
        <w:t>沟底长2183m，沟底纵坡坡度7.95°</w:t>
      </w:r>
      <w:r>
        <w:rPr>
          <w:rFonts w:hint="eastAsia"/>
        </w:rPr>
        <w:t>。</w:t>
      </w:r>
      <w:r>
        <w:t>占地面积188.8hm</w:t>
      </w:r>
      <w:r>
        <w:rPr>
          <w:vertAlign w:val="superscript"/>
        </w:rPr>
        <w:t>2</w:t>
      </w:r>
      <w:r>
        <w:rPr>
          <w:rFonts w:hint="eastAsia"/>
        </w:rPr>
        <w:t>，原设计总库容约33141.8万m</w:t>
      </w:r>
      <w:r>
        <w:rPr>
          <w:rFonts w:hint="eastAsia"/>
          <w:vertAlign w:val="superscript"/>
        </w:rPr>
        <w:t>3</w:t>
      </w:r>
      <w:r>
        <w:rPr>
          <w:rFonts w:hint="eastAsia"/>
        </w:rPr>
        <w:t>，为一级排土场，</w:t>
      </w:r>
      <w:r>
        <w:rPr>
          <w:rFonts w:hint="eastAsia"/>
          <w:shd w:val="clear" w:color="auto" w:fill="FFFFFF"/>
        </w:rPr>
        <w:t>于2010年6月开始投入使用。</w:t>
      </w:r>
    </w:p>
    <w:p>
      <w:pPr>
        <w:spacing w:line="460" w:lineRule="exact"/>
        <w:ind w:firstLine="480"/>
        <w:rPr>
          <w:rStyle w:val="52"/>
          <w:color w:val="auto"/>
        </w:rPr>
      </w:pPr>
      <w:r>
        <w:rPr>
          <w:rStyle w:val="52"/>
          <w:rFonts w:hint="eastAsia"/>
          <w:color w:val="auto"/>
        </w:rPr>
        <w:t>大石渣排土场从2010年开始已经运行了多年，依据新出台的《有色金属矿山排土场设计标准》（</w:t>
      </w:r>
      <w:r>
        <w:rPr>
          <w:rStyle w:val="52"/>
          <w:color w:val="auto"/>
        </w:rPr>
        <w:t>GB50421-2018</w:t>
      </w:r>
      <w:r>
        <w:rPr>
          <w:rStyle w:val="52"/>
          <w:rFonts w:hint="eastAsia"/>
          <w:color w:val="auto"/>
        </w:rPr>
        <w:t>）</w:t>
      </w:r>
      <w:r>
        <w:rPr>
          <w:rStyle w:val="52"/>
          <w:color w:val="auto"/>
        </w:rPr>
        <w:t xml:space="preserve"> </w:t>
      </w:r>
      <w:r>
        <w:rPr>
          <w:rStyle w:val="52"/>
          <w:rFonts w:hint="eastAsia"/>
          <w:color w:val="auto"/>
        </w:rPr>
        <w:t>、河南省《金属非金属矿山排土场安全技术规范》</w:t>
      </w:r>
      <w:r>
        <w:rPr>
          <w:rStyle w:val="52"/>
          <w:color w:val="auto"/>
        </w:rPr>
        <w:t>(DB41/T 1267-2016)</w:t>
      </w:r>
      <w:r>
        <w:rPr>
          <w:rStyle w:val="52"/>
          <w:rFonts w:hint="eastAsia"/>
          <w:color w:val="auto"/>
        </w:rPr>
        <w:t>等国家、地方政策法规、规范要求，根据采矿生产所导致的废石量剥离量变化情况，于</w:t>
      </w:r>
      <w:r>
        <w:rPr>
          <w:rStyle w:val="52"/>
          <w:color w:val="auto"/>
        </w:rPr>
        <w:t xml:space="preserve">2019 </w:t>
      </w:r>
      <w:r>
        <w:rPr>
          <w:rStyle w:val="52"/>
          <w:rFonts w:hint="eastAsia"/>
          <w:color w:val="auto"/>
        </w:rPr>
        <w:t>年</w:t>
      </w:r>
      <w:r>
        <w:rPr>
          <w:rStyle w:val="52"/>
          <w:color w:val="auto"/>
        </w:rPr>
        <w:t xml:space="preserve">4 </w:t>
      </w:r>
      <w:r>
        <w:rPr>
          <w:rStyle w:val="52"/>
          <w:rFonts w:hint="eastAsia"/>
          <w:color w:val="auto"/>
        </w:rPr>
        <w:t>月委托长沙有色冶金设计研究院有限公司完成了《三道庄钼矿大石渣排土场工程安全设施设计》，根据设计规范设定，确定的安全防护距离为960m（以排土场最终边坡坡底线为起始点计算），并于</w:t>
      </w:r>
      <w:r>
        <w:rPr>
          <w:rStyle w:val="52"/>
          <w:color w:val="auto"/>
        </w:rPr>
        <w:t xml:space="preserve">2019 </w:t>
      </w:r>
      <w:r>
        <w:rPr>
          <w:rStyle w:val="52"/>
          <w:rFonts w:hint="eastAsia"/>
          <w:color w:val="auto"/>
        </w:rPr>
        <w:t>年</w:t>
      </w:r>
      <w:r>
        <w:rPr>
          <w:rStyle w:val="52"/>
          <w:color w:val="auto"/>
        </w:rPr>
        <w:t xml:space="preserve">5 </w:t>
      </w:r>
      <w:r>
        <w:rPr>
          <w:rStyle w:val="52"/>
          <w:rFonts w:hint="eastAsia"/>
          <w:color w:val="auto"/>
        </w:rPr>
        <w:t>月取得洛阳市应急管理局批复，批复号：洛应急审批非煤〔2019〕</w:t>
      </w:r>
      <w:r>
        <w:rPr>
          <w:rStyle w:val="52"/>
          <w:color w:val="auto"/>
        </w:rPr>
        <w:t xml:space="preserve">23 </w:t>
      </w:r>
      <w:r>
        <w:rPr>
          <w:rStyle w:val="52"/>
          <w:rFonts w:hint="eastAsia"/>
          <w:color w:val="auto"/>
        </w:rPr>
        <w:t>号。此后，为进一步分析排土场的安全稳定性，准确确定安全防护距离，</w:t>
      </w:r>
      <w:r>
        <w:rPr>
          <w:rStyle w:val="52"/>
          <w:color w:val="auto"/>
        </w:rPr>
        <w:t xml:space="preserve"> 2021 </w:t>
      </w:r>
      <w:r>
        <w:rPr>
          <w:rStyle w:val="52"/>
          <w:rFonts w:hint="eastAsia"/>
          <w:color w:val="auto"/>
        </w:rPr>
        <w:t>年</w:t>
      </w:r>
      <w:r>
        <w:rPr>
          <w:rStyle w:val="52"/>
          <w:color w:val="auto"/>
        </w:rPr>
        <w:t xml:space="preserve">7 </w:t>
      </w:r>
      <w:r>
        <w:rPr>
          <w:rStyle w:val="52"/>
          <w:rFonts w:hint="eastAsia"/>
          <w:color w:val="auto"/>
        </w:rPr>
        <w:t>月洛钼集团矿山公司组织专家对中国科学院武汉岩土力学研究所编制的《大石渣排土场安全距离专题论证报告》进行了审查，最终确定大石渣排土场安全防护距离为310m（下游新建3#、4#拦挡坝后），</w:t>
      </w:r>
      <w:r>
        <w:rPr>
          <w:rStyle w:val="52"/>
          <w:color w:val="auto"/>
        </w:rPr>
        <w:t>2022</w:t>
      </w:r>
      <w:r>
        <w:rPr>
          <w:rStyle w:val="52"/>
          <w:rFonts w:hint="eastAsia"/>
          <w:color w:val="auto"/>
        </w:rPr>
        <w:t>年</w:t>
      </w:r>
      <w:r>
        <w:rPr>
          <w:rStyle w:val="52"/>
          <w:color w:val="auto"/>
        </w:rPr>
        <w:t xml:space="preserve">8 </w:t>
      </w:r>
      <w:r>
        <w:rPr>
          <w:rStyle w:val="52"/>
          <w:rFonts w:hint="eastAsia"/>
          <w:color w:val="auto"/>
        </w:rPr>
        <w:t>月完成了《三道庄钼矿大石渣排土场工程安全设施设计变更》，并于</w:t>
      </w:r>
      <w:r>
        <w:rPr>
          <w:rStyle w:val="52"/>
          <w:color w:val="auto"/>
        </w:rPr>
        <w:t xml:space="preserve">2022 </w:t>
      </w:r>
      <w:r>
        <w:rPr>
          <w:rStyle w:val="52"/>
          <w:rFonts w:hint="eastAsia"/>
          <w:color w:val="auto"/>
        </w:rPr>
        <w:t>年</w:t>
      </w:r>
      <w:r>
        <w:rPr>
          <w:rStyle w:val="52"/>
          <w:color w:val="auto"/>
        </w:rPr>
        <w:t xml:space="preserve">9 </w:t>
      </w:r>
      <w:r>
        <w:rPr>
          <w:rStyle w:val="52"/>
          <w:rFonts w:hint="eastAsia"/>
          <w:color w:val="auto"/>
        </w:rPr>
        <w:t>月取得洛阳市应急管理局批复，批复号：洛应急审批非煤〔2022〕</w:t>
      </w:r>
      <w:r>
        <w:rPr>
          <w:rStyle w:val="52"/>
          <w:color w:val="auto"/>
        </w:rPr>
        <w:t xml:space="preserve">33 </w:t>
      </w:r>
      <w:r>
        <w:rPr>
          <w:rStyle w:val="52"/>
          <w:rFonts w:hint="eastAsia"/>
          <w:color w:val="auto"/>
        </w:rPr>
        <w:t>号。</w:t>
      </w:r>
    </w:p>
    <w:p>
      <w:pPr>
        <w:spacing w:line="460" w:lineRule="exact"/>
        <w:ind w:firstLine="480"/>
      </w:pPr>
      <w:r>
        <w:rPr>
          <w:rStyle w:val="52"/>
          <w:rFonts w:hint="eastAsia"/>
          <w:color w:val="auto"/>
          <w:kern w:val="2"/>
        </w:rPr>
        <w:t>根据安全变更设计，</w:t>
      </w:r>
      <w:r>
        <w:rPr>
          <w:rFonts w:hint="eastAsia"/>
        </w:rPr>
        <w:t>大石渣排土场</w:t>
      </w:r>
      <w:r>
        <w:rPr>
          <w:rStyle w:val="52"/>
          <w:rFonts w:hint="eastAsia"/>
          <w:color w:val="auto"/>
        </w:rPr>
        <w:t>设计</w:t>
      </w:r>
      <w:r>
        <w:rPr>
          <w:rStyle w:val="52"/>
          <w:rFonts w:hint="eastAsia"/>
          <w:color w:val="auto"/>
          <w:kern w:val="2"/>
        </w:rPr>
        <w:t>总容量为</w:t>
      </w:r>
      <w:r>
        <w:rPr>
          <w:rStyle w:val="52"/>
          <w:color w:val="auto"/>
          <w:kern w:val="2"/>
        </w:rPr>
        <w:t>19200</w:t>
      </w:r>
      <w:r>
        <w:rPr>
          <w:rStyle w:val="52"/>
          <w:rFonts w:hint="eastAsia"/>
          <w:color w:val="auto"/>
          <w:kern w:val="2"/>
        </w:rPr>
        <w:t>万</w:t>
      </w:r>
      <w:r>
        <w:rPr>
          <w:rStyle w:val="52"/>
          <w:color w:val="auto"/>
          <w:kern w:val="2"/>
        </w:rPr>
        <w:t>m</w:t>
      </w:r>
      <w:r>
        <w:rPr>
          <w:rStyle w:val="52"/>
          <w:color w:val="auto"/>
          <w:kern w:val="2"/>
          <w:vertAlign w:val="superscript"/>
        </w:rPr>
        <w:t>3</w:t>
      </w:r>
      <w:r>
        <w:rPr>
          <w:rStyle w:val="52"/>
          <w:rFonts w:hint="eastAsia"/>
          <w:color w:val="auto"/>
        </w:rPr>
        <w:t>，</w:t>
      </w:r>
      <w:r>
        <w:rPr>
          <w:rFonts w:hint="eastAsia"/>
        </w:rPr>
        <w:t>从上至下台阶标高分别为</w:t>
      </w:r>
      <w:r>
        <w:t>1565m</w:t>
      </w:r>
      <w:r>
        <w:rPr>
          <w:rFonts w:hint="eastAsia"/>
        </w:rPr>
        <w:t>、</w:t>
      </w:r>
      <w:r>
        <w:t>1525m</w:t>
      </w:r>
      <w:r>
        <w:rPr>
          <w:rFonts w:hint="eastAsia"/>
        </w:rPr>
        <w:t>、</w:t>
      </w:r>
      <w:r>
        <w:t>1500m</w:t>
      </w:r>
      <w:r>
        <w:rPr>
          <w:rFonts w:hint="eastAsia"/>
        </w:rPr>
        <w:t>、</w:t>
      </w:r>
      <w:r>
        <w:t>1475m</w:t>
      </w:r>
      <w:r>
        <w:rPr>
          <w:rFonts w:hint="eastAsia"/>
        </w:rPr>
        <w:t>、</w:t>
      </w:r>
      <w:r>
        <w:t>1430m</w:t>
      </w:r>
      <w:r>
        <w:rPr>
          <w:rFonts w:hint="eastAsia"/>
        </w:rPr>
        <w:t>、</w:t>
      </w:r>
      <w:r>
        <w:t>1350m</w:t>
      </w:r>
      <w:r>
        <w:rPr>
          <w:rFonts w:hint="eastAsia"/>
        </w:rPr>
        <w:t>、</w:t>
      </w:r>
      <w:r>
        <w:t>1270m</w:t>
      </w:r>
      <w:r>
        <w:rPr>
          <w:rFonts w:hint="eastAsia"/>
        </w:rPr>
        <w:t>、</w:t>
      </w:r>
      <w:r>
        <w:t>1190m</w:t>
      </w:r>
      <w:r>
        <w:rPr>
          <w:rFonts w:hint="eastAsia"/>
        </w:rPr>
        <w:t>，设计坡脚最低标高1085m（现状坡脚最低标高</w:t>
      </w:r>
      <w:r>
        <w:t>1132m</w:t>
      </w:r>
      <w:r>
        <w:rPr>
          <w:rFonts w:hint="eastAsia"/>
        </w:rPr>
        <w:t>），最终堆置高度</w:t>
      </w:r>
      <w:r>
        <w:t>480m</w:t>
      </w:r>
      <w:r>
        <w:rPr>
          <w:rFonts w:hint="eastAsia"/>
        </w:rPr>
        <w:t>，台阶宽度</w:t>
      </w:r>
      <w:r>
        <w:t>50m</w:t>
      </w:r>
      <w:r>
        <w:rPr>
          <w:rFonts w:hint="eastAsia"/>
        </w:rPr>
        <w:t>，单台阶边坡坡比为</w:t>
      </w:r>
      <w:r>
        <w:t>1</w:t>
      </w:r>
      <w:r>
        <w:rPr>
          <w:rFonts w:hint="eastAsia"/>
        </w:rPr>
        <w:t>：</w:t>
      </w:r>
      <w:r>
        <w:t>1.5</w:t>
      </w:r>
      <w:r>
        <w:rPr>
          <w:rFonts w:hint="eastAsia"/>
        </w:rPr>
        <w:t>，单台阶边坡角为</w:t>
      </w:r>
      <w:r>
        <w:t>33.69</w:t>
      </w:r>
      <w:r>
        <w:rPr>
          <w:rFonts w:hint="eastAsia"/>
        </w:rPr>
        <w:t>°，设计总边坡坡比为</w:t>
      </w:r>
      <w:r>
        <w:t>1</w:t>
      </w:r>
      <w:r>
        <w:rPr>
          <w:rFonts w:hint="eastAsia"/>
        </w:rPr>
        <w:t>：</w:t>
      </w:r>
      <w:r>
        <w:t>3.3</w:t>
      </w:r>
      <w:r>
        <w:rPr>
          <w:rFonts w:hint="eastAsia"/>
        </w:rPr>
        <w:t>，总边坡角为</w:t>
      </w:r>
      <w:r>
        <w:t>16.6</w:t>
      </w:r>
      <w:r>
        <w:rPr>
          <w:rFonts w:hint="eastAsia"/>
        </w:rPr>
        <w:t>°，</w:t>
      </w:r>
      <w:r>
        <w:t xml:space="preserve"> 1475m </w:t>
      </w:r>
      <w:r>
        <w:rPr>
          <w:rFonts w:hint="eastAsia"/>
        </w:rPr>
        <w:t>标高以上已有台阶保持不变（</w:t>
      </w:r>
      <w:r>
        <w:t>1565m</w:t>
      </w:r>
      <w:r>
        <w:rPr>
          <w:rFonts w:hint="eastAsia"/>
        </w:rPr>
        <w:t>、</w:t>
      </w:r>
      <w:r>
        <w:t>1525m</w:t>
      </w:r>
      <w:r>
        <w:rPr>
          <w:rFonts w:hint="eastAsia"/>
        </w:rPr>
        <w:t>、</w:t>
      </w:r>
      <w:r>
        <w:t>1500m</w:t>
      </w:r>
      <w:r>
        <w:rPr>
          <w:rFonts w:hint="eastAsia"/>
        </w:rPr>
        <w:t>台阶和边坡已经复垦），</w:t>
      </w:r>
      <w:r>
        <w:t xml:space="preserve"> 1475m </w:t>
      </w:r>
      <w:r>
        <w:rPr>
          <w:rFonts w:hint="eastAsia"/>
        </w:rPr>
        <w:t xml:space="preserve">标高台阶向下游推进，分台阶排土。 </w:t>
      </w:r>
    </w:p>
    <w:p>
      <w:pPr>
        <w:pStyle w:val="51"/>
        <w:spacing w:line="460" w:lineRule="exact"/>
        <w:ind w:firstLine="480"/>
        <w:rPr>
          <w:color w:val="auto"/>
        </w:rPr>
      </w:pPr>
      <w:r>
        <w:rPr>
          <w:rFonts w:hint="eastAsia"/>
          <w:color w:val="auto"/>
        </w:rPr>
        <w:t>根据矿山生产运行实际情况，排土场排土工艺为自卸汽车运输，推土机推排，采用多台阶压坡脚式排土工艺结合多台阶覆盖式排土工艺。截止到2022年末，大石渣排土场1475m标高以下设计剩余库容3453万m</w:t>
      </w:r>
      <w:r>
        <w:rPr>
          <w:rFonts w:hint="eastAsia"/>
          <w:color w:val="auto"/>
          <w:vertAlign w:val="superscript"/>
        </w:rPr>
        <w:t>3</w:t>
      </w:r>
      <w:r>
        <w:rPr>
          <w:rFonts w:hint="eastAsia"/>
          <w:color w:val="auto"/>
        </w:rPr>
        <w:t>。</w:t>
      </w:r>
    </w:p>
    <w:p>
      <w:pPr>
        <w:pStyle w:val="51"/>
        <w:spacing w:line="460" w:lineRule="exact"/>
        <w:ind w:firstLine="480"/>
        <w:rPr>
          <w:color w:val="auto"/>
        </w:rPr>
      </w:pPr>
      <w:r>
        <w:rPr>
          <w:rFonts w:hint="eastAsia"/>
          <w:color w:val="auto"/>
        </w:rPr>
        <w:t>根据绿色矿山建设要求，矿区拟建设一条带宽</w:t>
      </w:r>
      <w:r>
        <w:rPr>
          <w:color w:val="auto"/>
        </w:rPr>
        <w:t xml:space="preserve">1.4 </w:t>
      </w:r>
      <w:r>
        <w:rPr>
          <w:rFonts w:hint="eastAsia"/>
          <w:color w:val="auto"/>
        </w:rPr>
        <w:t>米长</w:t>
      </w:r>
      <w:r>
        <w:rPr>
          <w:color w:val="auto"/>
        </w:rPr>
        <w:t xml:space="preserve">2.5km </w:t>
      </w:r>
      <w:r>
        <w:rPr>
          <w:rFonts w:hint="eastAsia"/>
          <w:color w:val="auto"/>
        </w:rPr>
        <w:t>皮带排岩系统。该项目主要建设内容为：在采区东侧标高1370m处新建破碎站，破碎后的废石通过长距离皮带运输机进行输送，最终可运至大石渣排土场1350m、1270m、1190m台阶。建成后可负担</w:t>
      </w:r>
      <w:r>
        <w:rPr>
          <w:color w:val="auto"/>
        </w:rPr>
        <w:t>1000</w:t>
      </w:r>
      <w:r>
        <w:rPr>
          <w:rFonts w:hint="eastAsia"/>
          <w:color w:val="auto"/>
        </w:rPr>
        <w:t>万</w:t>
      </w:r>
      <w:r>
        <w:rPr>
          <w:color w:val="auto"/>
        </w:rPr>
        <w:t>t/a</w:t>
      </w:r>
      <w:r>
        <w:rPr>
          <w:rFonts w:hint="eastAsia"/>
          <w:color w:val="auto"/>
        </w:rPr>
        <w:t>的排岩任务。《</w:t>
      </w:r>
      <w:r>
        <w:rPr>
          <w:color w:val="auto"/>
        </w:rPr>
        <w:t>平顶山市鹰豪爆破有限责任公司</w:t>
      </w:r>
      <w:r>
        <w:rPr>
          <w:rFonts w:hint="eastAsia"/>
          <w:color w:val="auto"/>
        </w:rPr>
        <w:t>栾川分公司</w:t>
      </w:r>
      <w:r>
        <w:rPr>
          <w:color w:val="auto"/>
        </w:rPr>
        <w:t>年产1000万吨洛钼</w:t>
      </w:r>
      <w:r>
        <w:rPr>
          <w:rFonts w:hint="eastAsia"/>
          <w:color w:val="auto"/>
        </w:rPr>
        <w:t>三道庄露天</w:t>
      </w:r>
      <w:r>
        <w:rPr>
          <w:color w:val="auto"/>
        </w:rPr>
        <w:t>矿</w:t>
      </w:r>
      <w:r>
        <w:rPr>
          <w:rFonts w:hint="eastAsia"/>
          <w:color w:val="auto"/>
        </w:rPr>
        <w:t>岩</w:t>
      </w:r>
      <w:r>
        <w:rPr>
          <w:color w:val="auto"/>
        </w:rPr>
        <w:t>石智能排运系统</w:t>
      </w:r>
      <w:r>
        <w:rPr>
          <w:rFonts w:hint="eastAsia"/>
          <w:color w:val="auto"/>
        </w:rPr>
        <w:t>环境影响报告表》于2021年9月由洛阳市生态环境局栾川分局以“栾环审（表）〔</w:t>
      </w:r>
      <w:r>
        <w:rPr>
          <w:color w:val="auto"/>
        </w:rPr>
        <w:t>20</w:t>
      </w:r>
      <w:r>
        <w:rPr>
          <w:rFonts w:hint="eastAsia"/>
          <w:color w:val="auto"/>
        </w:rPr>
        <w:t>21〕19号”批复。目前该项目尚未开工建设。受该项目皮带排岩固定廊道建设影响，大石渣排土场目前设计剩余有效库容约3228.99万m</w:t>
      </w:r>
      <w:r>
        <w:rPr>
          <w:rFonts w:hint="eastAsia"/>
          <w:color w:val="auto"/>
          <w:vertAlign w:val="superscript"/>
        </w:rPr>
        <w:t>3</w:t>
      </w:r>
      <w:r>
        <w:rPr>
          <w:rFonts w:hint="eastAsia"/>
          <w:color w:val="auto"/>
        </w:rPr>
        <w:t>，可容纳废石量约</w:t>
      </w:r>
      <w:r>
        <w:rPr>
          <w:color w:val="auto"/>
        </w:rPr>
        <w:t>690</w:t>
      </w:r>
      <w:r>
        <w:rPr>
          <w:rFonts w:hint="eastAsia"/>
          <w:color w:val="auto"/>
        </w:rPr>
        <w:t>9万t。</w:t>
      </w:r>
    </w:p>
    <w:p>
      <w:pPr>
        <w:pStyle w:val="51"/>
        <w:spacing w:line="460" w:lineRule="exact"/>
        <w:ind w:firstLine="480"/>
        <w:rPr>
          <w:color w:val="auto"/>
        </w:rPr>
      </w:pPr>
      <w:r>
        <w:rPr>
          <w:rFonts w:hint="eastAsia"/>
          <w:color w:val="auto"/>
        </w:rPr>
        <w:t>大石渣排土场两侧设置了截水沟，</w:t>
      </w:r>
      <w:r>
        <w:rPr>
          <w:color w:val="auto"/>
        </w:rPr>
        <w:t>1475</w:t>
      </w:r>
      <w:r>
        <w:rPr>
          <w:rFonts w:hint="eastAsia"/>
          <w:color w:val="auto"/>
        </w:rPr>
        <w:t>m台阶设置了排水沟，截水沟宽约</w:t>
      </w:r>
      <w:r>
        <w:rPr>
          <w:color w:val="auto"/>
        </w:rPr>
        <w:t>1.5m</w:t>
      </w:r>
      <w:r>
        <w:rPr>
          <w:rFonts w:hint="eastAsia"/>
          <w:color w:val="auto"/>
        </w:rPr>
        <w:t>，高约</w:t>
      </w:r>
      <w:r>
        <w:rPr>
          <w:color w:val="auto"/>
        </w:rPr>
        <w:t>1m</w:t>
      </w:r>
      <w:r>
        <w:rPr>
          <w:rFonts w:hint="eastAsia"/>
          <w:color w:val="auto"/>
        </w:rPr>
        <w:t>。。排土场下游沟底目前已设有</w:t>
      </w:r>
      <w:r>
        <w:rPr>
          <w:color w:val="auto"/>
        </w:rPr>
        <w:t>1</w:t>
      </w:r>
      <w:r>
        <w:rPr>
          <w:rFonts w:hint="eastAsia"/>
          <w:color w:val="auto"/>
        </w:rPr>
        <w:t>#、2#、3#、4#</w:t>
      </w:r>
      <w:r>
        <w:rPr>
          <w:color w:val="auto"/>
        </w:rPr>
        <w:t xml:space="preserve"> </w:t>
      </w:r>
      <w:r>
        <w:rPr>
          <w:rFonts w:hint="eastAsia"/>
          <w:color w:val="auto"/>
        </w:rPr>
        <w:t>号拦挡坝。目前</w:t>
      </w:r>
      <w:r>
        <w:rPr>
          <w:color w:val="auto"/>
        </w:rPr>
        <w:t xml:space="preserve">1 </w:t>
      </w:r>
      <w:r>
        <w:rPr>
          <w:rFonts w:hint="eastAsia"/>
          <w:color w:val="auto"/>
        </w:rPr>
        <w:t>号拦挡坝已经被排土场废石覆盖。</w:t>
      </w:r>
      <w:r>
        <w:rPr>
          <w:color w:val="auto"/>
        </w:rPr>
        <w:t>2</w:t>
      </w:r>
      <w:r>
        <w:rPr>
          <w:rFonts w:hint="eastAsia"/>
          <w:color w:val="auto"/>
        </w:rPr>
        <w:t>号拦挡坝为碾压堆石坝，顶宽约</w:t>
      </w:r>
      <w:r>
        <w:rPr>
          <w:color w:val="auto"/>
        </w:rPr>
        <w:t>3.5m</w:t>
      </w:r>
      <w:r>
        <w:rPr>
          <w:rFonts w:hint="eastAsia"/>
          <w:color w:val="auto"/>
        </w:rPr>
        <w:t>，坝高约</w:t>
      </w:r>
      <w:r>
        <w:rPr>
          <w:color w:val="auto"/>
        </w:rPr>
        <w:t>13m</w:t>
      </w:r>
      <w:r>
        <w:rPr>
          <w:rFonts w:hint="eastAsia"/>
          <w:color w:val="auto"/>
        </w:rPr>
        <w:t>，坝长约</w:t>
      </w:r>
      <w:r>
        <w:rPr>
          <w:color w:val="auto"/>
        </w:rPr>
        <w:t>60m</w:t>
      </w:r>
      <w:r>
        <w:rPr>
          <w:rFonts w:hint="eastAsia"/>
          <w:color w:val="auto"/>
        </w:rPr>
        <w:t>，坝体内预埋有圆管涵洞。根据变更设计在下游新增</w:t>
      </w:r>
      <w:r>
        <w:rPr>
          <w:color w:val="auto"/>
        </w:rPr>
        <w:t>3</w:t>
      </w:r>
      <w:r>
        <w:rPr>
          <w:rFonts w:hint="eastAsia"/>
          <w:color w:val="auto"/>
        </w:rPr>
        <w:t>#、</w:t>
      </w:r>
      <w:r>
        <w:rPr>
          <w:color w:val="auto"/>
        </w:rPr>
        <w:t>4</w:t>
      </w:r>
      <w:r>
        <w:rPr>
          <w:rFonts w:hint="eastAsia"/>
          <w:color w:val="auto"/>
        </w:rPr>
        <w:t>#拦挡坝，其中</w:t>
      </w:r>
      <w:r>
        <w:rPr>
          <w:color w:val="auto"/>
        </w:rPr>
        <w:t xml:space="preserve">3 </w:t>
      </w:r>
      <w:r>
        <w:rPr>
          <w:rFonts w:hint="eastAsia"/>
          <w:color w:val="auto"/>
        </w:rPr>
        <w:t>#拦挡坝采用碾压堆石拦挡坝，坝体长86</w:t>
      </w:r>
      <w:r>
        <w:rPr>
          <w:color w:val="auto"/>
        </w:rPr>
        <w:t>m</w:t>
      </w:r>
      <w:r>
        <w:rPr>
          <w:rFonts w:hint="eastAsia"/>
          <w:color w:val="auto"/>
        </w:rPr>
        <w:t>，顶宽</w:t>
      </w:r>
      <w:r>
        <w:rPr>
          <w:color w:val="auto"/>
        </w:rPr>
        <w:t>4m</w:t>
      </w:r>
      <w:r>
        <w:rPr>
          <w:rFonts w:hint="eastAsia"/>
          <w:color w:val="auto"/>
        </w:rPr>
        <w:t>，最高17</w:t>
      </w:r>
      <w:r>
        <w:rPr>
          <w:color w:val="auto"/>
        </w:rPr>
        <w:t>m</w:t>
      </w:r>
      <w:r>
        <w:rPr>
          <w:rFonts w:hint="eastAsia"/>
          <w:color w:val="auto"/>
        </w:rPr>
        <w:t>，内外坡比</w:t>
      </w:r>
      <w:r>
        <w:rPr>
          <w:color w:val="auto"/>
        </w:rPr>
        <w:t>1:1.5</w:t>
      </w:r>
      <w:r>
        <w:rPr>
          <w:rFonts w:hint="eastAsia"/>
          <w:color w:val="auto"/>
        </w:rPr>
        <w:t>；</w:t>
      </w:r>
      <w:r>
        <w:rPr>
          <w:color w:val="auto"/>
        </w:rPr>
        <w:t xml:space="preserve">4 </w:t>
      </w:r>
      <w:r>
        <w:rPr>
          <w:rFonts w:hint="eastAsia"/>
          <w:color w:val="auto"/>
        </w:rPr>
        <w:t>#拦挡坝采用浆砌片石，坝体长</w:t>
      </w:r>
      <w:r>
        <w:rPr>
          <w:color w:val="auto"/>
        </w:rPr>
        <w:t>43m</w:t>
      </w:r>
      <w:r>
        <w:rPr>
          <w:rFonts w:hint="eastAsia"/>
          <w:color w:val="auto"/>
        </w:rPr>
        <w:t>，顶宽</w:t>
      </w:r>
      <w:r>
        <w:rPr>
          <w:color w:val="auto"/>
        </w:rPr>
        <w:t>4m</w:t>
      </w:r>
      <w:r>
        <w:rPr>
          <w:rFonts w:hint="eastAsia"/>
          <w:color w:val="auto"/>
        </w:rPr>
        <w:t>，最高</w:t>
      </w:r>
      <w:r>
        <w:rPr>
          <w:color w:val="auto"/>
        </w:rPr>
        <w:t>12m</w:t>
      </w:r>
      <w:r>
        <w:rPr>
          <w:rFonts w:hint="eastAsia"/>
          <w:color w:val="auto"/>
        </w:rPr>
        <w:t>，内外坡比</w:t>
      </w:r>
      <w:r>
        <w:rPr>
          <w:color w:val="auto"/>
        </w:rPr>
        <w:t>1:1</w:t>
      </w:r>
      <w:r>
        <w:rPr>
          <w:rFonts w:hint="eastAsia"/>
          <w:color w:val="auto"/>
        </w:rPr>
        <w:t>.75。</w:t>
      </w:r>
    </w:p>
    <w:p>
      <w:pPr>
        <w:pStyle w:val="51"/>
        <w:spacing w:line="460" w:lineRule="exact"/>
        <w:ind w:firstLine="480"/>
        <w:rPr>
          <w:color w:val="auto"/>
        </w:rPr>
      </w:pPr>
      <w:r>
        <w:rPr>
          <w:color w:val="auto"/>
        </w:rPr>
        <w:t xml:space="preserve">2 </w:t>
      </w:r>
      <w:r>
        <w:rPr>
          <w:rFonts w:hint="eastAsia"/>
          <w:color w:val="auto"/>
        </w:rPr>
        <w:t>#拦挡坝外设置了三级沉淀池，容积</w:t>
      </w:r>
      <w:r>
        <w:rPr>
          <w:color w:val="auto"/>
        </w:rPr>
        <w:t xml:space="preserve">1500 </w:t>
      </w:r>
      <w:r>
        <w:rPr>
          <w:rFonts w:hint="eastAsia"/>
          <w:color w:val="auto"/>
        </w:rPr>
        <w:t>立方米。正常情况下排土场上游场内场外的雨水经过</w:t>
      </w:r>
      <w:r>
        <w:rPr>
          <w:color w:val="auto"/>
        </w:rPr>
        <w:t xml:space="preserve">2 </w:t>
      </w:r>
      <w:r>
        <w:rPr>
          <w:rFonts w:hint="eastAsia"/>
          <w:color w:val="auto"/>
        </w:rPr>
        <w:t>#拦挡坝涵洞最终进入三级沉淀池沉淀后自流至下游选厂高位水池回用；运废道路、排土区域设置有喷雾降尘设施，沟口设置有安全公告警示牌。</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117" w:type="dxa"/>
            <w:gridSpan w:val="2"/>
          </w:tcPr>
          <w:p>
            <w:pPr>
              <w:pStyle w:val="51"/>
              <w:snapToGrid w:val="0"/>
              <w:spacing w:line="240" w:lineRule="auto"/>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17" w:type="dxa"/>
            <w:gridSpan w:val="2"/>
            <w:vAlign w:val="center"/>
          </w:tcPr>
          <w:p>
            <w:pPr>
              <w:pStyle w:val="51"/>
              <w:snapToGrid w:val="0"/>
              <w:spacing w:line="240" w:lineRule="auto"/>
              <w:ind w:firstLine="0" w:firstLineChars="0"/>
              <w:jc w:val="center"/>
              <w:rPr>
                <w:color w:val="auto"/>
              </w:rPr>
            </w:pPr>
            <w:r>
              <w:rPr>
                <w:color w:val="auto"/>
                <w:sz w:val="21"/>
                <w:szCs w:val="21"/>
              </w:rPr>
              <w:t>大石渣排土场</w:t>
            </w:r>
            <w:r>
              <w:rPr>
                <w:rFonts w:hint="eastAsia"/>
                <w:color w:val="auto"/>
                <w:sz w:val="21"/>
                <w:szCs w:val="21"/>
              </w:rPr>
              <w:t>现状俯瞰图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9117" w:type="dxa"/>
            <w:gridSpan w:val="2"/>
          </w:tcPr>
          <w:p>
            <w:pPr>
              <w:pStyle w:val="51"/>
              <w:snapToGrid w:val="0"/>
              <w:spacing w:line="240" w:lineRule="auto"/>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17" w:type="dxa"/>
            <w:gridSpan w:val="2"/>
            <w:vAlign w:val="center"/>
          </w:tcPr>
          <w:p>
            <w:pPr>
              <w:pStyle w:val="51"/>
              <w:snapToGrid w:val="0"/>
              <w:spacing w:line="240" w:lineRule="auto"/>
              <w:ind w:firstLine="0" w:firstLineChars="0"/>
              <w:jc w:val="center"/>
              <w:rPr>
                <w:rFonts w:ascii="黑体" w:hAnsi="黑体" w:eastAsia="黑体"/>
                <w:color w:val="auto"/>
                <w:sz w:val="22"/>
                <w:szCs w:val="22"/>
              </w:rPr>
            </w:pPr>
            <w:r>
              <w:rPr>
                <w:color w:val="auto"/>
                <w:sz w:val="21"/>
                <w:szCs w:val="21"/>
              </w:rPr>
              <w:t>大石渣排土场</w:t>
            </w:r>
            <w:r>
              <w:rPr>
                <w:rFonts w:hint="eastAsia"/>
                <w:color w:val="auto"/>
                <w:sz w:val="21"/>
                <w:szCs w:val="21"/>
              </w:rPr>
              <w:t>已复垦和</w:t>
            </w:r>
            <w:r>
              <w:rPr>
                <w:color w:val="auto"/>
                <w:sz w:val="21"/>
                <w:szCs w:val="21"/>
              </w:rPr>
              <w:t>堆放区现状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77" w:type="dxa"/>
            <w:vAlign w:val="center"/>
          </w:tcPr>
          <w:p>
            <w:pPr>
              <w:pStyle w:val="51"/>
              <w:snapToGrid w:val="0"/>
              <w:spacing w:line="240" w:lineRule="auto"/>
              <w:ind w:firstLine="0" w:firstLineChars="0"/>
              <w:jc w:val="center"/>
              <w:rPr>
                <w:rFonts w:ascii="黑体" w:hAnsi="黑体" w:eastAsia="黑体"/>
                <w:color w:val="auto"/>
                <w:sz w:val="22"/>
                <w:szCs w:val="22"/>
              </w:rPr>
            </w:pPr>
          </w:p>
        </w:tc>
        <w:tc>
          <w:tcPr>
            <w:tcW w:w="4440" w:type="dxa"/>
            <w:vAlign w:val="center"/>
          </w:tcPr>
          <w:p>
            <w:pPr>
              <w:pStyle w:val="51"/>
              <w:snapToGrid w:val="0"/>
              <w:spacing w:line="240" w:lineRule="auto"/>
              <w:ind w:firstLine="0" w:firstLineChars="0"/>
              <w:jc w:val="center"/>
              <w:rPr>
                <w:rFonts w:ascii="黑体" w:hAnsi="黑体" w:eastAsia="黑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7" w:type="dxa"/>
            <w:vAlign w:val="center"/>
          </w:tcPr>
          <w:p>
            <w:pPr>
              <w:pStyle w:val="51"/>
              <w:snapToGrid w:val="0"/>
              <w:spacing w:line="240" w:lineRule="auto"/>
              <w:ind w:firstLine="0" w:firstLineChars="0"/>
              <w:jc w:val="center"/>
              <w:rPr>
                <w:rFonts w:ascii="黑体" w:hAnsi="黑体" w:eastAsia="黑体"/>
                <w:color w:val="auto"/>
                <w:sz w:val="22"/>
                <w:szCs w:val="22"/>
              </w:rPr>
            </w:pPr>
            <w:r>
              <w:rPr>
                <w:color w:val="auto"/>
                <w:sz w:val="21"/>
                <w:szCs w:val="21"/>
              </w:rPr>
              <w:t>大石渣排土场堆放区现状</w:t>
            </w:r>
            <w:r>
              <w:rPr>
                <w:rFonts w:hint="eastAsia"/>
                <w:color w:val="auto"/>
                <w:sz w:val="21"/>
                <w:szCs w:val="21"/>
              </w:rPr>
              <w:t>（1）</w:t>
            </w:r>
          </w:p>
        </w:tc>
        <w:tc>
          <w:tcPr>
            <w:tcW w:w="4440" w:type="dxa"/>
            <w:vAlign w:val="center"/>
          </w:tcPr>
          <w:p>
            <w:pPr>
              <w:pStyle w:val="51"/>
              <w:snapToGrid w:val="0"/>
              <w:spacing w:line="240" w:lineRule="auto"/>
              <w:ind w:firstLine="0" w:firstLineChars="0"/>
              <w:jc w:val="center"/>
              <w:rPr>
                <w:rFonts w:ascii="黑体" w:hAnsi="黑体" w:eastAsia="黑体"/>
                <w:color w:val="auto"/>
                <w:sz w:val="22"/>
                <w:szCs w:val="22"/>
              </w:rPr>
            </w:pPr>
            <w:r>
              <w:rPr>
                <w:color w:val="auto"/>
                <w:sz w:val="21"/>
                <w:szCs w:val="21"/>
              </w:rPr>
              <w:t>大石渣排土场堆放区现状</w:t>
            </w:r>
            <w:r>
              <w:rPr>
                <w:rFonts w:hint="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77" w:type="dxa"/>
            <w:vAlign w:val="center"/>
          </w:tcPr>
          <w:p>
            <w:pPr>
              <w:pStyle w:val="51"/>
              <w:snapToGrid w:val="0"/>
              <w:spacing w:line="240" w:lineRule="auto"/>
              <w:ind w:firstLine="0" w:firstLineChars="0"/>
              <w:jc w:val="center"/>
              <w:rPr>
                <w:rFonts w:ascii="黑体" w:hAnsi="黑体" w:eastAsia="黑体"/>
                <w:color w:val="auto"/>
                <w:sz w:val="22"/>
                <w:szCs w:val="22"/>
              </w:rPr>
            </w:pPr>
          </w:p>
        </w:tc>
        <w:tc>
          <w:tcPr>
            <w:tcW w:w="4440" w:type="dxa"/>
            <w:vAlign w:val="center"/>
          </w:tcPr>
          <w:p>
            <w:pPr>
              <w:pStyle w:val="51"/>
              <w:snapToGrid w:val="0"/>
              <w:spacing w:line="240" w:lineRule="auto"/>
              <w:ind w:firstLine="0" w:firstLineChars="0"/>
              <w:jc w:val="center"/>
              <w:rPr>
                <w:rFonts w:ascii="黑体" w:hAnsi="黑体" w:eastAsia="黑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7" w:type="dxa"/>
            <w:vAlign w:val="center"/>
          </w:tcPr>
          <w:p>
            <w:pPr>
              <w:pStyle w:val="51"/>
              <w:snapToGrid w:val="0"/>
              <w:spacing w:line="240" w:lineRule="auto"/>
              <w:ind w:firstLine="0" w:firstLineChars="0"/>
              <w:jc w:val="center"/>
              <w:rPr>
                <w:rFonts w:ascii="黑体" w:hAnsi="黑体" w:eastAsia="黑体"/>
                <w:color w:val="auto"/>
                <w:sz w:val="22"/>
                <w:szCs w:val="22"/>
              </w:rPr>
            </w:pPr>
            <w:r>
              <w:rPr>
                <w:color w:val="auto"/>
                <w:sz w:val="21"/>
                <w:szCs w:val="21"/>
              </w:rPr>
              <w:t>大石渣排土场</w:t>
            </w:r>
            <w:r>
              <w:rPr>
                <w:rFonts w:hint="eastAsia"/>
                <w:color w:val="auto"/>
                <w:sz w:val="21"/>
                <w:szCs w:val="21"/>
              </w:rPr>
              <w:t>下游2#拦挡坝</w:t>
            </w:r>
          </w:p>
        </w:tc>
        <w:tc>
          <w:tcPr>
            <w:tcW w:w="4440" w:type="dxa"/>
            <w:vAlign w:val="center"/>
          </w:tcPr>
          <w:p>
            <w:pPr>
              <w:pStyle w:val="51"/>
              <w:snapToGrid w:val="0"/>
              <w:spacing w:line="240" w:lineRule="auto"/>
              <w:ind w:firstLine="0" w:firstLineChars="0"/>
              <w:jc w:val="center"/>
              <w:rPr>
                <w:rFonts w:ascii="黑体" w:hAnsi="黑体" w:eastAsia="黑体"/>
                <w:color w:val="auto"/>
                <w:sz w:val="22"/>
                <w:szCs w:val="22"/>
              </w:rPr>
            </w:pPr>
            <w:r>
              <w:rPr>
                <w:color w:val="auto"/>
                <w:sz w:val="21"/>
                <w:szCs w:val="21"/>
              </w:rPr>
              <w:t>大石渣排土场</w:t>
            </w:r>
            <w:r>
              <w:rPr>
                <w:rFonts w:hint="eastAsia"/>
                <w:color w:val="auto"/>
                <w:sz w:val="21"/>
                <w:szCs w:val="21"/>
              </w:rPr>
              <w:t>下游三级沉淀池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17" w:type="dxa"/>
            <w:gridSpan w:val="2"/>
            <w:vAlign w:val="center"/>
          </w:tcPr>
          <w:p>
            <w:pPr>
              <w:pStyle w:val="51"/>
              <w:snapToGrid w:val="0"/>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17" w:type="dxa"/>
            <w:gridSpan w:val="2"/>
            <w:vAlign w:val="center"/>
          </w:tcPr>
          <w:p>
            <w:pPr>
              <w:pStyle w:val="51"/>
              <w:snapToGrid w:val="0"/>
              <w:spacing w:line="240" w:lineRule="auto"/>
              <w:ind w:firstLine="0" w:firstLineChars="0"/>
              <w:jc w:val="center"/>
              <w:rPr>
                <w:color w:val="auto"/>
                <w:sz w:val="21"/>
                <w:szCs w:val="21"/>
              </w:rPr>
            </w:pPr>
            <w:r>
              <w:rPr>
                <w:color w:val="auto"/>
                <w:sz w:val="21"/>
                <w:szCs w:val="21"/>
              </w:rPr>
              <w:t>大石渣排土场</w:t>
            </w:r>
            <w:r>
              <w:rPr>
                <w:rFonts w:hint="eastAsia"/>
                <w:color w:val="auto"/>
                <w:sz w:val="21"/>
                <w:szCs w:val="21"/>
              </w:rPr>
              <w:t>截排水设施</w:t>
            </w:r>
          </w:p>
        </w:tc>
      </w:tr>
    </w:tbl>
    <w:p>
      <w:pPr>
        <w:pStyle w:val="51"/>
        <w:spacing w:before="120" w:beforeLines="50"/>
        <w:ind w:firstLine="0" w:firstLineChars="0"/>
        <w:jc w:val="center"/>
        <w:rPr>
          <w:rFonts w:ascii="黑体" w:hAnsi="黑体" w:eastAsia="黑体"/>
          <w:color w:val="auto"/>
          <w:sz w:val="22"/>
          <w:szCs w:val="22"/>
        </w:rPr>
      </w:pPr>
      <w:r>
        <w:rPr>
          <w:rFonts w:hint="eastAsia" w:ascii="黑体" w:hAnsi="黑体" w:eastAsia="黑体"/>
          <w:color w:val="auto"/>
          <w:sz w:val="22"/>
          <w:szCs w:val="22"/>
        </w:rPr>
        <w:t>图2-3  大石渣排土场现状照片</w:t>
      </w:r>
    </w:p>
    <w:p>
      <w:pPr>
        <w:pStyle w:val="4"/>
        <w:spacing w:before="240" w:beforeLines="100"/>
        <w:rPr>
          <w:rFonts w:ascii="Times New Roman" w:hAnsi="Times New Roman"/>
        </w:rPr>
      </w:pPr>
      <w:r>
        <w:rPr>
          <w:rFonts w:ascii="Times New Roman" w:hAnsi="Times New Roman"/>
        </w:rPr>
        <w:t>2.</w:t>
      </w:r>
      <w:r>
        <w:rPr>
          <w:rFonts w:hint="eastAsia" w:ascii="Times New Roman" w:hAnsi="Times New Roman"/>
        </w:rPr>
        <w:t>2  本项目工程分析</w:t>
      </w:r>
    </w:p>
    <w:p>
      <w:pPr>
        <w:ind w:firstLine="0" w:firstLineChars="0"/>
        <w:rPr>
          <w:rFonts w:eastAsia="楷体"/>
          <w:b/>
          <w:sz w:val="28"/>
        </w:rPr>
      </w:pPr>
      <w:r>
        <w:rPr>
          <w:rFonts w:hint="eastAsia" w:eastAsia="楷体"/>
          <w:b/>
          <w:sz w:val="28"/>
        </w:rPr>
        <w:t>2.2.1 基本情况</w:t>
      </w:r>
    </w:p>
    <w:p>
      <w:pPr>
        <w:ind w:firstLine="480"/>
      </w:pPr>
      <w:r>
        <w:rPr>
          <w:rFonts w:hint="eastAsia"/>
        </w:rPr>
        <w:t>（1）</w:t>
      </w:r>
      <w:r>
        <w:t>项目名称：</w:t>
      </w:r>
      <w:r>
        <w:rPr>
          <w:rStyle w:val="52"/>
          <w:rFonts w:hint="eastAsia"/>
          <w:color w:val="auto"/>
        </w:rPr>
        <w:t>洛阳栾川钼业集团股份有限公司三道庄钼矿小石渣排土场工程</w:t>
      </w:r>
    </w:p>
    <w:p>
      <w:pPr>
        <w:ind w:firstLine="480"/>
      </w:pPr>
      <w:r>
        <w:rPr>
          <w:rFonts w:hint="eastAsia"/>
        </w:rPr>
        <w:t>（2）</w:t>
      </w:r>
      <w:r>
        <w:t>建设单位：</w:t>
      </w:r>
      <w:r>
        <w:rPr>
          <w:rStyle w:val="52"/>
          <w:rFonts w:hint="eastAsia"/>
          <w:color w:val="auto"/>
        </w:rPr>
        <w:t>洛阳栾川钼业集团股份有限公司</w:t>
      </w:r>
    </w:p>
    <w:p>
      <w:pPr>
        <w:ind w:firstLine="480"/>
      </w:pPr>
      <w:r>
        <w:rPr>
          <w:rFonts w:hint="eastAsia"/>
        </w:rPr>
        <w:t>（3）</w:t>
      </w:r>
      <w:r>
        <w:t>建设性质：新建</w:t>
      </w:r>
    </w:p>
    <w:p>
      <w:pPr>
        <w:ind w:firstLine="480"/>
      </w:pPr>
      <w:r>
        <w:rPr>
          <w:rFonts w:hint="eastAsia"/>
        </w:rPr>
        <w:t>（4）建设地点：洛阳市栾川县赤土店镇清和堂村小石渣沟。</w:t>
      </w:r>
      <w:r>
        <w:t>项目中心地理坐标：东经111°31'19.79"，北纬33°54'4.80"。</w:t>
      </w:r>
    </w:p>
    <w:p>
      <w:pPr>
        <w:pStyle w:val="51"/>
        <w:ind w:firstLine="480"/>
        <w:rPr>
          <w:color w:val="auto"/>
        </w:rPr>
      </w:pPr>
      <w:r>
        <w:rPr>
          <w:rFonts w:hint="eastAsia"/>
          <w:color w:val="auto"/>
        </w:rPr>
        <w:t>（5）</w:t>
      </w:r>
      <w:r>
        <w:rPr>
          <w:color w:val="auto"/>
        </w:rPr>
        <w:t>建设规模：</w:t>
      </w:r>
      <w:bookmarkStart w:id="6" w:name="_Hlk119503156"/>
      <w:r>
        <w:rPr>
          <w:rStyle w:val="52"/>
          <w:rFonts w:hint="eastAsia"/>
          <w:color w:val="auto"/>
        </w:rPr>
        <w:t>总占地面积46hm</w:t>
      </w:r>
      <w:r>
        <w:rPr>
          <w:rStyle w:val="52"/>
          <w:rFonts w:hint="eastAsia"/>
          <w:color w:val="auto"/>
          <w:vertAlign w:val="superscript"/>
        </w:rPr>
        <w:t>2</w:t>
      </w:r>
      <w:r>
        <w:rPr>
          <w:rStyle w:val="52"/>
          <w:rFonts w:hint="eastAsia"/>
          <w:color w:val="auto"/>
        </w:rPr>
        <w:t>（690亩）</w:t>
      </w:r>
      <w:r>
        <w:rPr>
          <w:rStyle w:val="52"/>
          <w:color w:val="auto"/>
        </w:rPr>
        <w:t>，总容积约2</w:t>
      </w:r>
      <w:r>
        <w:rPr>
          <w:rStyle w:val="52"/>
          <w:rFonts w:hint="eastAsia"/>
          <w:color w:val="auto"/>
        </w:rPr>
        <w:t>4</w:t>
      </w:r>
      <w:r>
        <w:rPr>
          <w:rStyle w:val="52"/>
          <w:color w:val="auto"/>
        </w:rPr>
        <w:t>00</w:t>
      </w:r>
      <w:r>
        <w:rPr>
          <w:rStyle w:val="52"/>
          <w:rFonts w:hint="eastAsia"/>
          <w:color w:val="auto"/>
        </w:rPr>
        <w:t>万</w:t>
      </w:r>
      <w:r>
        <w:rPr>
          <w:rStyle w:val="52"/>
          <w:color w:val="auto"/>
        </w:rPr>
        <w:t>m</w:t>
      </w:r>
      <w:r>
        <w:rPr>
          <w:rStyle w:val="52"/>
          <w:color w:val="auto"/>
          <w:vertAlign w:val="superscript"/>
        </w:rPr>
        <w:t>3</w:t>
      </w:r>
      <w:r>
        <w:rPr>
          <w:rStyle w:val="52"/>
          <w:rFonts w:hint="eastAsia"/>
          <w:color w:val="auto"/>
        </w:rPr>
        <w:t>，废石堆存总量</w:t>
      </w:r>
      <w:r>
        <w:rPr>
          <w:rFonts w:hint="eastAsia"/>
          <w:color w:val="auto"/>
        </w:rPr>
        <w:t>4159万</w:t>
      </w:r>
      <w:r>
        <w:rPr>
          <w:color w:val="auto"/>
        </w:rPr>
        <w:t>t</w:t>
      </w:r>
      <w:r>
        <w:rPr>
          <w:rFonts w:hint="eastAsia"/>
          <w:color w:val="auto"/>
        </w:rPr>
        <w:t>。排土场设计1170m、1270m两个堆置台阶，总堆置总高度</w:t>
      </w:r>
      <w:r>
        <w:rPr>
          <w:color w:val="auto"/>
        </w:rPr>
        <w:t>210m</w:t>
      </w:r>
      <w:r>
        <w:rPr>
          <w:rFonts w:hint="eastAsia"/>
          <w:color w:val="auto"/>
        </w:rPr>
        <w:t>，设计等级为一级。</w:t>
      </w:r>
      <w:r>
        <w:rPr>
          <w:color w:val="auto"/>
        </w:rPr>
        <w:t>服务年限为</w:t>
      </w:r>
      <w:r>
        <w:rPr>
          <w:rFonts w:hint="eastAsia"/>
          <w:color w:val="auto"/>
        </w:rPr>
        <w:t>3.0</w:t>
      </w:r>
      <w:r>
        <w:rPr>
          <w:color w:val="auto"/>
        </w:rPr>
        <w:t>年</w:t>
      </w:r>
      <w:r>
        <w:rPr>
          <w:rFonts w:hint="eastAsia"/>
          <w:color w:val="auto"/>
        </w:rPr>
        <w:t>（不含基建期）。</w:t>
      </w:r>
    </w:p>
    <w:p>
      <w:pPr>
        <w:pStyle w:val="51"/>
        <w:ind w:firstLine="480"/>
        <w:rPr>
          <w:color w:val="auto"/>
        </w:rPr>
      </w:pPr>
      <w:r>
        <w:rPr>
          <w:rFonts w:hint="eastAsia"/>
          <w:color w:val="auto"/>
        </w:rPr>
        <w:t>（6）</w:t>
      </w:r>
      <w:r>
        <w:rPr>
          <w:color w:val="auto"/>
        </w:rPr>
        <w:t>项目投资：本项目总投资</w:t>
      </w:r>
      <w:r>
        <w:rPr>
          <w:rFonts w:hint="eastAsia"/>
          <w:color w:val="auto"/>
        </w:rPr>
        <w:t>11364.64</w:t>
      </w:r>
      <w:r>
        <w:rPr>
          <w:color w:val="auto"/>
        </w:rPr>
        <w:t>万元，全部自筹，其中环保投资</w:t>
      </w:r>
      <w:r>
        <w:rPr>
          <w:rFonts w:hint="eastAsia"/>
          <w:color w:val="auto"/>
          <w:u w:val="single"/>
        </w:rPr>
        <w:t>1335.5</w:t>
      </w:r>
      <w:r>
        <w:rPr>
          <w:rFonts w:hint="eastAsia"/>
          <w:color w:val="auto"/>
        </w:rPr>
        <w:t>万元</w:t>
      </w:r>
      <w:r>
        <w:rPr>
          <w:color w:val="auto"/>
        </w:rPr>
        <w:t>，占</w:t>
      </w:r>
      <w:r>
        <w:rPr>
          <w:rFonts w:hint="eastAsia"/>
          <w:color w:val="auto"/>
        </w:rPr>
        <w:t>工程</w:t>
      </w:r>
      <w:r>
        <w:rPr>
          <w:color w:val="auto"/>
        </w:rPr>
        <w:t>总投资的</w:t>
      </w:r>
      <w:r>
        <w:rPr>
          <w:rFonts w:hint="eastAsia"/>
          <w:color w:val="auto"/>
          <w:u w:val="single"/>
        </w:rPr>
        <w:t>11.75</w:t>
      </w:r>
      <w:r>
        <w:rPr>
          <w:color w:val="auto"/>
          <w:u w:val="single"/>
        </w:rPr>
        <w:t>%</w:t>
      </w:r>
      <w:r>
        <w:rPr>
          <w:color w:val="auto"/>
        </w:rPr>
        <w:t>。</w:t>
      </w:r>
    </w:p>
    <w:p>
      <w:pPr>
        <w:pStyle w:val="51"/>
        <w:ind w:firstLine="480"/>
        <w:rPr>
          <w:color w:val="auto"/>
        </w:rPr>
      </w:pPr>
    </w:p>
    <w:bookmarkEnd w:id="6"/>
    <w:p>
      <w:pPr>
        <w:ind w:firstLine="0" w:firstLineChars="0"/>
        <w:rPr>
          <w:rFonts w:eastAsia="楷体"/>
          <w:b/>
          <w:sz w:val="28"/>
        </w:rPr>
      </w:pPr>
      <w:r>
        <w:rPr>
          <w:rFonts w:hint="eastAsia" w:eastAsia="楷体"/>
          <w:b/>
          <w:sz w:val="28"/>
        </w:rPr>
        <w:t>2.2.2 工程选址</w:t>
      </w:r>
    </w:p>
    <w:p>
      <w:pPr>
        <w:pStyle w:val="51"/>
        <w:ind w:firstLine="480"/>
        <w:rPr>
          <w:color w:val="auto"/>
        </w:rPr>
      </w:pPr>
      <w:r>
        <w:rPr>
          <w:rFonts w:hint="eastAsia"/>
          <w:color w:val="auto"/>
        </w:rPr>
        <w:t>新建小石渣排土场位于三道庄钼矿露天</w:t>
      </w:r>
      <w:r>
        <w:rPr>
          <w:color w:val="auto"/>
        </w:rPr>
        <w:t>采场</w:t>
      </w:r>
      <w:r>
        <w:rPr>
          <w:rFonts w:hint="eastAsia"/>
          <w:color w:val="auto"/>
        </w:rPr>
        <w:t>矿区边界</w:t>
      </w:r>
      <w:r>
        <w:rPr>
          <w:color w:val="auto"/>
        </w:rPr>
        <w:t>东南</w:t>
      </w:r>
      <w:r>
        <w:rPr>
          <w:rFonts w:hint="eastAsia"/>
          <w:color w:val="auto"/>
        </w:rPr>
        <w:t>直线距离</w:t>
      </w:r>
      <w:r>
        <w:rPr>
          <w:color w:val="auto"/>
        </w:rPr>
        <w:t>约</w:t>
      </w:r>
      <w:r>
        <w:rPr>
          <w:rFonts w:hint="eastAsia"/>
          <w:color w:val="auto"/>
        </w:rPr>
        <w:t>2.2k</w:t>
      </w:r>
      <w:r>
        <w:rPr>
          <w:color w:val="auto"/>
        </w:rPr>
        <w:t>m</w:t>
      </w:r>
      <w:r>
        <w:rPr>
          <w:rFonts w:hint="eastAsia"/>
          <w:color w:val="auto"/>
        </w:rPr>
        <w:t>处的小石渣沟内，与现役大石渣排土场东侧仅一山脊之隔；小石渣沟南高北低，地形标高</w:t>
      </w:r>
      <w:r>
        <w:rPr>
          <w:color w:val="auto"/>
        </w:rPr>
        <w:t>1040</w:t>
      </w:r>
      <w:r>
        <w:rPr>
          <w:rFonts w:hint="eastAsia"/>
          <w:color w:val="auto"/>
        </w:rPr>
        <w:t>～</w:t>
      </w:r>
      <w:r>
        <w:rPr>
          <w:color w:val="auto"/>
        </w:rPr>
        <w:t>1280m</w:t>
      </w:r>
      <w:r>
        <w:rPr>
          <w:rFonts w:hint="eastAsia"/>
          <w:color w:val="auto"/>
        </w:rPr>
        <w:t>，南北长约</w:t>
      </w:r>
      <w:r>
        <w:rPr>
          <w:color w:val="auto"/>
        </w:rPr>
        <w:t>1060m</w:t>
      </w:r>
      <w:r>
        <w:rPr>
          <w:rFonts w:hint="eastAsia"/>
          <w:color w:val="auto"/>
        </w:rPr>
        <w:t>，东西最宽约</w:t>
      </w:r>
      <w:r>
        <w:rPr>
          <w:color w:val="auto"/>
        </w:rPr>
        <w:t>750m</w:t>
      </w:r>
      <w:r>
        <w:rPr>
          <w:rFonts w:hint="eastAsia"/>
          <w:color w:val="auto"/>
        </w:rPr>
        <w:t>，肚大口小，沟口呈“</w:t>
      </w:r>
      <w:r>
        <w:rPr>
          <w:color w:val="auto"/>
        </w:rPr>
        <w:t>V</w:t>
      </w:r>
      <w:r>
        <w:rPr>
          <w:rFonts w:hint="eastAsia"/>
          <w:color w:val="auto"/>
        </w:rPr>
        <w:t>”型开口，沟底坡度约</w:t>
      </w:r>
      <w:r>
        <w:rPr>
          <w:color w:val="auto"/>
        </w:rPr>
        <w:t>7</w:t>
      </w:r>
      <w:r>
        <w:rPr>
          <w:rFonts w:hint="eastAsia"/>
          <w:color w:val="auto"/>
        </w:rPr>
        <w:t>°～</w:t>
      </w:r>
      <w:r>
        <w:rPr>
          <w:color w:val="auto"/>
        </w:rPr>
        <w:t>11</w:t>
      </w:r>
      <w:r>
        <w:rPr>
          <w:rFonts w:hint="eastAsia"/>
          <w:color w:val="auto"/>
        </w:rPr>
        <w:t>°。行政区属栾川县赤土店镇清和堂村。地理位置见附图1。</w:t>
      </w:r>
    </w:p>
    <w:p>
      <w:pPr>
        <w:pStyle w:val="51"/>
        <w:ind w:firstLine="480"/>
        <w:rPr>
          <w:color w:val="auto"/>
        </w:rPr>
      </w:pPr>
      <w:r>
        <w:rPr>
          <w:rFonts w:hint="eastAsia"/>
          <w:color w:val="auto"/>
        </w:rPr>
        <w:t>小石渣沟西侧、东侧、南侧均有分水岭与其他沟壑相隔，沟口处紧邻朱三线（X053）公路和北沟河，沟口隔道路北侧有清和堂村清和堂组。其周围环境概况见附图2。</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4"/>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684" w:type="dxa"/>
            <w:vAlign w:val="center"/>
          </w:tcPr>
          <w:p>
            <w:pPr>
              <w:pStyle w:val="51"/>
              <w:snapToGrid w:val="0"/>
              <w:spacing w:line="240" w:lineRule="auto"/>
              <w:ind w:firstLine="0" w:firstLineChars="0"/>
              <w:jc w:val="center"/>
              <w:rPr>
                <w:rFonts w:ascii="黑体" w:hAnsi="黑体" w:eastAsia="黑体"/>
                <w:color w:val="auto"/>
                <w:sz w:val="22"/>
                <w:szCs w:val="22"/>
              </w:rPr>
            </w:pPr>
          </w:p>
        </w:tc>
        <w:tc>
          <w:tcPr>
            <w:tcW w:w="4433" w:type="dxa"/>
            <w:vAlign w:val="center"/>
          </w:tcPr>
          <w:p>
            <w:pPr>
              <w:pStyle w:val="51"/>
              <w:snapToGrid w:val="0"/>
              <w:spacing w:line="240" w:lineRule="auto"/>
              <w:ind w:firstLine="0" w:firstLineChars="0"/>
              <w:jc w:val="center"/>
              <w:rPr>
                <w:rFonts w:ascii="黑体" w:hAnsi="黑体" w:eastAsia="黑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684" w:type="dxa"/>
            <w:vAlign w:val="center"/>
          </w:tcPr>
          <w:p>
            <w:pPr>
              <w:pStyle w:val="51"/>
              <w:snapToGrid w:val="0"/>
              <w:spacing w:line="240" w:lineRule="auto"/>
              <w:ind w:firstLine="0" w:firstLineChars="0"/>
              <w:jc w:val="center"/>
              <w:rPr>
                <w:rFonts w:ascii="黑体" w:hAnsi="黑体" w:eastAsia="黑体"/>
                <w:color w:val="auto"/>
                <w:sz w:val="22"/>
                <w:szCs w:val="22"/>
              </w:rPr>
            </w:pPr>
            <w:r>
              <w:rPr>
                <w:rFonts w:hint="eastAsia"/>
                <w:color w:val="auto"/>
                <w:sz w:val="21"/>
                <w:szCs w:val="21"/>
              </w:rPr>
              <w:t>小</w:t>
            </w:r>
            <w:r>
              <w:rPr>
                <w:color w:val="auto"/>
                <w:sz w:val="21"/>
                <w:szCs w:val="21"/>
              </w:rPr>
              <w:t>石渣排土场</w:t>
            </w:r>
            <w:r>
              <w:rPr>
                <w:rFonts w:hint="eastAsia"/>
                <w:color w:val="auto"/>
                <w:sz w:val="21"/>
                <w:szCs w:val="21"/>
              </w:rPr>
              <w:t>场址俯瞰图</w:t>
            </w:r>
          </w:p>
        </w:tc>
        <w:tc>
          <w:tcPr>
            <w:tcW w:w="4433" w:type="dxa"/>
            <w:vAlign w:val="center"/>
          </w:tcPr>
          <w:p>
            <w:pPr>
              <w:pStyle w:val="51"/>
              <w:snapToGrid w:val="0"/>
              <w:spacing w:line="240" w:lineRule="auto"/>
              <w:ind w:firstLine="0" w:firstLineChars="0"/>
              <w:jc w:val="center"/>
              <w:rPr>
                <w:rFonts w:ascii="黑体" w:hAnsi="黑体" w:eastAsia="黑体"/>
                <w:color w:val="auto"/>
                <w:sz w:val="22"/>
                <w:szCs w:val="22"/>
              </w:rPr>
            </w:pPr>
            <w:r>
              <w:rPr>
                <w:rFonts w:hint="eastAsia"/>
                <w:color w:val="auto"/>
                <w:sz w:val="21"/>
                <w:szCs w:val="21"/>
              </w:rPr>
              <w:t>小</w:t>
            </w:r>
            <w:r>
              <w:rPr>
                <w:color w:val="auto"/>
                <w:sz w:val="21"/>
                <w:szCs w:val="21"/>
              </w:rPr>
              <w:t>石渣</w:t>
            </w:r>
            <w:r>
              <w:rPr>
                <w:rFonts w:hint="eastAsia"/>
                <w:color w:val="auto"/>
                <w:sz w:val="21"/>
                <w:szCs w:val="21"/>
              </w:rPr>
              <w:t>沟沟型简图</w:t>
            </w:r>
          </w:p>
        </w:tc>
      </w:tr>
    </w:tbl>
    <w:p>
      <w:pPr>
        <w:pStyle w:val="51"/>
        <w:spacing w:before="120" w:beforeLines="50"/>
        <w:ind w:firstLine="0" w:firstLineChars="0"/>
        <w:jc w:val="center"/>
        <w:rPr>
          <w:rFonts w:ascii="黑体" w:hAnsi="黑体" w:eastAsia="黑体"/>
          <w:color w:val="auto"/>
          <w:sz w:val="22"/>
          <w:szCs w:val="22"/>
        </w:rPr>
      </w:pPr>
      <w:r>
        <w:rPr>
          <w:rFonts w:hint="eastAsia" w:ascii="黑体" w:hAnsi="黑体" w:eastAsia="黑体"/>
          <w:color w:val="auto"/>
          <w:sz w:val="22"/>
          <w:szCs w:val="22"/>
        </w:rPr>
        <w:t>图2-4  小石渣排土场场址卫星图</w:t>
      </w:r>
    </w:p>
    <w:p>
      <w:pPr>
        <w:ind w:firstLine="480"/>
      </w:pPr>
      <w:r>
        <w:rPr>
          <w:rFonts w:hint="eastAsia"/>
        </w:rPr>
        <w:t>三道庄钼矿区整体工程布置图如下：</w:t>
      </w:r>
    </w:p>
    <w:p>
      <w:pPr>
        <w:pStyle w:val="2"/>
        <w:jc w:val="center"/>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4864100</wp:posOffset>
                </wp:positionH>
                <wp:positionV relativeFrom="paragraph">
                  <wp:posOffset>57150</wp:posOffset>
                </wp:positionV>
                <wp:extent cx="723900" cy="140398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noFill/>
                        <a:ln w="9525">
                          <a:noFill/>
                          <a:miter lim="800000"/>
                        </a:ln>
                      </wps:spPr>
                      <wps:txbx>
                        <w:txbxContent>
                          <w:p>
                            <w:pPr>
                              <w:snapToGrid w:val="0"/>
                              <w:spacing w:line="240" w:lineRule="auto"/>
                              <w:ind w:firstLine="0" w:firstLineChars="0"/>
                            </w:pPr>
                            <w:r>
                              <w:drawing>
                                <wp:inline distT="0" distB="0" distL="0" distR="0">
                                  <wp:extent cx="533400" cy="4921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33400" cy="49236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83pt;margin-top:4.5pt;height:110.55pt;width:57pt;z-index:251659264;mso-width-relative:page;mso-height-relative:margin;mso-height-percent:200;" filled="f" stroked="f" coordsize="21600,21600" o:gfxdata="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FIXQ9cAAAAJAQAADwAAAAAAAAABACAAAAAiAAAAZHJzL2Rvd25yZXYueG1sUEsBAhQAFAAAAAgA&#10;h07iQG6q5DMmAgAAKwQAAA4AAAAAAAAAAQAgAAAAJgEAAGRycy9lMm9Eb2MueG1sUEsFBgAAAAAG&#10;AAYAWQEAAL4FAAAAAA==&#10;">
                <v:fill on="f" focussize="0,0"/>
                <v:stroke on="f" miterlimit="8" joinstyle="miter"/>
                <v:imagedata o:title=""/>
                <o:lock v:ext="edit" aspectratio="f"/>
                <v:textbox style="mso-fit-shape-to-text:t;">
                  <w:txbxContent>
                    <w:p>
                      <w:pPr>
                        <w:snapToGrid w:val="0"/>
                        <w:spacing w:line="240" w:lineRule="auto"/>
                        <w:ind w:firstLine="0" w:firstLineChars="0"/>
                      </w:pPr>
                      <w:r>
                        <w:drawing>
                          <wp:inline distT="0" distB="0" distL="0" distR="0">
                            <wp:extent cx="533400" cy="4921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33400" cy="492369"/>
                                    </a:xfrm>
                                    <a:prstGeom prst="rect">
                                      <a:avLst/>
                                    </a:prstGeom>
                                  </pic:spPr>
                                </pic:pic>
                              </a:graphicData>
                            </a:graphic>
                          </wp:inline>
                        </w:drawing>
                      </w:r>
                    </w:p>
                  </w:txbxContent>
                </v:textbox>
              </v:shape>
            </w:pict>
          </mc:Fallback>
        </mc:AlternateContent>
      </w:r>
    </w:p>
    <w:p>
      <w:pPr>
        <w:pStyle w:val="48"/>
        <w:spacing w:before="72"/>
      </w:pPr>
      <w:r>
        <w:rPr>
          <w:rFonts w:hint="eastAsia"/>
        </w:rPr>
        <w:t>图2-5    三道庄矿钼区总工程平面布置示意图</w:t>
      </w:r>
    </w:p>
    <w:p>
      <w:pPr>
        <w:spacing w:before="240" w:beforeLines="100"/>
        <w:ind w:firstLine="0" w:firstLineChars="0"/>
        <w:rPr>
          <w:rFonts w:eastAsia="楷体"/>
          <w:b/>
          <w:sz w:val="28"/>
        </w:rPr>
      </w:pPr>
      <w:r>
        <w:rPr>
          <w:rFonts w:hint="eastAsia" w:eastAsia="楷体"/>
          <w:b/>
          <w:sz w:val="28"/>
        </w:rPr>
        <w:t>2.2.3主要建设内容</w:t>
      </w:r>
    </w:p>
    <w:p>
      <w:pPr>
        <w:pStyle w:val="6"/>
      </w:pPr>
      <w:r>
        <w:rPr>
          <w:rFonts w:hint="eastAsia"/>
        </w:rPr>
        <w:t>2.2.3.1主要建设内容及技术指标</w:t>
      </w:r>
    </w:p>
    <w:p>
      <w:pPr>
        <w:pStyle w:val="15"/>
        <w:spacing w:after="0" w:line="360" w:lineRule="auto"/>
        <w:ind w:left="0" w:leftChars="0" w:firstLine="480"/>
        <w:rPr>
          <w:rFonts w:eastAsiaTheme="minorEastAsia"/>
          <w:highlight w:val="yellow"/>
        </w:rPr>
      </w:pPr>
      <w:r>
        <w:rPr>
          <w:rFonts w:hint="eastAsia"/>
        </w:rPr>
        <w:t>本项目</w:t>
      </w:r>
      <w:r>
        <w:rPr>
          <w:rFonts w:hint="eastAsia" w:ascii="宋体" w:cs="宋体" w:hAnsiTheme="minorHAnsi"/>
          <w:kern w:val="0"/>
        </w:rPr>
        <w:t>工程内容由主体工程、公辅工程、环保工程等组成，</w:t>
      </w:r>
      <w:r>
        <w:rPr>
          <w:rFonts w:ascii="宋体" w:cs="宋体" w:hAnsiTheme="minorHAnsi"/>
          <w:kern w:val="0"/>
        </w:rPr>
        <w:t>详见</w:t>
      </w:r>
      <w:r>
        <w:rPr>
          <w:kern w:val="0"/>
        </w:rPr>
        <w:t>表2-</w:t>
      </w:r>
      <w:r>
        <w:rPr>
          <w:rFonts w:hint="eastAsia"/>
          <w:kern w:val="0"/>
        </w:rPr>
        <w:t>3</w:t>
      </w:r>
      <w:r>
        <w:rPr>
          <w:kern w:val="0"/>
        </w:rPr>
        <w:t>。</w:t>
      </w:r>
    </w:p>
    <w:p>
      <w:pPr>
        <w:pStyle w:val="48"/>
        <w:spacing w:beforeLines="0"/>
      </w:pPr>
      <w:r>
        <w:t>表2-</w:t>
      </w:r>
      <w:r>
        <w:rPr>
          <w:rFonts w:hint="eastAsia"/>
        </w:rPr>
        <w:t>3</w:t>
      </w:r>
      <w:r>
        <w:t xml:space="preserve">   </w:t>
      </w:r>
      <w:r>
        <w:rPr>
          <w:rFonts w:hint="eastAsia"/>
        </w:rPr>
        <w:t>小石渣排土场工程</w:t>
      </w:r>
      <w:r>
        <w:t>建设内容一览表</w:t>
      </w:r>
    </w:p>
    <w:tbl>
      <w:tblPr>
        <w:tblStyle w:val="108"/>
        <w:tblW w:w="893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2"/>
        <w:gridCol w:w="525"/>
        <w:gridCol w:w="67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792" w:type="dxa"/>
            <w:vAlign w:val="center"/>
          </w:tcPr>
          <w:p>
            <w:pPr>
              <w:pStyle w:val="54"/>
              <w:rPr>
                <w:color w:val="auto"/>
                <w:kern w:val="0"/>
                <w:lang w:val="zh-CN"/>
              </w:rPr>
            </w:pPr>
            <w:r>
              <w:rPr>
                <w:color w:val="auto"/>
                <w:kern w:val="0"/>
                <w:lang w:val="zh-CN"/>
              </w:rPr>
              <w:t>类别</w:t>
            </w:r>
          </w:p>
        </w:tc>
        <w:tc>
          <w:tcPr>
            <w:tcW w:w="1196" w:type="dxa"/>
            <w:gridSpan w:val="2"/>
            <w:vAlign w:val="center"/>
          </w:tcPr>
          <w:p>
            <w:pPr>
              <w:pStyle w:val="54"/>
              <w:rPr>
                <w:color w:val="auto"/>
                <w:kern w:val="0"/>
                <w:lang w:val="zh-CN"/>
              </w:rPr>
            </w:pPr>
            <w:r>
              <w:rPr>
                <w:color w:val="auto"/>
                <w:kern w:val="0"/>
                <w:lang w:val="zh-CN"/>
              </w:rPr>
              <w:t>工程内容</w:t>
            </w:r>
          </w:p>
        </w:tc>
        <w:tc>
          <w:tcPr>
            <w:tcW w:w="6946" w:type="dxa"/>
            <w:vAlign w:val="center"/>
          </w:tcPr>
          <w:p>
            <w:pPr>
              <w:pStyle w:val="54"/>
              <w:rPr>
                <w:color w:val="auto"/>
                <w:kern w:val="0"/>
                <w:lang w:val="zh-CN"/>
              </w:rPr>
            </w:pPr>
            <w:r>
              <w:rPr>
                <w:color w:val="auto"/>
                <w:kern w:val="0"/>
                <w:lang w:val="zh-CN"/>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792" w:type="dxa"/>
            <w:vMerge w:val="restart"/>
            <w:vAlign w:val="center"/>
          </w:tcPr>
          <w:p>
            <w:pPr>
              <w:pStyle w:val="54"/>
              <w:rPr>
                <w:color w:val="auto"/>
                <w:kern w:val="0"/>
                <w:lang w:val="zh-CN"/>
              </w:rPr>
            </w:pPr>
            <w:r>
              <w:rPr>
                <w:color w:val="auto"/>
                <w:kern w:val="0"/>
                <w:lang w:val="zh-CN"/>
              </w:rPr>
              <w:t>主体</w:t>
            </w:r>
          </w:p>
          <w:p>
            <w:pPr>
              <w:pStyle w:val="54"/>
              <w:rPr>
                <w:color w:val="auto"/>
                <w:kern w:val="0"/>
                <w:lang w:val="zh-CN"/>
              </w:rPr>
            </w:pPr>
            <w:r>
              <w:rPr>
                <w:color w:val="auto"/>
                <w:kern w:val="0"/>
                <w:lang w:val="zh-CN"/>
              </w:rPr>
              <w:t>工程</w:t>
            </w:r>
          </w:p>
        </w:tc>
        <w:tc>
          <w:tcPr>
            <w:tcW w:w="1196" w:type="dxa"/>
            <w:gridSpan w:val="2"/>
            <w:vAlign w:val="center"/>
          </w:tcPr>
          <w:p>
            <w:pPr>
              <w:pStyle w:val="54"/>
              <w:rPr>
                <w:color w:val="auto"/>
                <w:kern w:val="0"/>
                <w:position w:val="2"/>
                <w:lang w:val="zh-CN"/>
              </w:rPr>
            </w:pPr>
            <w:r>
              <w:rPr>
                <w:color w:val="auto"/>
                <w:kern w:val="0"/>
                <w:position w:val="2"/>
                <w:lang w:val="zh-CN"/>
              </w:rPr>
              <w:t>排土场</w:t>
            </w:r>
          </w:p>
        </w:tc>
        <w:tc>
          <w:tcPr>
            <w:tcW w:w="6946" w:type="dxa"/>
            <w:vAlign w:val="center"/>
          </w:tcPr>
          <w:p>
            <w:pPr>
              <w:pStyle w:val="54"/>
              <w:spacing w:line="280" w:lineRule="exact"/>
              <w:jc w:val="left"/>
              <w:rPr>
                <w:rFonts w:ascii="Times New Roman" w:hAnsi="Times New Roman" w:cs="Times New Roman"/>
                <w:color w:val="auto"/>
                <w:kern w:val="0"/>
                <w:position w:val="2"/>
                <w:lang w:val="zh-CN"/>
              </w:rPr>
            </w:pPr>
            <w:r>
              <w:rPr>
                <w:rStyle w:val="52"/>
                <w:rFonts w:eastAsiaTheme="minorEastAsia"/>
                <w:color w:val="auto"/>
                <w:sz w:val="20"/>
                <w:szCs w:val="20"/>
              </w:rPr>
              <w:t>总占地面积690亩，总容积约2400万m</w:t>
            </w:r>
            <w:r>
              <w:rPr>
                <w:rStyle w:val="52"/>
                <w:rFonts w:eastAsiaTheme="minorEastAsia"/>
                <w:color w:val="auto"/>
                <w:sz w:val="20"/>
                <w:szCs w:val="20"/>
                <w:vertAlign w:val="superscript"/>
              </w:rPr>
              <w:t>3</w:t>
            </w:r>
            <w:r>
              <w:rPr>
                <w:rStyle w:val="52"/>
                <w:rFonts w:eastAsiaTheme="minorEastAsia"/>
                <w:color w:val="auto"/>
                <w:sz w:val="20"/>
                <w:szCs w:val="20"/>
              </w:rPr>
              <w:t>，废石堆存量</w:t>
            </w:r>
            <w:r>
              <w:rPr>
                <w:rFonts w:ascii="Times New Roman" w:hAnsi="Times New Roman" w:cs="Times New Roman"/>
                <w:color w:val="auto"/>
                <w:kern w:val="0"/>
                <w:szCs w:val="20"/>
              </w:rPr>
              <w:t>4159万t。排土场为多台阶排土，台阶高程分别为1170m、 1270m，在 1170m标高设置宽 50m台阶，单台阶坡比（角）为1：1.5（34°），综合（总体）边坡比（角）为1:1.7</w:t>
            </w:r>
            <w:r>
              <w:rPr>
                <w:rFonts w:hint="eastAsia" w:ascii="Times New Roman" w:hAnsi="Times New Roman" w:cs="Times New Roman"/>
                <w:color w:val="auto"/>
                <w:kern w:val="0"/>
                <w:szCs w:val="20"/>
              </w:rPr>
              <w:t>5</w:t>
            </w:r>
            <w:r>
              <w:rPr>
                <w:rFonts w:ascii="Times New Roman" w:hAnsi="Times New Roman" w:cs="Times New Roman"/>
                <w:color w:val="auto"/>
                <w:kern w:val="0"/>
                <w:szCs w:val="20"/>
              </w:rPr>
              <w:t>（29.9°）</w:t>
            </w:r>
            <w:r>
              <w:rPr>
                <w:rFonts w:ascii="Times New Roman" w:hAnsi="Times New Roman" w:eastAsia="CIDFont+F1" w:cs="Times New Roman"/>
                <w:color w:val="auto"/>
                <w:kern w:val="0"/>
                <w:szCs w:val="20"/>
              </w:rPr>
              <w:t>，</w:t>
            </w:r>
            <w:r>
              <w:rPr>
                <w:rFonts w:ascii="Times New Roman" w:hAnsi="Times New Roman" w:cs="Times New Roman"/>
                <w:color w:val="auto"/>
                <w:kern w:val="0"/>
                <w:szCs w:val="20"/>
              </w:rPr>
              <w:t>顶部终了堆置标高为1270m，坡底线标高为1060m，堆置高度210m。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trPr>
        <w:tc>
          <w:tcPr>
            <w:tcW w:w="792" w:type="dxa"/>
            <w:vMerge w:val="continue"/>
            <w:vAlign w:val="center"/>
          </w:tcPr>
          <w:p>
            <w:pPr>
              <w:pStyle w:val="54"/>
              <w:rPr>
                <w:color w:val="auto"/>
                <w:kern w:val="0"/>
                <w:lang w:val="zh-CN"/>
              </w:rPr>
            </w:pPr>
          </w:p>
        </w:tc>
        <w:tc>
          <w:tcPr>
            <w:tcW w:w="1196" w:type="dxa"/>
            <w:gridSpan w:val="2"/>
            <w:vAlign w:val="center"/>
          </w:tcPr>
          <w:p>
            <w:pPr>
              <w:pStyle w:val="54"/>
              <w:rPr>
                <w:color w:val="auto"/>
                <w:kern w:val="0"/>
                <w:position w:val="2"/>
              </w:rPr>
            </w:pPr>
            <w:r>
              <w:rPr>
                <w:color w:val="auto"/>
                <w:kern w:val="0"/>
                <w:position w:val="2"/>
                <w:lang w:val="zh-CN"/>
              </w:rPr>
              <w:t>挡土</w:t>
            </w:r>
            <w:r>
              <w:rPr>
                <w:color w:val="auto"/>
                <w:kern w:val="0"/>
                <w:position w:val="2"/>
              </w:rPr>
              <w:t>坝</w:t>
            </w:r>
          </w:p>
        </w:tc>
        <w:tc>
          <w:tcPr>
            <w:tcW w:w="6946" w:type="dxa"/>
            <w:vAlign w:val="center"/>
          </w:tcPr>
          <w:p>
            <w:pPr>
              <w:pStyle w:val="54"/>
              <w:spacing w:line="280" w:lineRule="exact"/>
              <w:jc w:val="left"/>
              <w:rPr>
                <w:rFonts w:ascii="Times New Roman" w:hAnsi="Times New Roman" w:cs="Times New Roman"/>
                <w:color w:val="auto"/>
                <w:kern w:val="0"/>
                <w:position w:val="2"/>
                <w:lang w:val="zh-CN"/>
              </w:rPr>
            </w:pPr>
            <w:r>
              <w:rPr>
                <w:rFonts w:ascii="Times New Roman" w:hAnsi="Times New Roman" w:cs="Times New Roman"/>
                <w:color w:val="auto"/>
                <w:kern w:val="0"/>
              </w:rPr>
              <w:t>在距离排土场坡脚下游约99m处设置滚石拦挡坝，坝体中心坐标：东经111°31'31.45"，北纬33°54'21.03"。为碾压堆石拦挡坝</w:t>
            </w:r>
            <w:r>
              <w:rPr>
                <w:rFonts w:ascii="Times New Roman" w:hAnsi="Times New Roman" w:cs="Times New Roman"/>
                <w:color w:val="auto"/>
                <w:kern w:val="0"/>
                <w:szCs w:val="20"/>
              </w:rPr>
              <w:t>，采用大块坚硬废石砌，</w:t>
            </w:r>
            <w:r>
              <w:rPr>
                <w:rFonts w:ascii="Times New Roman" w:hAnsi="Times New Roman" w:cs="Times New Roman"/>
                <w:color w:val="auto"/>
                <w:kern w:val="0"/>
              </w:rPr>
              <w:t>坝顶标高1060m，中心坝高17m，坝长约55m，坝顶宽度4m。坝体底部沿沟底埋设直径1.5m钢筋混凝土圆管涵。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92" w:type="dxa"/>
            <w:vMerge w:val="continue"/>
            <w:vAlign w:val="center"/>
          </w:tcPr>
          <w:p>
            <w:pPr>
              <w:pStyle w:val="54"/>
              <w:rPr>
                <w:color w:val="auto"/>
                <w:kern w:val="0"/>
                <w:lang w:val="zh-CN"/>
              </w:rPr>
            </w:pPr>
          </w:p>
        </w:tc>
        <w:tc>
          <w:tcPr>
            <w:tcW w:w="1196" w:type="dxa"/>
            <w:gridSpan w:val="2"/>
            <w:vAlign w:val="center"/>
          </w:tcPr>
          <w:p>
            <w:pPr>
              <w:pStyle w:val="54"/>
              <w:rPr>
                <w:color w:val="auto"/>
                <w:kern w:val="0"/>
                <w:position w:val="2"/>
                <w:szCs w:val="20"/>
                <w:lang w:val="zh-CN"/>
              </w:rPr>
            </w:pPr>
            <w:r>
              <w:rPr>
                <w:rFonts w:hint="eastAsia" w:ascii="宋体" w:cs="宋体"/>
                <w:color w:val="auto"/>
                <w:kern w:val="0"/>
                <w:szCs w:val="20"/>
              </w:rPr>
              <w:t>截排水系统</w:t>
            </w:r>
          </w:p>
        </w:tc>
        <w:tc>
          <w:tcPr>
            <w:tcW w:w="6946" w:type="dxa"/>
            <w:vAlign w:val="center"/>
          </w:tcPr>
          <w:p>
            <w:pPr>
              <w:pStyle w:val="54"/>
              <w:spacing w:line="280" w:lineRule="exact"/>
              <w:jc w:val="left"/>
              <w:rPr>
                <w:rFonts w:ascii="Times New Roman" w:hAnsi="Times New Roman" w:cs="Times New Roman"/>
                <w:color w:val="auto"/>
                <w:kern w:val="0"/>
              </w:rPr>
            </w:pPr>
            <w:r>
              <w:rPr>
                <w:rFonts w:ascii="Times New Roman" w:hAnsi="Times New Roman" w:cs="Times New Roman"/>
                <w:color w:val="auto"/>
                <w:kern w:val="0"/>
              </w:rPr>
              <w:t>（1）排土场两侧自然山体雨水：排土场两侧与山体交界位置设截水沟，将自然山坡上的雨水引出排土场，最终引至拦挡坝外三级沉淀池。截水沟断面宽高尺寸为1.0～1.2m×1.0～1.2m。</w:t>
            </w:r>
          </w:p>
          <w:p>
            <w:pPr>
              <w:pStyle w:val="54"/>
              <w:spacing w:line="280" w:lineRule="exact"/>
              <w:jc w:val="left"/>
              <w:rPr>
                <w:rFonts w:ascii="Times New Roman" w:hAnsi="Times New Roman" w:cs="Times New Roman"/>
                <w:color w:val="auto"/>
                <w:kern w:val="0"/>
              </w:rPr>
            </w:pPr>
            <w:r>
              <w:rPr>
                <w:rFonts w:ascii="Times New Roman" w:hAnsi="Times New Roman" w:cs="Times New Roman"/>
                <w:color w:val="auto"/>
                <w:kern w:val="0"/>
              </w:rPr>
              <w:t>（2）排土场表面雨水：待1170</w:t>
            </w:r>
            <w:r>
              <w:rPr>
                <w:rFonts w:hint="eastAsia" w:ascii="Times New Roman" w:hAnsi="Times New Roman" w:cs="Times New Roman"/>
                <w:color w:val="auto"/>
                <w:kern w:val="0"/>
              </w:rPr>
              <w:t>m</w:t>
            </w:r>
            <w:r>
              <w:rPr>
                <w:rFonts w:ascii="Times New Roman" w:hAnsi="Times New Roman" w:cs="Times New Roman"/>
                <w:color w:val="auto"/>
                <w:kern w:val="0"/>
              </w:rPr>
              <w:t>、1270</w:t>
            </w:r>
            <w:r>
              <w:rPr>
                <w:rFonts w:hint="eastAsia" w:ascii="Times New Roman" w:hAnsi="Times New Roman" w:cs="Times New Roman"/>
                <w:color w:val="auto"/>
                <w:kern w:val="0"/>
              </w:rPr>
              <w:t>m</w:t>
            </w:r>
            <w:r>
              <w:rPr>
                <w:rFonts w:ascii="Times New Roman" w:hAnsi="Times New Roman" w:cs="Times New Roman"/>
                <w:color w:val="auto"/>
                <w:kern w:val="0"/>
              </w:rPr>
              <w:t>台阶形成后，随着台阶的形成时间逐步、分期设置台阶排水沟，排土场顶面、坡面、台阶上雨水分别进入台阶水沟，台阶排水沟由台阶中间向两侧排，接入两侧截水沟。</w:t>
            </w:r>
          </w:p>
          <w:p>
            <w:pPr>
              <w:autoSpaceDE w:val="0"/>
              <w:autoSpaceDN w:val="0"/>
              <w:adjustRightInd w:val="0"/>
              <w:snapToGrid w:val="0"/>
              <w:spacing w:line="280" w:lineRule="exact"/>
              <w:ind w:firstLine="0" w:firstLineChars="0"/>
              <w:jc w:val="left"/>
              <w:rPr>
                <w:rStyle w:val="53"/>
                <w:color w:val="auto"/>
                <w:kern w:val="0"/>
                <w:szCs w:val="20"/>
              </w:rPr>
            </w:pPr>
            <w:r>
              <w:rPr>
                <w:kern w:val="0"/>
                <w:sz w:val="20"/>
                <w:szCs w:val="20"/>
              </w:rPr>
              <w:t>（3）</w:t>
            </w:r>
            <w:r>
              <w:rPr>
                <w:rStyle w:val="53"/>
                <w:color w:val="auto"/>
                <w:kern w:val="0"/>
                <w:szCs w:val="20"/>
              </w:rPr>
              <w:t>排土场内渗水：在沟底设置宽3.2m×高2.2m六边形土工布包裹碎石盲沟，渗水通过盲沟排至下游拦挡坝外三级沉淀池。</w:t>
            </w:r>
          </w:p>
          <w:p>
            <w:pPr>
              <w:pStyle w:val="54"/>
              <w:spacing w:line="280" w:lineRule="exact"/>
              <w:jc w:val="left"/>
              <w:rPr>
                <w:color w:val="auto"/>
                <w:kern w:val="0"/>
              </w:rPr>
            </w:pPr>
            <w:r>
              <w:rPr>
                <w:rFonts w:ascii="Times New Roman" w:hAnsi="Times New Roman" w:cs="Times New Roman"/>
                <w:color w:val="auto"/>
                <w:kern w:val="0"/>
              </w:rPr>
              <w:t>（4）回水设施：拦挡坝外下游约50m处</w:t>
            </w:r>
            <w:r>
              <w:rPr>
                <w:rFonts w:hint="eastAsia" w:ascii="Times New Roman" w:hAnsi="Times New Roman" w:cs="Times New Roman"/>
                <w:color w:val="auto"/>
                <w:kern w:val="0"/>
              </w:rPr>
              <w:t>，</w:t>
            </w:r>
            <w:r>
              <w:rPr>
                <w:rFonts w:ascii="Times New Roman" w:hAnsi="Times New Roman" w:cs="Times New Roman"/>
                <w:color w:val="auto"/>
                <w:kern w:val="0"/>
              </w:rPr>
              <w:t>设置一座16m×7m×5m三级沉淀池（560m</w:t>
            </w:r>
            <w:r>
              <w:rPr>
                <w:rFonts w:ascii="Times New Roman" w:hAnsi="Times New Roman" w:cs="Times New Roman"/>
                <w:color w:val="auto"/>
                <w:kern w:val="0"/>
                <w:vertAlign w:val="superscript"/>
              </w:rPr>
              <w:t>3</w:t>
            </w:r>
            <w:r>
              <w:rPr>
                <w:rFonts w:ascii="Times New Roman" w:hAnsi="Times New Roman" w:cs="Times New Roman"/>
                <w:color w:val="auto"/>
                <w:kern w:val="0"/>
              </w:rPr>
              <w:t>），经处理后</w:t>
            </w:r>
            <w:r>
              <w:rPr>
                <w:rFonts w:hint="eastAsia" w:ascii="Times New Roman" w:hAnsi="Times New Roman" w:cs="Times New Roman"/>
                <w:color w:val="auto"/>
                <w:kern w:val="0"/>
              </w:rPr>
              <w:t>回用于</w:t>
            </w:r>
            <w:r>
              <w:rPr>
                <w:rFonts w:ascii="Times New Roman" w:hAnsi="Times New Roman" w:cs="Times New Roman"/>
                <w:color w:val="auto"/>
                <w:kern w:val="0"/>
              </w:rPr>
              <w:t>洛钼集团</w:t>
            </w:r>
            <w:r>
              <w:rPr>
                <w:rFonts w:hint="eastAsia" w:ascii="Times New Roman" w:hAnsi="Times New Roman" w:cs="Times New Roman"/>
                <w:color w:val="auto"/>
                <w:kern w:val="0"/>
              </w:rPr>
              <w:t>下属</w:t>
            </w:r>
            <w:r>
              <w:rPr>
                <w:rFonts w:ascii="Times New Roman" w:hAnsi="Times New Roman" w:cs="Times New Roman"/>
                <w:color w:val="auto"/>
                <w:kern w:val="0"/>
              </w:rPr>
              <w:t>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92" w:type="dxa"/>
            <w:vMerge w:val="continue"/>
            <w:vAlign w:val="center"/>
          </w:tcPr>
          <w:p>
            <w:pPr>
              <w:pStyle w:val="54"/>
              <w:rPr>
                <w:color w:val="auto"/>
                <w:kern w:val="0"/>
                <w:lang w:val="zh-CN"/>
              </w:rPr>
            </w:pPr>
          </w:p>
        </w:tc>
        <w:tc>
          <w:tcPr>
            <w:tcW w:w="525" w:type="dxa"/>
            <w:vMerge w:val="restart"/>
            <w:vAlign w:val="center"/>
          </w:tcPr>
          <w:p>
            <w:pPr>
              <w:pStyle w:val="54"/>
              <w:rPr>
                <w:color w:val="auto"/>
                <w:kern w:val="0"/>
                <w:lang w:val="zh-CN"/>
              </w:rPr>
            </w:pPr>
            <w:r>
              <w:rPr>
                <w:rFonts w:hint="eastAsia"/>
                <w:color w:val="auto"/>
                <w:kern w:val="0"/>
                <w:lang w:val="zh-CN"/>
              </w:rPr>
              <w:t>监测系统</w:t>
            </w:r>
          </w:p>
        </w:tc>
        <w:tc>
          <w:tcPr>
            <w:tcW w:w="671" w:type="dxa"/>
            <w:vAlign w:val="center"/>
          </w:tcPr>
          <w:p>
            <w:pPr>
              <w:pStyle w:val="54"/>
              <w:rPr>
                <w:color w:val="auto"/>
                <w:kern w:val="0"/>
                <w:lang w:val="zh-CN"/>
              </w:rPr>
            </w:pPr>
            <w:r>
              <w:rPr>
                <w:color w:val="auto"/>
                <w:kern w:val="0"/>
                <w:lang w:val="zh-CN"/>
              </w:rPr>
              <w:t>位移</w:t>
            </w:r>
          </w:p>
          <w:p>
            <w:pPr>
              <w:pStyle w:val="54"/>
              <w:rPr>
                <w:color w:val="auto"/>
                <w:kern w:val="0"/>
                <w:lang w:val="zh-CN"/>
              </w:rPr>
            </w:pPr>
            <w:r>
              <w:rPr>
                <w:rFonts w:hint="eastAsia"/>
                <w:color w:val="auto"/>
                <w:kern w:val="0"/>
                <w:lang w:val="zh-CN"/>
              </w:rPr>
              <w:t>监测</w:t>
            </w:r>
          </w:p>
        </w:tc>
        <w:tc>
          <w:tcPr>
            <w:tcW w:w="6946" w:type="dxa"/>
            <w:vAlign w:val="center"/>
          </w:tcPr>
          <w:p>
            <w:pPr>
              <w:pStyle w:val="54"/>
              <w:spacing w:line="300" w:lineRule="exact"/>
              <w:jc w:val="left"/>
              <w:rPr>
                <w:rFonts w:ascii="Times New Roman" w:hAnsi="Times New Roman" w:cs="Times New Roman"/>
                <w:color w:val="auto"/>
                <w:kern w:val="0"/>
              </w:rPr>
            </w:pPr>
            <w:r>
              <w:rPr>
                <w:rFonts w:ascii="Times New Roman" w:hAnsi="Times New Roman" w:cs="Times New Roman"/>
                <w:color w:val="auto"/>
                <w:kern w:val="0"/>
              </w:rPr>
              <w:t>采用多台高精度GNSS 接收机进行边坡表面水平位移和垂直位移监测，排土场顶面设置2个GNSS位移监测点，在1170</w:t>
            </w:r>
            <w:r>
              <w:rPr>
                <w:rFonts w:hint="eastAsia" w:ascii="Times New Roman" w:hAnsi="Times New Roman" w:cs="Times New Roman"/>
                <w:color w:val="auto"/>
                <w:kern w:val="0"/>
              </w:rPr>
              <w:t>m</w:t>
            </w:r>
            <w:r>
              <w:rPr>
                <w:rFonts w:ascii="Times New Roman" w:hAnsi="Times New Roman" w:cs="Times New Roman"/>
                <w:color w:val="auto"/>
                <w:kern w:val="0"/>
              </w:rPr>
              <w:t>台阶设置1个GNSS 位移监测点。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92" w:type="dxa"/>
            <w:vMerge w:val="continue"/>
            <w:vAlign w:val="center"/>
          </w:tcPr>
          <w:p>
            <w:pPr>
              <w:pStyle w:val="54"/>
              <w:rPr>
                <w:color w:val="auto"/>
                <w:kern w:val="0"/>
                <w:lang w:val="zh-CN"/>
              </w:rPr>
            </w:pPr>
          </w:p>
        </w:tc>
        <w:tc>
          <w:tcPr>
            <w:tcW w:w="525" w:type="dxa"/>
            <w:vMerge w:val="continue"/>
            <w:vAlign w:val="center"/>
          </w:tcPr>
          <w:p>
            <w:pPr>
              <w:pStyle w:val="54"/>
              <w:rPr>
                <w:color w:val="auto"/>
                <w:kern w:val="0"/>
                <w:lang w:val="zh-CN"/>
              </w:rPr>
            </w:pPr>
          </w:p>
        </w:tc>
        <w:tc>
          <w:tcPr>
            <w:tcW w:w="671" w:type="dxa"/>
            <w:vAlign w:val="center"/>
          </w:tcPr>
          <w:p>
            <w:pPr>
              <w:pStyle w:val="54"/>
              <w:rPr>
                <w:color w:val="auto"/>
                <w:kern w:val="0"/>
                <w:lang w:val="zh-CN"/>
              </w:rPr>
            </w:pPr>
            <w:r>
              <w:rPr>
                <w:rFonts w:hint="eastAsia"/>
                <w:color w:val="auto"/>
                <w:kern w:val="0"/>
                <w:lang w:val="zh-CN"/>
              </w:rPr>
              <w:t>视频</w:t>
            </w:r>
          </w:p>
          <w:p>
            <w:pPr>
              <w:pStyle w:val="54"/>
              <w:rPr>
                <w:color w:val="auto"/>
                <w:kern w:val="0"/>
                <w:lang w:val="zh-CN"/>
              </w:rPr>
            </w:pPr>
            <w:r>
              <w:rPr>
                <w:rFonts w:hint="eastAsia"/>
                <w:color w:val="auto"/>
                <w:kern w:val="0"/>
                <w:lang w:val="zh-CN"/>
              </w:rPr>
              <w:t>监控</w:t>
            </w:r>
          </w:p>
        </w:tc>
        <w:tc>
          <w:tcPr>
            <w:tcW w:w="6946" w:type="dxa"/>
            <w:vAlign w:val="center"/>
          </w:tcPr>
          <w:p>
            <w:pPr>
              <w:pStyle w:val="54"/>
              <w:spacing w:line="300" w:lineRule="exact"/>
              <w:jc w:val="left"/>
              <w:rPr>
                <w:color w:val="auto"/>
                <w:kern w:val="0"/>
              </w:rPr>
            </w:pPr>
            <w:r>
              <w:rPr>
                <w:color w:val="auto"/>
                <w:kern w:val="0"/>
              </w:rPr>
              <w:t>采用一体化网络激光高清云台摄像机进行视频监控。排土场顶面设置</w:t>
            </w:r>
            <w:r>
              <w:rPr>
                <w:rFonts w:eastAsia="CIDFont+F4"/>
                <w:color w:val="auto"/>
                <w:kern w:val="0"/>
              </w:rPr>
              <w:t>2</w:t>
            </w:r>
            <w:r>
              <w:rPr>
                <w:color w:val="auto"/>
                <w:kern w:val="0"/>
              </w:rPr>
              <w:t>个视频监控点，在拦挡坝顶设置</w:t>
            </w:r>
            <w:r>
              <w:rPr>
                <w:rFonts w:eastAsia="CIDFont+F4"/>
                <w:color w:val="auto"/>
                <w:kern w:val="0"/>
              </w:rPr>
              <w:t>1</w:t>
            </w:r>
            <w:r>
              <w:rPr>
                <w:color w:val="auto"/>
                <w:kern w:val="0"/>
              </w:rPr>
              <w:t>个视频监控点。</w:t>
            </w:r>
            <w:r>
              <w:rPr>
                <w:rStyle w:val="53"/>
                <w:rFonts w:hint="eastAsia"/>
                <w:color w:val="auto"/>
                <w:kern w:val="0"/>
              </w:rPr>
              <w:t>当没有形成最终边坡时，根据要求在排土场边坡设置临时监测点。新建地下水跟踪监测点。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792" w:type="dxa"/>
            <w:vMerge w:val="restart"/>
            <w:vAlign w:val="center"/>
          </w:tcPr>
          <w:p>
            <w:pPr>
              <w:pStyle w:val="54"/>
              <w:rPr>
                <w:color w:val="auto"/>
                <w:kern w:val="0"/>
                <w:lang w:val="zh-CN"/>
              </w:rPr>
            </w:pPr>
            <w:r>
              <w:rPr>
                <w:color w:val="auto"/>
                <w:kern w:val="0"/>
                <w:lang w:val="zh-CN"/>
              </w:rPr>
              <w:t>辅助</w:t>
            </w:r>
          </w:p>
          <w:p>
            <w:pPr>
              <w:pStyle w:val="54"/>
              <w:rPr>
                <w:color w:val="auto"/>
                <w:kern w:val="0"/>
                <w:lang w:val="zh-CN"/>
              </w:rPr>
            </w:pPr>
            <w:r>
              <w:rPr>
                <w:color w:val="auto"/>
                <w:kern w:val="0"/>
                <w:lang w:val="zh-CN"/>
              </w:rPr>
              <w:t>工程</w:t>
            </w:r>
          </w:p>
        </w:tc>
        <w:tc>
          <w:tcPr>
            <w:tcW w:w="1196" w:type="dxa"/>
            <w:gridSpan w:val="2"/>
            <w:vAlign w:val="center"/>
          </w:tcPr>
          <w:p>
            <w:pPr>
              <w:pStyle w:val="54"/>
              <w:rPr>
                <w:color w:val="auto"/>
                <w:kern w:val="0"/>
                <w:lang w:val="zh-CN"/>
              </w:rPr>
            </w:pPr>
            <w:r>
              <w:rPr>
                <w:rFonts w:hint="eastAsia"/>
                <w:color w:val="auto"/>
                <w:kern w:val="0"/>
                <w:lang w:val="zh-CN"/>
              </w:rPr>
              <w:t>场内运输</w:t>
            </w:r>
          </w:p>
          <w:p>
            <w:pPr>
              <w:pStyle w:val="54"/>
              <w:rPr>
                <w:color w:val="auto"/>
                <w:kern w:val="0"/>
                <w:lang w:val="zh-CN"/>
              </w:rPr>
            </w:pPr>
            <w:r>
              <w:rPr>
                <w:rFonts w:hint="eastAsia"/>
                <w:color w:val="auto"/>
                <w:kern w:val="0"/>
                <w:lang w:val="zh-CN"/>
              </w:rPr>
              <w:t>道路</w:t>
            </w:r>
          </w:p>
        </w:tc>
        <w:tc>
          <w:tcPr>
            <w:tcW w:w="6946" w:type="dxa"/>
            <w:vAlign w:val="center"/>
          </w:tcPr>
          <w:p>
            <w:pPr>
              <w:pStyle w:val="54"/>
              <w:jc w:val="left"/>
              <w:rPr>
                <w:rFonts w:ascii="Times New Roman" w:hAnsi="Times New Roman" w:cs="Times New Roman"/>
                <w:color w:val="auto"/>
                <w:kern w:val="0"/>
                <w:highlight w:val="yellow"/>
              </w:rPr>
            </w:pPr>
            <w:r>
              <w:rPr>
                <w:rFonts w:ascii="Times New Roman" w:hAnsi="Times New Roman" w:cs="Times New Roman"/>
                <w:color w:val="auto"/>
                <w:kern w:val="0"/>
              </w:rPr>
              <w:t>从大石渣排土场1270m台阶接入后，向南沿着山体至1270m台阶后，再向北沿地势至1170m台阶，总长度约1.</w:t>
            </w:r>
            <w:r>
              <w:rPr>
                <w:rFonts w:hint="eastAsia" w:ascii="Times New Roman" w:hAnsi="Times New Roman" w:cs="Times New Roman"/>
                <w:color w:val="auto"/>
                <w:kern w:val="0"/>
              </w:rPr>
              <w:t>5</w:t>
            </w:r>
            <w:r>
              <w:rPr>
                <w:rFonts w:ascii="Times New Roman" w:hAnsi="Times New Roman" w:cs="Times New Roman"/>
                <w:color w:val="auto"/>
                <w:kern w:val="0"/>
              </w:rPr>
              <w:t>km，采用泥结碎石路面宽15m、厚15cm，块碎石基层厚30cm。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792" w:type="dxa"/>
            <w:vMerge w:val="continue"/>
            <w:vAlign w:val="center"/>
          </w:tcPr>
          <w:p>
            <w:pPr>
              <w:pStyle w:val="54"/>
              <w:rPr>
                <w:color w:val="auto"/>
                <w:kern w:val="0"/>
                <w:lang w:val="zh-CN"/>
              </w:rPr>
            </w:pPr>
          </w:p>
        </w:tc>
        <w:tc>
          <w:tcPr>
            <w:tcW w:w="1196" w:type="dxa"/>
            <w:gridSpan w:val="2"/>
            <w:vAlign w:val="center"/>
          </w:tcPr>
          <w:p>
            <w:pPr>
              <w:pStyle w:val="68"/>
              <w:snapToGrid w:val="0"/>
              <w:spacing w:line="240" w:lineRule="auto"/>
              <w:rPr>
                <w:rFonts w:ascii="Times New Roman"/>
                <w:kern w:val="0"/>
                <w:sz w:val="20"/>
                <w:lang w:val="zh-CN"/>
              </w:rPr>
            </w:pPr>
            <w:r>
              <w:rPr>
                <w:rFonts w:ascii="Times New Roman"/>
                <w:kern w:val="0"/>
                <w:sz w:val="20"/>
              </w:rPr>
              <w:t>排岩皮带</w:t>
            </w:r>
          </w:p>
        </w:tc>
        <w:tc>
          <w:tcPr>
            <w:tcW w:w="6946" w:type="dxa"/>
            <w:vAlign w:val="center"/>
          </w:tcPr>
          <w:p>
            <w:pPr>
              <w:pStyle w:val="68"/>
              <w:snapToGrid w:val="0"/>
              <w:spacing w:line="240" w:lineRule="auto"/>
              <w:rPr>
                <w:rFonts w:ascii="Times New Roman"/>
                <w:kern w:val="0"/>
                <w:sz w:val="20"/>
              </w:rPr>
            </w:pPr>
            <w:r>
              <w:rPr>
                <w:rFonts w:ascii="Times New Roman"/>
                <w:kern w:val="0"/>
                <w:sz w:val="20"/>
              </w:rPr>
              <w:t>延长大石渣排土1270m台阶的已有皮带排岩系统的可伸缩皮带至小石渣排土场顶1270m标高，采用全封闭式皮带排岩。皮带宽度1.4m，总长约1.3km。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792" w:type="dxa"/>
            <w:vMerge w:val="continue"/>
            <w:vAlign w:val="center"/>
          </w:tcPr>
          <w:p>
            <w:pPr>
              <w:pStyle w:val="54"/>
              <w:rPr>
                <w:color w:val="auto"/>
                <w:kern w:val="0"/>
                <w:lang w:val="zh-CN"/>
              </w:rPr>
            </w:pPr>
          </w:p>
        </w:tc>
        <w:tc>
          <w:tcPr>
            <w:tcW w:w="1196" w:type="dxa"/>
            <w:gridSpan w:val="2"/>
            <w:vAlign w:val="center"/>
          </w:tcPr>
          <w:p>
            <w:pPr>
              <w:pStyle w:val="54"/>
              <w:rPr>
                <w:color w:val="auto"/>
                <w:kern w:val="0"/>
                <w:lang w:val="zh-CN"/>
              </w:rPr>
            </w:pPr>
            <w:r>
              <w:rPr>
                <w:rFonts w:hint="eastAsia"/>
                <w:color w:val="auto"/>
                <w:kern w:val="0"/>
                <w:lang w:val="zh-CN"/>
              </w:rPr>
              <w:t>照明、通讯</w:t>
            </w:r>
          </w:p>
        </w:tc>
        <w:tc>
          <w:tcPr>
            <w:tcW w:w="6946" w:type="dxa"/>
            <w:vAlign w:val="center"/>
          </w:tcPr>
          <w:p>
            <w:pPr>
              <w:pStyle w:val="54"/>
              <w:jc w:val="left"/>
              <w:rPr>
                <w:rFonts w:ascii="Times New Roman" w:hAnsi="Times New Roman" w:cs="Times New Roman"/>
                <w:color w:val="auto"/>
                <w:kern w:val="0"/>
              </w:rPr>
            </w:pPr>
            <w:r>
              <w:rPr>
                <w:rFonts w:ascii="Times New Roman" w:hAnsi="Times New Roman" w:cs="Times New Roman"/>
                <w:color w:val="auto"/>
                <w:kern w:val="0"/>
              </w:rPr>
              <w:t>排土作业区稳定区域设高杆高强度照明灯。通讯采用手机或手持对讲机，对讲机通讯距离5～10km。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792" w:type="dxa"/>
            <w:vMerge w:val="restart"/>
            <w:vAlign w:val="center"/>
          </w:tcPr>
          <w:p>
            <w:pPr>
              <w:pStyle w:val="54"/>
              <w:rPr>
                <w:color w:val="auto"/>
                <w:kern w:val="0"/>
                <w:lang w:val="zh-CN"/>
              </w:rPr>
            </w:pPr>
            <w:r>
              <w:rPr>
                <w:color w:val="auto"/>
                <w:kern w:val="0"/>
                <w:lang w:val="zh-CN"/>
              </w:rPr>
              <w:t>公用</w:t>
            </w:r>
          </w:p>
          <w:p>
            <w:pPr>
              <w:pStyle w:val="54"/>
              <w:rPr>
                <w:color w:val="auto"/>
                <w:kern w:val="0"/>
                <w:lang w:val="zh-CN"/>
              </w:rPr>
            </w:pPr>
            <w:r>
              <w:rPr>
                <w:color w:val="auto"/>
                <w:kern w:val="0"/>
                <w:lang w:val="zh-CN"/>
              </w:rPr>
              <w:t>工程</w:t>
            </w:r>
          </w:p>
        </w:tc>
        <w:tc>
          <w:tcPr>
            <w:tcW w:w="1196" w:type="dxa"/>
            <w:gridSpan w:val="2"/>
            <w:vAlign w:val="center"/>
          </w:tcPr>
          <w:p>
            <w:pPr>
              <w:pStyle w:val="54"/>
              <w:rPr>
                <w:color w:val="auto"/>
                <w:kern w:val="0"/>
                <w:lang w:val="zh-CN"/>
              </w:rPr>
            </w:pPr>
            <w:r>
              <w:rPr>
                <w:color w:val="auto"/>
                <w:kern w:val="0"/>
                <w:lang w:val="zh-CN"/>
              </w:rPr>
              <w:t>供水</w:t>
            </w:r>
          </w:p>
        </w:tc>
        <w:tc>
          <w:tcPr>
            <w:tcW w:w="6946" w:type="dxa"/>
            <w:vAlign w:val="center"/>
          </w:tcPr>
          <w:p>
            <w:pPr>
              <w:pStyle w:val="54"/>
              <w:jc w:val="left"/>
              <w:rPr>
                <w:color w:val="auto"/>
                <w:kern w:val="0"/>
                <w:lang w:val="zh-CN"/>
              </w:rPr>
            </w:pPr>
            <w:r>
              <w:rPr>
                <w:rFonts w:hint="eastAsia"/>
                <w:color w:val="auto"/>
                <w:kern w:val="0"/>
                <w:lang w:val="zh-CN"/>
              </w:rPr>
              <w:t>依托三道庄钼矿区给水系统。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792" w:type="dxa"/>
            <w:vMerge w:val="continue"/>
            <w:vAlign w:val="center"/>
          </w:tcPr>
          <w:p>
            <w:pPr>
              <w:pStyle w:val="54"/>
              <w:rPr>
                <w:color w:val="auto"/>
                <w:kern w:val="0"/>
                <w:lang w:val="zh-CN"/>
              </w:rPr>
            </w:pPr>
          </w:p>
        </w:tc>
        <w:tc>
          <w:tcPr>
            <w:tcW w:w="1196" w:type="dxa"/>
            <w:gridSpan w:val="2"/>
            <w:vAlign w:val="center"/>
          </w:tcPr>
          <w:p>
            <w:pPr>
              <w:pStyle w:val="54"/>
              <w:rPr>
                <w:color w:val="auto"/>
                <w:kern w:val="0"/>
                <w:lang w:val="zh-CN"/>
              </w:rPr>
            </w:pPr>
            <w:r>
              <w:rPr>
                <w:color w:val="auto"/>
                <w:kern w:val="0"/>
                <w:lang w:val="zh-CN"/>
              </w:rPr>
              <w:t>供电</w:t>
            </w:r>
          </w:p>
        </w:tc>
        <w:tc>
          <w:tcPr>
            <w:tcW w:w="6946" w:type="dxa"/>
            <w:vAlign w:val="center"/>
          </w:tcPr>
          <w:p>
            <w:pPr>
              <w:pStyle w:val="54"/>
              <w:jc w:val="left"/>
              <w:rPr>
                <w:color w:val="auto"/>
                <w:kern w:val="0"/>
                <w:lang w:val="zh-CN"/>
              </w:rPr>
            </w:pPr>
            <w:r>
              <w:rPr>
                <w:rFonts w:hint="eastAsia"/>
                <w:color w:val="auto"/>
                <w:kern w:val="0"/>
                <w:lang w:val="zh-CN"/>
              </w:rPr>
              <w:t>依托三道庄钼矿区供电系统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792" w:type="dxa"/>
            <w:vMerge w:val="restart"/>
            <w:vAlign w:val="center"/>
          </w:tcPr>
          <w:p>
            <w:pPr>
              <w:pStyle w:val="54"/>
              <w:rPr>
                <w:color w:val="auto"/>
                <w:kern w:val="0"/>
                <w:lang w:val="zh-CN"/>
              </w:rPr>
            </w:pPr>
            <w:r>
              <w:rPr>
                <w:color w:val="auto"/>
                <w:kern w:val="0"/>
                <w:lang w:val="zh-CN"/>
              </w:rPr>
              <w:t>环保</w:t>
            </w:r>
          </w:p>
          <w:p>
            <w:pPr>
              <w:pStyle w:val="54"/>
              <w:rPr>
                <w:color w:val="auto"/>
                <w:kern w:val="0"/>
                <w:lang w:val="zh-CN"/>
              </w:rPr>
            </w:pPr>
            <w:r>
              <w:rPr>
                <w:color w:val="auto"/>
                <w:kern w:val="0"/>
                <w:lang w:val="zh-CN"/>
              </w:rPr>
              <w:t>工程</w:t>
            </w:r>
          </w:p>
        </w:tc>
        <w:tc>
          <w:tcPr>
            <w:tcW w:w="1196" w:type="dxa"/>
            <w:gridSpan w:val="2"/>
            <w:vAlign w:val="center"/>
          </w:tcPr>
          <w:p>
            <w:pPr>
              <w:pStyle w:val="54"/>
              <w:rPr>
                <w:color w:val="auto"/>
                <w:kern w:val="0"/>
                <w:lang w:val="zh-CN"/>
              </w:rPr>
            </w:pPr>
            <w:r>
              <w:rPr>
                <w:rFonts w:hint="eastAsia"/>
                <w:color w:val="auto"/>
                <w:kern w:val="0"/>
                <w:lang w:val="zh-CN"/>
              </w:rPr>
              <w:t>废气</w:t>
            </w:r>
          </w:p>
        </w:tc>
        <w:tc>
          <w:tcPr>
            <w:tcW w:w="6946" w:type="dxa"/>
            <w:vAlign w:val="center"/>
          </w:tcPr>
          <w:p>
            <w:pPr>
              <w:autoSpaceDE w:val="0"/>
              <w:autoSpaceDN w:val="0"/>
              <w:adjustRightInd w:val="0"/>
              <w:spacing w:line="240" w:lineRule="auto"/>
              <w:ind w:firstLine="0" w:firstLineChars="0"/>
              <w:jc w:val="left"/>
              <w:rPr>
                <w:kern w:val="0"/>
                <w:lang w:val="zh-CN"/>
              </w:rPr>
            </w:pPr>
            <w:r>
              <w:rPr>
                <w:rFonts w:hint="eastAsia" w:asciiTheme="minorHAnsi" w:hAnsiTheme="minorHAnsi" w:eastAsiaTheme="minorEastAsia" w:cstheme="minorBidi"/>
                <w:kern w:val="0"/>
                <w:sz w:val="20"/>
                <w:szCs w:val="22"/>
                <w:lang w:val="zh-CN"/>
              </w:rPr>
              <w:t>采</w:t>
            </w:r>
            <w:r>
              <w:rPr>
                <w:rFonts w:hint="eastAsia" w:asciiTheme="minorHAnsi" w:hAnsiTheme="minorHAnsi" w:eastAsiaTheme="minorEastAsia" w:cstheme="minorBidi"/>
                <w:kern w:val="0"/>
                <w:sz w:val="20"/>
                <w:szCs w:val="20"/>
                <w:lang w:val="zh-CN"/>
              </w:rPr>
              <w:t>用洒水车、雾炮车、</w:t>
            </w:r>
            <w:r>
              <w:rPr>
                <w:rFonts w:hint="eastAsia"/>
                <w:kern w:val="0"/>
                <w:sz w:val="20"/>
                <w:szCs w:val="20"/>
              </w:rPr>
              <w:t>电控超远洒水除尘设施，对排土作业扬尘进行喷水降尘。</w:t>
            </w:r>
            <w:r>
              <w:rPr>
                <w:rFonts w:hint="eastAsia" w:asciiTheme="minorHAnsi" w:hAnsiTheme="minorHAnsi" w:eastAsiaTheme="minorEastAsia" w:cstheme="minorBidi"/>
                <w:kern w:val="0"/>
                <w:sz w:val="20"/>
                <w:szCs w:val="20"/>
                <w:lang w:val="zh-CN"/>
              </w:rPr>
              <w:t>在运输线</w:t>
            </w:r>
            <w:r>
              <w:rPr>
                <w:rFonts w:hint="eastAsia" w:asciiTheme="minorHAnsi" w:hAnsiTheme="minorHAnsi" w:eastAsiaTheme="minorEastAsia" w:cstheme="minorBidi"/>
                <w:kern w:val="0"/>
                <w:sz w:val="20"/>
                <w:szCs w:val="22"/>
                <w:lang w:val="zh-CN"/>
              </w:rPr>
              <w:t>路</w:t>
            </w:r>
            <w:r>
              <w:rPr>
                <w:rFonts w:hint="eastAsia" w:asciiTheme="minorHAnsi" w:hAnsiTheme="minorHAnsi" w:eastAsiaTheme="minorEastAsia" w:cstheme="minorBidi"/>
                <w:kern w:val="0"/>
                <w:sz w:val="20"/>
                <w:szCs w:val="20"/>
                <w:lang w:val="zh-CN"/>
              </w:rPr>
              <w:t>上</w:t>
            </w:r>
            <w:r>
              <w:rPr>
                <w:rFonts w:hint="eastAsia"/>
                <w:kern w:val="0"/>
                <w:sz w:val="20"/>
                <w:szCs w:val="20"/>
              </w:rPr>
              <w:t>采取道路两侧设置固定管道安装雾化喷头并结合洒水车</w:t>
            </w:r>
            <w:r>
              <w:rPr>
                <w:rFonts w:hint="eastAsia" w:asciiTheme="minorHAnsi" w:hAnsiTheme="minorHAnsi" w:eastAsiaTheme="minorEastAsia" w:cstheme="minorBidi"/>
                <w:kern w:val="0"/>
                <w:sz w:val="20"/>
                <w:szCs w:val="20"/>
                <w:lang w:val="zh-CN"/>
              </w:rPr>
              <w:t>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792" w:type="dxa"/>
            <w:vMerge w:val="continue"/>
            <w:vAlign w:val="center"/>
          </w:tcPr>
          <w:p>
            <w:pPr>
              <w:pStyle w:val="54"/>
              <w:rPr>
                <w:color w:val="auto"/>
                <w:kern w:val="0"/>
                <w:lang w:val="zh-CN"/>
              </w:rPr>
            </w:pPr>
          </w:p>
        </w:tc>
        <w:tc>
          <w:tcPr>
            <w:tcW w:w="1196" w:type="dxa"/>
            <w:gridSpan w:val="2"/>
            <w:vAlign w:val="center"/>
          </w:tcPr>
          <w:p>
            <w:pPr>
              <w:pStyle w:val="54"/>
              <w:rPr>
                <w:color w:val="auto"/>
                <w:kern w:val="0"/>
                <w:lang w:val="zh-CN"/>
              </w:rPr>
            </w:pPr>
            <w:r>
              <w:rPr>
                <w:rFonts w:hint="eastAsia"/>
                <w:color w:val="auto"/>
                <w:kern w:val="0"/>
                <w:lang w:val="zh-CN"/>
              </w:rPr>
              <w:t>废水</w:t>
            </w:r>
          </w:p>
        </w:tc>
        <w:tc>
          <w:tcPr>
            <w:tcW w:w="6946" w:type="dxa"/>
            <w:vAlign w:val="center"/>
          </w:tcPr>
          <w:p>
            <w:pPr>
              <w:autoSpaceDE w:val="0"/>
              <w:autoSpaceDN w:val="0"/>
              <w:adjustRightInd w:val="0"/>
              <w:spacing w:line="240" w:lineRule="auto"/>
              <w:ind w:firstLine="0" w:firstLineChars="0"/>
              <w:jc w:val="left"/>
              <w:rPr>
                <w:rFonts w:asciiTheme="minorHAnsi" w:hAnsiTheme="minorHAnsi" w:eastAsiaTheme="minorEastAsia" w:cstheme="minorBidi"/>
                <w:kern w:val="0"/>
                <w:sz w:val="20"/>
                <w:szCs w:val="22"/>
                <w:lang w:val="zh-CN"/>
              </w:rPr>
            </w:pPr>
            <w:r>
              <w:rPr>
                <w:rFonts w:hint="eastAsia" w:asciiTheme="minorHAnsi" w:hAnsiTheme="minorHAnsi" w:eastAsiaTheme="minorEastAsia" w:cstheme="minorBidi"/>
                <w:kern w:val="0"/>
                <w:sz w:val="20"/>
                <w:szCs w:val="22"/>
                <w:lang w:val="zh-CN"/>
              </w:rPr>
              <w:t>淋溶水经下游三级沉淀池处理后，回用于</w:t>
            </w:r>
            <w:r>
              <w:rPr>
                <w:rFonts w:asciiTheme="minorHAnsi" w:hAnsiTheme="minorHAnsi" w:eastAsiaTheme="minorEastAsia" w:cstheme="minorBidi"/>
                <w:kern w:val="0"/>
                <w:sz w:val="20"/>
                <w:szCs w:val="22"/>
                <w:lang w:val="zh-CN"/>
              </w:rPr>
              <w:t>洛钼集团</w:t>
            </w:r>
            <w:r>
              <w:rPr>
                <w:rFonts w:hint="eastAsia" w:asciiTheme="minorHAnsi" w:hAnsiTheme="minorHAnsi" w:eastAsiaTheme="minorEastAsia" w:cstheme="minorBidi"/>
                <w:kern w:val="0"/>
                <w:sz w:val="20"/>
                <w:szCs w:val="22"/>
                <w:lang w:val="zh-CN"/>
              </w:rPr>
              <w:t>下属</w:t>
            </w:r>
            <w:r>
              <w:rPr>
                <w:rFonts w:asciiTheme="minorHAnsi" w:hAnsiTheme="minorHAnsi" w:eastAsiaTheme="minorEastAsia" w:cstheme="minorBidi"/>
                <w:kern w:val="0"/>
                <w:sz w:val="20"/>
                <w:szCs w:val="22"/>
                <w:lang w:val="zh-CN"/>
              </w:rPr>
              <w:t>选厂</w:t>
            </w:r>
            <w:r>
              <w:rPr>
                <w:rFonts w:hint="eastAsia" w:asciiTheme="minorHAnsi" w:hAnsiTheme="minorHAnsi" w:eastAsiaTheme="minorEastAsia" w:cstheme="minorBidi"/>
                <w:kern w:val="0"/>
                <w:sz w:val="20"/>
                <w:szCs w:val="22"/>
                <w:lang w:val="zh-CN"/>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792" w:type="dxa"/>
            <w:vMerge w:val="continue"/>
            <w:vAlign w:val="center"/>
          </w:tcPr>
          <w:p>
            <w:pPr>
              <w:pStyle w:val="54"/>
              <w:rPr>
                <w:color w:val="auto"/>
                <w:kern w:val="0"/>
                <w:lang w:val="zh-CN"/>
              </w:rPr>
            </w:pPr>
          </w:p>
        </w:tc>
        <w:tc>
          <w:tcPr>
            <w:tcW w:w="1196" w:type="dxa"/>
            <w:gridSpan w:val="2"/>
            <w:vAlign w:val="center"/>
          </w:tcPr>
          <w:p>
            <w:pPr>
              <w:pStyle w:val="54"/>
              <w:rPr>
                <w:color w:val="auto"/>
                <w:kern w:val="0"/>
                <w:lang w:val="zh-CN"/>
              </w:rPr>
            </w:pPr>
            <w:r>
              <w:rPr>
                <w:color w:val="auto"/>
                <w:kern w:val="0"/>
                <w:lang w:val="zh-CN"/>
              </w:rPr>
              <w:t>噪声</w:t>
            </w:r>
          </w:p>
        </w:tc>
        <w:tc>
          <w:tcPr>
            <w:tcW w:w="6946" w:type="dxa"/>
            <w:vAlign w:val="center"/>
          </w:tcPr>
          <w:p>
            <w:pPr>
              <w:pStyle w:val="54"/>
              <w:jc w:val="left"/>
              <w:rPr>
                <w:color w:val="auto"/>
                <w:kern w:val="0"/>
                <w:lang w:val="zh-CN"/>
              </w:rPr>
            </w:pPr>
            <w:r>
              <w:rPr>
                <w:rFonts w:hint="eastAsia"/>
                <w:color w:val="auto"/>
                <w:kern w:val="0"/>
                <w:lang w:val="zh-CN"/>
              </w:rPr>
              <w:t>选用低噪声设备， 加强设备日常维护和保养，控制车辆行驶速度。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792" w:type="dxa"/>
            <w:vMerge w:val="continue"/>
            <w:vAlign w:val="center"/>
          </w:tcPr>
          <w:p>
            <w:pPr>
              <w:pStyle w:val="54"/>
              <w:rPr>
                <w:color w:val="auto"/>
                <w:kern w:val="0"/>
              </w:rPr>
            </w:pPr>
          </w:p>
        </w:tc>
        <w:tc>
          <w:tcPr>
            <w:tcW w:w="1196" w:type="dxa"/>
            <w:gridSpan w:val="2"/>
            <w:vAlign w:val="center"/>
          </w:tcPr>
          <w:p>
            <w:pPr>
              <w:pStyle w:val="54"/>
              <w:rPr>
                <w:color w:val="auto"/>
                <w:kern w:val="0"/>
                <w:lang w:val="zh-CN"/>
              </w:rPr>
            </w:pPr>
            <w:r>
              <w:rPr>
                <w:color w:val="auto"/>
                <w:kern w:val="0"/>
                <w:lang w:val="zh-CN"/>
              </w:rPr>
              <w:t>固体废物</w:t>
            </w:r>
          </w:p>
        </w:tc>
        <w:tc>
          <w:tcPr>
            <w:tcW w:w="6946" w:type="dxa"/>
            <w:vAlign w:val="center"/>
          </w:tcPr>
          <w:p>
            <w:pPr>
              <w:pStyle w:val="54"/>
              <w:jc w:val="left"/>
              <w:rPr>
                <w:color w:val="auto"/>
                <w:kern w:val="0"/>
                <w:lang w:val="zh-CN"/>
              </w:rPr>
            </w:pPr>
            <w:r>
              <w:rPr>
                <w:rFonts w:hint="eastAsia"/>
                <w:color w:val="auto"/>
                <w:kern w:val="0"/>
                <w:lang w:val="zh-CN"/>
              </w:rPr>
              <w:t>施工期剥离固废用于场地回填平整；营运期淋溶水沉淀物定期清理，返回排土场堆存。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792" w:type="dxa"/>
            <w:vMerge w:val="continue"/>
            <w:vAlign w:val="center"/>
          </w:tcPr>
          <w:p>
            <w:pPr>
              <w:pStyle w:val="54"/>
              <w:rPr>
                <w:color w:val="auto"/>
                <w:kern w:val="0"/>
                <w:lang w:val="zh-CN"/>
              </w:rPr>
            </w:pPr>
          </w:p>
        </w:tc>
        <w:tc>
          <w:tcPr>
            <w:tcW w:w="1196" w:type="dxa"/>
            <w:gridSpan w:val="2"/>
            <w:vAlign w:val="center"/>
          </w:tcPr>
          <w:p>
            <w:pPr>
              <w:pStyle w:val="54"/>
              <w:rPr>
                <w:color w:val="auto"/>
                <w:kern w:val="0"/>
                <w:lang w:val="zh-CN"/>
              </w:rPr>
            </w:pPr>
            <w:r>
              <w:rPr>
                <w:rFonts w:hint="eastAsia"/>
                <w:color w:val="auto"/>
                <w:kern w:val="0"/>
                <w:lang w:val="zh-CN"/>
              </w:rPr>
              <w:t>生态</w:t>
            </w:r>
          </w:p>
        </w:tc>
        <w:tc>
          <w:tcPr>
            <w:tcW w:w="6946" w:type="dxa"/>
            <w:vAlign w:val="center"/>
          </w:tcPr>
          <w:p>
            <w:pPr>
              <w:pStyle w:val="54"/>
              <w:jc w:val="left"/>
              <w:rPr>
                <w:color w:val="auto"/>
                <w:kern w:val="0"/>
                <w:lang w:val="zh-CN"/>
              </w:rPr>
            </w:pPr>
            <w:r>
              <w:rPr>
                <w:color w:val="auto"/>
                <w:kern w:val="0"/>
                <w:lang w:val="zh-CN"/>
              </w:rPr>
              <w:t>在生产运营阶段和服务期满后及时覆土绿化</w:t>
            </w:r>
            <w:r>
              <w:rPr>
                <w:rFonts w:hint="eastAsia"/>
                <w:color w:val="auto"/>
                <w:kern w:val="0"/>
                <w:lang w:val="zh-CN"/>
              </w:rPr>
              <w:t>。</w:t>
            </w:r>
          </w:p>
        </w:tc>
      </w:tr>
    </w:tbl>
    <w:p>
      <w:pPr>
        <w:pStyle w:val="51"/>
        <w:spacing w:before="120" w:beforeLines="50"/>
        <w:ind w:firstLine="480"/>
        <w:rPr>
          <w:color w:val="auto"/>
        </w:rPr>
      </w:pPr>
      <w:r>
        <w:rPr>
          <w:rFonts w:hint="eastAsia"/>
          <w:color w:val="auto"/>
        </w:rPr>
        <w:t>项目主要技术经济指标见表2-4。</w:t>
      </w:r>
    </w:p>
    <w:p>
      <w:pPr>
        <w:pStyle w:val="48"/>
        <w:spacing w:beforeLines="0"/>
      </w:pPr>
      <w:r>
        <w:rPr>
          <w:rFonts w:hint="eastAsia"/>
        </w:rPr>
        <w:t>表2-4  本项目主要技术指标</w:t>
      </w:r>
      <w:r>
        <w:t>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23"/>
        <w:gridCol w:w="253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序号</w:t>
            </w:r>
          </w:p>
        </w:tc>
        <w:tc>
          <w:tcPr>
            <w:tcW w:w="3260" w:type="dxa"/>
            <w:gridSpan w:val="2"/>
            <w:vAlign w:val="center"/>
          </w:tcPr>
          <w:p>
            <w:pPr>
              <w:pStyle w:val="54"/>
              <w:rPr>
                <w:rFonts w:ascii="Times New Roman" w:hAnsi="Times New Roman" w:cs="Times New Roman"/>
                <w:color w:val="auto"/>
                <w:kern w:val="0"/>
              </w:rPr>
            </w:pPr>
            <w:r>
              <w:rPr>
                <w:rFonts w:ascii="Times New Roman" w:hAnsi="Times New Roman" w:cs="Times New Roman"/>
                <w:color w:val="auto"/>
                <w:kern w:val="0"/>
              </w:rPr>
              <w:t>项目</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w:t>
            </w:r>
          </w:p>
        </w:tc>
        <w:tc>
          <w:tcPr>
            <w:tcW w:w="3260" w:type="dxa"/>
            <w:gridSpan w:val="2"/>
            <w:vAlign w:val="center"/>
          </w:tcPr>
          <w:p>
            <w:pPr>
              <w:pStyle w:val="54"/>
              <w:rPr>
                <w:rFonts w:ascii="Times New Roman" w:hAnsi="Times New Roman" w:cs="Times New Roman"/>
                <w:color w:val="auto"/>
                <w:kern w:val="0"/>
              </w:rPr>
            </w:pPr>
            <w:r>
              <w:rPr>
                <w:rFonts w:ascii="Times New Roman" w:hAnsi="Times New Roman" w:cs="Times New Roman"/>
                <w:color w:val="auto"/>
                <w:kern w:val="0"/>
              </w:rPr>
              <w:t>排土场等级</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2</w:t>
            </w:r>
          </w:p>
        </w:tc>
        <w:tc>
          <w:tcPr>
            <w:tcW w:w="3260" w:type="dxa"/>
            <w:gridSpan w:val="2"/>
            <w:vAlign w:val="center"/>
          </w:tcPr>
          <w:p>
            <w:pPr>
              <w:pStyle w:val="54"/>
              <w:rPr>
                <w:rFonts w:ascii="Times New Roman" w:hAnsi="Times New Roman" w:cs="Times New Roman"/>
                <w:color w:val="auto"/>
                <w:kern w:val="0"/>
              </w:rPr>
            </w:pPr>
            <w:r>
              <w:rPr>
                <w:rFonts w:ascii="Times New Roman" w:hAnsi="Times New Roman" w:cs="Times New Roman"/>
                <w:color w:val="auto"/>
                <w:kern w:val="0"/>
              </w:rPr>
              <w:t>占地面积</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46hm</w:t>
            </w:r>
            <w:r>
              <w:rPr>
                <w:rFonts w:ascii="Times New Roman" w:hAnsi="Times New Roman" w:cs="Times New Roman"/>
                <w:color w:val="auto"/>
                <w:kern w:val="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3</w:t>
            </w:r>
          </w:p>
        </w:tc>
        <w:tc>
          <w:tcPr>
            <w:tcW w:w="3260" w:type="dxa"/>
            <w:gridSpan w:val="2"/>
            <w:vAlign w:val="center"/>
          </w:tcPr>
          <w:p>
            <w:pPr>
              <w:pStyle w:val="54"/>
              <w:rPr>
                <w:rFonts w:ascii="Times New Roman" w:hAnsi="Times New Roman" w:cs="Times New Roman"/>
                <w:color w:val="auto"/>
                <w:kern w:val="0"/>
              </w:rPr>
            </w:pPr>
            <w:r>
              <w:rPr>
                <w:rFonts w:ascii="Times New Roman" w:hAnsi="Times New Roman" w:cs="Times New Roman"/>
                <w:color w:val="auto"/>
                <w:kern w:val="0"/>
              </w:rPr>
              <w:t>设计总库容</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2400</w:t>
            </w:r>
            <w:r>
              <w:rPr>
                <w:rStyle w:val="52"/>
                <w:rFonts w:eastAsiaTheme="minorEastAsia"/>
                <w:color w:val="auto"/>
                <w:sz w:val="20"/>
                <w:szCs w:val="22"/>
              </w:rPr>
              <w:t>万m</w:t>
            </w:r>
            <w:r>
              <w:rPr>
                <w:rStyle w:val="52"/>
                <w:rFonts w:eastAsiaTheme="minorEastAsia"/>
                <w:color w:val="auto"/>
                <w:sz w:val="20"/>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4</w:t>
            </w:r>
          </w:p>
        </w:tc>
        <w:tc>
          <w:tcPr>
            <w:tcW w:w="3260" w:type="dxa"/>
            <w:gridSpan w:val="2"/>
            <w:vAlign w:val="center"/>
          </w:tcPr>
          <w:p>
            <w:pPr>
              <w:pStyle w:val="54"/>
              <w:rPr>
                <w:rFonts w:ascii="Times New Roman" w:hAnsi="Times New Roman" w:cs="Times New Roman"/>
                <w:color w:val="auto"/>
                <w:kern w:val="0"/>
              </w:rPr>
            </w:pPr>
            <w:r>
              <w:rPr>
                <w:rStyle w:val="52"/>
                <w:rFonts w:eastAsiaTheme="minorEastAsia"/>
                <w:color w:val="auto"/>
                <w:sz w:val="20"/>
                <w:szCs w:val="22"/>
              </w:rPr>
              <w:t>废石堆存量</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4159万t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5</w:t>
            </w:r>
          </w:p>
        </w:tc>
        <w:tc>
          <w:tcPr>
            <w:tcW w:w="3260" w:type="dxa"/>
            <w:gridSpan w:val="2"/>
            <w:vAlign w:val="center"/>
          </w:tcPr>
          <w:p>
            <w:pPr>
              <w:pStyle w:val="54"/>
              <w:rPr>
                <w:rFonts w:ascii="Times New Roman" w:hAnsi="Times New Roman" w:cs="Times New Roman"/>
                <w:color w:val="auto"/>
                <w:kern w:val="0"/>
              </w:rPr>
            </w:pPr>
            <w:r>
              <w:rPr>
                <w:rFonts w:ascii="Times New Roman" w:hAnsi="Times New Roman" w:cs="Times New Roman"/>
                <w:color w:val="auto"/>
                <w:kern w:val="0"/>
              </w:rPr>
              <w:t>设计堆积高度</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210m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6</w:t>
            </w:r>
          </w:p>
        </w:tc>
        <w:tc>
          <w:tcPr>
            <w:tcW w:w="3260" w:type="dxa"/>
            <w:gridSpan w:val="2"/>
            <w:vAlign w:val="center"/>
          </w:tcPr>
          <w:p>
            <w:pPr>
              <w:pStyle w:val="54"/>
              <w:rPr>
                <w:rFonts w:ascii="Times New Roman" w:hAnsi="Times New Roman" w:cs="Times New Roman"/>
                <w:color w:val="auto"/>
                <w:kern w:val="0"/>
              </w:rPr>
            </w:pPr>
            <w:r>
              <w:rPr>
                <w:rFonts w:ascii="Times New Roman" w:hAnsi="Times New Roman" w:cs="Times New Roman"/>
                <w:color w:val="auto"/>
                <w:kern w:val="0"/>
              </w:rPr>
              <w:t>服务年限</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3年（不含基建期）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7</w:t>
            </w:r>
          </w:p>
        </w:tc>
        <w:tc>
          <w:tcPr>
            <w:tcW w:w="723" w:type="dxa"/>
            <w:vMerge w:val="restart"/>
            <w:tcBorders>
              <w:right w:val="single" w:color="auto" w:sz="2" w:space="0"/>
            </w:tcBorders>
            <w:vAlign w:val="center"/>
          </w:tcPr>
          <w:p>
            <w:pPr>
              <w:pStyle w:val="54"/>
              <w:rPr>
                <w:rFonts w:ascii="Times New Roman" w:hAnsi="Times New Roman" w:cs="Times New Roman"/>
                <w:color w:val="auto"/>
                <w:kern w:val="0"/>
                <w:highlight w:val="yellow"/>
              </w:rPr>
            </w:pPr>
            <w:r>
              <w:rPr>
                <w:rFonts w:ascii="Times New Roman" w:hAnsi="Times New Roman" w:cs="Times New Roman"/>
                <w:color w:val="auto"/>
                <w:kern w:val="0"/>
              </w:rPr>
              <w:t>堆积坡</w:t>
            </w: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坡底标高</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1060m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8</w:t>
            </w:r>
          </w:p>
        </w:tc>
        <w:tc>
          <w:tcPr>
            <w:tcW w:w="723" w:type="dxa"/>
            <w:vMerge w:val="continue"/>
            <w:tcBorders>
              <w:right w:val="single" w:color="auto" w:sz="2" w:space="0"/>
            </w:tcBorders>
            <w:vAlign w:val="center"/>
          </w:tcPr>
          <w:p>
            <w:pPr>
              <w:pStyle w:val="54"/>
              <w:rPr>
                <w:rFonts w:ascii="Times New Roman" w:hAnsi="Times New Roman" w:cs="Times New Roman"/>
                <w:color w:val="auto"/>
                <w:kern w:val="0"/>
              </w:rPr>
            </w:pP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坡顶标高</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1270m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9</w:t>
            </w:r>
          </w:p>
        </w:tc>
        <w:tc>
          <w:tcPr>
            <w:tcW w:w="723" w:type="dxa"/>
            <w:vMerge w:val="continue"/>
            <w:tcBorders>
              <w:right w:val="single" w:color="auto" w:sz="2" w:space="0"/>
            </w:tcBorders>
            <w:vAlign w:val="center"/>
          </w:tcPr>
          <w:p>
            <w:pPr>
              <w:pStyle w:val="54"/>
              <w:rPr>
                <w:rFonts w:ascii="Times New Roman" w:hAnsi="Times New Roman" w:cs="Times New Roman"/>
                <w:color w:val="auto"/>
                <w:kern w:val="0"/>
              </w:rPr>
            </w:pP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台阶数量</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2个（1170m、1270m）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10</w:t>
            </w:r>
          </w:p>
        </w:tc>
        <w:tc>
          <w:tcPr>
            <w:tcW w:w="723" w:type="dxa"/>
            <w:vMerge w:val="continue"/>
            <w:tcBorders>
              <w:right w:val="single" w:color="auto" w:sz="2" w:space="0"/>
            </w:tcBorders>
            <w:vAlign w:val="center"/>
          </w:tcPr>
          <w:p>
            <w:pPr>
              <w:pStyle w:val="54"/>
              <w:rPr>
                <w:rFonts w:ascii="Times New Roman" w:hAnsi="Times New Roman" w:cs="Times New Roman"/>
                <w:color w:val="auto"/>
                <w:kern w:val="0"/>
              </w:rPr>
            </w:pP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单台阶高度</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11</w:t>
            </w:r>
          </w:p>
        </w:tc>
        <w:tc>
          <w:tcPr>
            <w:tcW w:w="723" w:type="dxa"/>
            <w:vMerge w:val="continue"/>
            <w:tcBorders>
              <w:right w:val="single" w:color="auto" w:sz="2" w:space="0"/>
            </w:tcBorders>
            <w:vAlign w:val="center"/>
          </w:tcPr>
          <w:p>
            <w:pPr>
              <w:pStyle w:val="54"/>
              <w:rPr>
                <w:rFonts w:ascii="Times New Roman" w:hAnsi="Times New Roman" w:cs="Times New Roman"/>
                <w:color w:val="auto"/>
                <w:kern w:val="0"/>
              </w:rPr>
            </w:pP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单台阶边坡角</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szCs w:val="2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12</w:t>
            </w:r>
          </w:p>
        </w:tc>
        <w:tc>
          <w:tcPr>
            <w:tcW w:w="723" w:type="dxa"/>
            <w:vMerge w:val="continue"/>
            <w:tcBorders>
              <w:right w:val="single" w:color="auto" w:sz="2" w:space="0"/>
            </w:tcBorders>
            <w:vAlign w:val="center"/>
          </w:tcPr>
          <w:p>
            <w:pPr>
              <w:pStyle w:val="54"/>
              <w:rPr>
                <w:rFonts w:ascii="Times New Roman" w:hAnsi="Times New Roman" w:cs="Times New Roman"/>
                <w:color w:val="auto"/>
                <w:kern w:val="0"/>
              </w:rPr>
            </w:pP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综合边坡角</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szCs w:val="20"/>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13</w:t>
            </w:r>
          </w:p>
        </w:tc>
        <w:tc>
          <w:tcPr>
            <w:tcW w:w="723" w:type="dxa"/>
            <w:vMerge w:val="continue"/>
            <w:tcBorders>
              <w:right w:val="single" w:color="auto" w:sz="2" w:space="0"/>
            </w:tcBorders>
            <w:vAlign w:val="center"/>
          </w:tcPr>
          <w:p>
            <w:pPr>
              <w:pStyle w:val="54"/>
              <w:rPr>
                <w:rFonts w:ascii="Times New Roman" w:hAnsi="Times New Roman" w:cs="Times New Roman"/>
                <w:color w:val="auto"/>
                <w:kern w:val="0"/>
              </w:rPr>
            </w:pP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最小台阶宽度</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14</w:t>
            </w:r>
          </w:p>
        </w:tc>
        <w:tc>
          <w:tcPr>
            <w:tcW w:w="723" w:type="dxa"/>
            <w:vMerge w:val="restart"/>
            <w:tcBorders>
              <w:righ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拦挡坝</w:t>
            </w: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类型</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碾压堆石坝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15</w:t>
            </w:r>
          </w:p>
        </w:tc>
        <w:tc>
          <w:tcPr>
            <w:tcW w:w="723" w:type="dxa"/>
            <w:vMerge w:val="continue"/>
            <w:tcBorders>
              <w:right w:val="single" w:color="auto" w:sz="2" w:space="0"/>
            </w:tcBorders>
            <w:vAlign w:val="center"/>
          </w:tcPr>
          <w:p>
            <w:pPr>
              <w:pStyle w:val="54"/>
              <w:rPr>
                <w:rFonts w:ascii="Times New Roman" w:hAnsi="Times New Roman" w:cs="Times New Roman"/>
                <w:color w:val="auto"/>
                <w:kern w:val="0"/>
              </w:rPr>
            </w:pP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基底标高</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1046</w:t>
            </w:r>
            <w:r>
              <w:rPr>
                <w:rFonts w:hint="eastAsia" w:ascii="Times New Roman" w:hAnsi="Times New Roman" w:cs="Times New Roman"/>
                <w:color w:val="auto"/>
                <w:kern w:val="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16</w:t>
            </w:r>
          </w:p>
        </w:tc>
        <w:tc>
          <w:tcPr>
            <w:tcW w:w="723" w:type="dxa"/>
            <w:vMerge w:val="continue"/>
            <w:tcBorders>
              <w:right w:val="single" w:color="auto" w:sz="2" w:space="0"/>
            </w:tcBorders>
            <w:vAlign w:val="center"/>
          </w:tcPr>
          <w:p>
            <w:pPr>
              <w:pStyle w:val="54"/>
              <w:rPr>
                <w:rFonts w:ascii="Times New Roman" w:hAnsi="Times New Roman" w:cs="Times New Roman"/>
                <w:color w:val="auto"/>
                <w:kern w:val="0"/>
              </w:rPr>
            </w:pP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坝顶标高</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1060m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17</w:t>
            </w:r>
          </w:p>
        </w:tc>
        <w:tc>
          <w:tcPr>
            <w:tcW w:w="723" w:type="dxa"/>
            <w:vMerge w:val="continue"/>
            <w:tcBorders>
              <w:right w:val="single" w:color="auto" w:sz="2" w:space="0"/>
            </w:tcBorders>
            <w:vAlign w:val="center"/>
          </w:tcPr>
          <w:p>
            <w:pPr>
              <w:pStyle w:val="54"/>
              <w:rPr>
                <w:rFonts w:ascii="Times New Roman" w:hAnsi="Times New Roman" w:cs="Times New Roman"/>
                <w:color w:val="auto"/>
                <w:kern w:val="0"/>
              </w:rPr>
            </w:pP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中心坝高</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18</w:t>
            </w:r>
          </w:p>
        </w:tc>
        <w:tc>
          <w:tcPr>
            <w:tcW w:w="723" w:type="dxa"/>
            <w:vMerge w:val="continue"/>
            <w:tcBorders>
              <w:right w:val="single" w:color="auto" w:sz="2" w:space="0"/>
            </w:tcBorders>
            <w:vAlign w:val="center"/>
          </w:tcPr>
          <w:p>
            <w:pPr>
              <w:pStyle w:val="54"/>
              <w:rPr>
                <w:rFonts w:ascii="Times New Roman" w:hAnsi="Times New Roman" w:cs="Times New Roman"/>
                <w:color w:val="auto"/>
                <w:kern w:val="0"/>
              </w:rPr>
            </w:pP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坝顶宽度</w:t>
            </w:r>
            <w:r>
              <w:rPr>
                <w:rFonts w:hint="eastAsia" w:ascii="Times New Roman" w:hAnsi="Times New Roman" w:cs="Times New Roman"/>
                <w:color w:val="auto"/>
                <w:kern w:val="0"/>
              </w:rPr>
              <w:t>/</w:t>
            </w:r>
            <w:r>
              <w:rPr>
                <w:rFonts w:ascii="Times New Roman" w:hAnsi="Times New Roman" w:cs="Times New Roman"/>
                <w:color w:val="auto"/>
                <w:kern w:val="0"/>
              </w:rPr>
              <w:t>坝体长度</w:t>
            </w:r>
          </w:p>
        </w:tc>
        <w:tc>
          <w:tcPr>
            <w:tcW w:w="453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4m</w:t>
            </w:r>
            <w:r>
              <w:rPr>
                <w:rFonts w:hint="eastAsia" w:ascii="Times New Roman" w:hAnsi="Times New Roman" w:cs="Times New Roman"/>
                <w:color w:val="auto"/>
                <w:kern w:val="0"/>
              </w:rPr>
              <w:t>/</w:t>
            </w:r>
            <w:r>
              <w:rPr>
                <w:rFonts w:ascii="Times New Roman" w:hAnsi="Times New Roman" w:cs="Times New Roman"/>
                <w:color w:val="auto"/>
                <w:kern w:val="0"/>
              </w:rPr>
              <w:t>55m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19</w:t>
            </w:r>
          </w:p>
        </w:tc>
        <w:tc>
          <w:tcPr>
            <w:tcW w:w="723" w:type="dxa"/>
            <w:vMerge w:val="continue"/>
            <w:tcBorders>
              <w:right w:val="single" w:color="auto" w:sz="2" w:space="0"/>
            </w:tcBorders>
            <w:vAlign w:val="center"/>
          </w:tcPr>
          <w:p>
            <w:pPr>
              <w:pStyle w:val="54"/>
              <w:rPr>
                <w:rFonts w:ascii="Times New Roman" w:hAnsi="Times New Roman" w:cs="Times New Roman"/>
                <w:color w:val="auto"/>
                <w:kern w:val="0"/>
              </w:rPr>
            </w:pPr>
          </w:p>
        </w:tc>
        <w:tc>
          <w:tcPr>
            <w:tcW w:w="2537" w:type="dxa"/>
            <w:tcBorders>
              <w:left w:val="single" w:color="auto" w:sz="2" w:space="0"/>
            </w:tcBorders>
            <w:vAlign w:val="center"/>
          </w:tcPr>
          <w:p>
            <w:pPr>
              <w:pStyle w:val="54"/>
              <w:rPr>
                <w:rFonts w:ascii="Times New Roman" w:hAnsi="Times New Roman" w:cs="Times New Roman"/>
                <w:color w:val="auto"/>
                <w:kern w:val="0"/>
              </w:rPr>
            </w:pPr>
            <w:r>
              <w:rPr>
                <w:rFonts w:ascii="Times New Roman" w:hAnsi="Times New Roman" w:cs="Times New Roman"/>
                <w:color w:val="auto"/>
                <w:kern w:val="0"/>
              </w:rPr>
              <w:t>内/外边坡比</w:t>
            </w:r>
          </w:p>
        </w:tc>
        <w:tc>
          <w:tcPr>
            <w:tcW w:w="4536" w:type="dxa"/>
            <w:vAlign w:val="center"/>
          </w:tcPr>
          <w:p>
            <w:pPr>
              <w:pStyle w:val="54"/>
              <w:rPr>
                <w:rFonts w:ascii="Times New Roman" w:hAnsi="Times New Roman" w:cs="Times New Roman"/>
                <w:color w:val="auto"/>
                <w:kern w:val="0"/>
              </w:rPr>
            </w:pPr>
            <w:r>
              <w:rPr>
                <w:rFonts w:ascii="Times New Roman" w:hAnsi="Times New Roman" w:eastAsia="CIDFont+F1" w:cs="Times New Roman"/>
                <w:color w:val="auto"/>
                <w:kern w:val="0"/>
              </w:rPr>
              <w:t>1:1.5/1:1.5</w:t>
            </w:r>
          </w:p>
        </w:tc>
      </w:tr>
    </w:tbl>
    <w:p>
      <w:pPr>
        <w:pStyle w:val="110"/>
        <w:rPr>
          <w:rFonts w:asciiTheme="majorHAnsi" w:hAnsiTheme="majorHAnsi" w:cstheme="majorBidi"/>
          <w:bCs/>
          <w:color w:val="auto"/>
          <w:kern w:val="2"/>
          <w:szCs w:val="28"/>
        </w:rPr>
      </w:pPr>
      <w:r>
        <w:rPr>
          <w:rFonts w:hint="eastAsia" w:asciiTheme="majorHAnsi" w:hAnsiTheme="majorHAnsi" w:cstheme="majorBidi"/>
          <w:bCs/>
          <w:color w:val="auto"/>
          <w:kern w:val="2"/>
          <w:szCs w:val="28"/>
        </w:rPr>
        <w:t>2.2.3.2 项目占地</w:t>
      </w:r>
    </w:p>
    <w:p>
      <w:pPr>
        <w:pStyle w:val="51"/>
        <w:ind w:firstLine="480"/>
        <w:rPr>
          <w:color w:val="auto"/>
        </w:rPr>
      </w:pPr>
      <w:r>
        <w:rPr>
          <w:rFonts w:hint="eastAsia"/>
          <w:color w:val="auto"/>
        </w:rPr>
        <w:t>本项目共征地面积为832.78亩（不含沟外搬迁征地）。实际排土场工程占地690亩（46hm</w:t>
      </w:r>
      <w:r>
        <w:rPr>
          <w:rFonts w:hint="eastAsia"/>
          <w:color w:val="auto"/>
          <w:vertAlign w:val="superscript"/>
        </w:rPr>
        <w:t>2</w:t>
      </w:r>
      <w:r>
        <w:rPr>
          <w:rFonts w:hint="eastAsia"/>
          <w:color w:val="auto"/>
        </w:rPr>
        <w:t>），其中山坡地约 7亩，耕地约13亩，林地约670 亩。</w:t>
      </w:r>
    </w:p>
    <w:p>
      <w:pPr>
        <w:ind w:firstLine="480"/>
        <w:rPr>
          <w:u w:val="single"/>
        </w:rPr>
      </w:pPr>
      <w:r>
        <w:rPr>
          <w:rFonts w:hint="eastAsia"/>
          <w:szCs w:val="22"/>
          <w:u w:val="single"/>
        </w:rPr>
        <w:t>根据</w:t>
      </w:r>
      <w:r>
        <w:rPr>
          <w:rFonts w:hint="eastAsia"/>
          <w:u w:val="single"/>
        </w:rPr>
        <w:t>栾川县自然资源局提供的证明，本项目不涉及基本农田和生态保护红线（见附件9）。根据栾川县林业局出具的证明，本项目所占用的林地，属于Ⅲ级防护林，同意使用该林地（见附件10）。项目土地、</w:t>
      </w:r>
      <w:r>
        <w:rPr>
          <w:rFonts w:hint="eastAsia" w:ascii="宋体" w:cs="宋体" w:hAnsiTheme="minorHAnsi"/>
          <w:u w:val="single"/>
        </w:rPr>
        <w:t>林地</w:t>
      </w:r>
      <w:r>
        <w:rPr>
          <w:rFonts w:hint="eastAsia"/>
          <w:u w:val="single"/>
        </w:rPr>
        <w:t>手续正在办理中。</w:t>
      </w:r>
    </w:p>
    <w:p>
      <w:pPr>
        <w:pStyle w:val="5"/>
        <w:spacing w:before="240" w:beforeLines="100"/>
        <w:rPr>
          <w:rFonts w:ascii="Times New Roman" w:hAnsi="Times New Roman" w:cs="Times New Roman"/>
        </w:rPr>
      </w:pPr>
      <w:r>
        <w:rPr>
          <w:rFonts w:hint="eastAsia" w:ascii="Times New Roman" w:hAnsi="Times New Roman" w:cs="Times New Roman"/>
        </w:rPr>
        <w:t>2. 2. 4 排土属性</w:t>
      </w:r>
    </w:p>
    <w:p>
      <w:pPr>
        <w:ind w:firstLine="0" w:firstLineChars="0"/>
        <w:rPr>
          <w:rFonts w:ascii="仿宋" w:hAnsi="仿宋" w:eastAsia="仿宋"/>
          <w:b/>
          <w:sz w:val="26"/>
          <w:szCs w:val="26"/>
        </w:rPr>
      </w:pPr>
      <w:r>
        <w:rPr>
          <w:rFonts w:hint="eastAsia" w:ascii="仿宋" w:hAnsi="仿宋" w:eastAsia="仿宋"/>
          <w:b/>
          <w:sz w:val="26"/>
          <w:szCs w:val="26"/>
        </w:rPr>
        <w:t>2.2.4.1 物理性质</w:t>
      </w:r>
    </w:p>
    <w:p>
      <w:pPr>
        <w:pStyle w:val="51"/>
        <w:ind w:firstLine="480"/>
        <w:rPr>
          <w:rFonts w:eastAsiaTheme="minorEastAsia"/>
          <w:color w:val="auto"/>
        </w:rPr>
      </w:pPr>
      <w:r>
        <w:rPr>
          <w:rFonts w:eastAsiaTheme="minorEastAsia"/>
          <w:color w:val="auto"/>
        </w:rPr>
        <w:t>小石渣排土场堆存物料来自三道庄钼矿露天采场的剥离废土石。类比对现有大石渣排土场堆存废石的取样分析结果，拟排弃的废土石主要包括：透辉石石榴子石矽卡岩、透辉石斜长石角岩、风化长英角岩、半风化长英角岩、黑云母长英角岩、石英角岩、变细晶正长岩等，重度17.7 kN/ m</w:t>
      </w:r>
      <w:r>
        <w:rPr>
          <w:rFonts w:eastAsiaTheme="minorEastAsia"/>
          <w:color w:val="auto"/>
          <w:vertAlign w:val="superscript"/>
        </w:rPr>
        <w:t>3</w:t>
      </w:r>
      <w:r>
        <w:rPr>
          <w:rFonts w:eastAsiaTheme="minorEastAsia"/>
          <w:color w:val="auto"/>
        </w:rPr>
        <w:t>，饱和重度18.7 kN/m</w:t>
      </w:r>
      <w:r>
        <w:rPr>
          <w:rFonts w:eastAsiaTheme="minorEastAsia"/>
          <w:color w:val="auto"/>
          <w:vertAlign w:val="superscript"/>
        </w:rPr>
        <w:t>3</w:t>
      </w:r>
      <w:r>
        <w:rPr>
          <w:rFonts w:eastAsiaTheme="minorEastAsia"/>
          <w:color w:val="auto"/>
        </w:rPr>
        <w:t xml:space="preserve"> ，内摩擦角38°，粘聚力8k</w:t>
      </w:r>
      <w:r>
        <w:rPr>
          <w:rFonts w:hint="eastAsia" w:eastAsiaTheme="minorEastAsia"/>
          <w:color w:val="auto"/>
        </w:rPr>
        <w:t>P</w:t>
      </w:r>
      <w:r>
        <w:rPr>
          <w:rFonts w:eastAsiaTheme="minorEastAsia"/>
          <w:color w:val="auto"/>
        </w:rPr>
        <w:t>a。主要以块石、碎石为主（其中块石含量占60～70%，碎石含量占20～30%，块石一般粒径50～200mm，少量超过300cm），粘性含量少。天然含水量3.7～6.4%，孔隙度24.6～39.5%。废石密度2.9g/cm</w:t>
      </w:r>
      <w:r>
        <w:rPr>
          <w:rFonts w:eastAsiaTheme="minorEastAsia"/>
          <w:color w:val="auto"/>
          <w:vertAlign w:val="superscript"/>
        </w:rPr>
        <w:t>3</w:t>
      </w:r>
      <w:r>
        <w:rPr>
          <w:rFonts w:eastAsiaTheme="minorEastAsia"/>
          <w:color w:val="auto"/>
        </w:rPr>
        <w:t>。</w:t>
      </w:r>
    </w:p>
    <w:p>
      <w:pPr>
        <w:ind w:firstLine="0" w:firstLineChars="0"/>
        <w:rPr>
          <w:rFonts w:ascii="仿宋" w:hAnsi="仿宋" w:eastAsia="仿宋"/>
          <w:b/>
        </w:rPr>
      </w:pPr>
      <w:r>
        <w:rPr>
          <w:rFonts w:hint="eastAsia" w:ascii="仿宋" w:hAnsi="仿宋" w:eastAsia="仿宋"/>
          <w:b/>
        </w:rPr>
        <w:t>2.2.4.2 浸出毒性、腐蚀性鉴别</w:t>
      </w:r>
    </w:p>
    <w:p>
      <w:pPr>
        <w:pStyle w:val="51"/>
        <w:ind w:firstLine="480"/>
        <w:rPr>
          <w:color w:val="auto"/>
        </w:rPr>
      </w:pPr>
      <w:r>
        <w:rPr>
          <w:rFonts w:hint="eastAsia"/>
          <w:color w:val="auto"/>
        </w:rPr>
        <w:t>为了解本项目堆存的废石性质，委托</w:t>
      </w:r>
      <w:r>
        <w:rPr>
          <w:color w:val="auto"/>
        </w:rPr>
        <w:t>河南鼎晟检测技术有限公司</w:t>
      </w:r>
      <w:r>
        <w:rPr>
          <w:rFonts w:hint="eastAsia"/>
          <w:color w:val="auto"/>
        </w:rPr>
        <w:t>于2023年5月13日对洛钼集团大石渣排土场的废石样品（1270m、1350m、1430m台阶混合样）进行了浸出毒性、腐蚀性鉴别实验，试验结果见表2-5、表2-6：检测报告见附件14-1。</w:t>
      </w:r>
    </w:p>
    <w:p>
      <w:pPr>
        <w:pStyle w:val="51"/>
        <w:snapToGrid w:val="0"/>
        <w:spacing w:line="240" w:lineRule="auto"/>
        <w:ind w:firstLine="0" w:firstLineChars="0"/>
        <w:jc w:val="center"/>
        <w:rPr>
          <w:rFonts w:eastAsia="黑体"/>
          <w:color w:val="auto"/>
          <w:sz w:val="22"/>
        </w:rPr>
      </w:pPr>
      <w:r>
        <w:rPr>
          <w:rFonts w:hint="eastAsia"/>
          <w:color w:val="auto"/>
          <w:sz w:val="22"/>
          <w:szCs w:val="22"/>
        </w:rPr>
        <w:t>表2-5</w:t>
      </w:r>
      <w:r>
        <w:rPr>
          <w:rFonts w:hint="eastAsia"/>
          <w:color w:val="auto"/>
        </w:rPr>
        <w:t xml:space="preserve"> </w:t>
      </w:r>
      <w:r>
        <w:rPr>
          <w:rFonts w:eastAsia="黑体"/>
          <w:color w:val="auto"/>
          <w:sz w:val="22"/>
        </w:rPr>
        <w:t xml:space="preserve">    </w:t>
      </w:r>
      <w:r>
        <w:rPr>
          <w:rFonts w:hint="eastAsia" w:eastAsia="黑体"/>
          <w:color w:val="auto"/>
          <w:sz w:val="22"/>
        </w:rPr>
        <w:t>废石</w:t>
      </w:r>
      <w:r>
        <w:rPr>
          <w:rFonts w:eastAsia="黑体"/>
          <w:color w:val="auto"/>
          <w:sz w:val="22"/>
        </w:rPr>
        <w:t>浸出毒性</w:t>
      </w:r>
      <w:r>
        <w:rPr>
          <w:rFonts w:hint="eastAsia" w:eastAsia="黑体"/>
          <w:color w:val="auto"/>
          <w:sz w:val="22"/>
        </w:rPr>
        <w:t>、腐蚀性检测</w:t>
      </w:r>
      <w:r>
        <w:rPr>
          <w:rFonts w:eastAsia="黑体"/>
          <w:color w:val="auto"/>
          <w:sz w:val="22"/>
        </w:rPr>
        <w:t xml:space="preserve">结果一览表  </w:t>
      </w:r>
      <w:r>
        <w:rPr>
          <w:rFonts w:hint="eastAsia" w:eastAsia="黑体"/>
          <w:color w:val="auto"/>
          <w:sz w:val="20"/>
          <w:szCs w:val="20"/>
        </w:rPr>
        <w:t>（</w:t>
      </w:r>
      <w:r>
        <w:rPr>
          <w:rFonts w:eastAsia="黑体"/>
          <w:color w:val="auto"/>
          <w:sz w:val="20"/>
          <w:szCs w:val="20"/>
        </w:rPr>
        <w:t>单位：mg/L</w:t>
      </w:r>
      <w:r>
        <w:rPr>
          <w:rFonts w:hint="eastAsia" w:eastAsia="黑体"/>
          <w:color w:val="auto"/>
          <w:sz w:val="20"/>
          <w:szCs w:val="20"/>
        </w:rPr>
        <w:t>，</w:t>
      </w:r>
      <w:r>
        <w:rPr>
          <w:rFonts w:eastAsia="黑体"/>
          <w:color w:val="auto"/>
          <w:sz w:val="20"/>
          <w:szCs w:val="20"/>
        </w:rPr>
        <w:t>pH值除外)</w:t>
      </w:r>
      <w:r>
        <w:rPr>
          <w:rFonts w:eastAsia="黑体"/>
          <w:color w:val="auto"/>
          <w:sz w:val="22"/>
        </w:rPr>
        <w:t xml:space="preserve"> </w:t>
      </w:r>
    </w:p>
    <w:tbl>
      <w:tblPr>
        <w:tblStyle w:val="27"/>
        <w:tblW w:w="895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30"/>
        <w:gridCol w:w="722"/>
        <w:gridCol w:w="724"/>
        <w:gridCol w:w="724"/>
        <w:gridCol w:w="724"/>
        <w:gridCol w:w="724"/>
        <w:gridCol w:w="722"/>
        <w:gridCol w:w="724"/>
        <w:gridCol w:w="724"/>
        <w:gridCol w:w="724"/>
        <w:gridCol w:w="71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66" w:type="pct"/>
            <w:tcBorders>
              <w:top w:val="single" w:color="auto" w:sz="12" w:space="0"/>
              <w:bottom w:val="single" w:color="auto" w:sz="6" w:space="0"/>
              <w:tl2br w:val="single" w:color="auto" w:sz="4" w:space="0"/>
            </w:tcBorders>
            <w:vAlign w:val="center"/>
          </w:tcPr>
          <w:p>
            <w:pPr>
              <w:autoSpaceDE w:val="0"/>
              <w:autoSpaceDN w:val="0"/>
              <w:adjustRightInd w:val="0"/>
              <w:snapToGrid w:val="0"/>
              <w:spacing w:line="240" w:lineRule="auto"/>
              <w:ind w:firstLine="0" w:firstLineChars="0"/>
              <w:jc w:val="right"/>
              <w:rPr>
                <w:b/>
                <w:kern w:val="0"/>
                <w:sz w:val="20"/>
                <w:szCs w:val="20"/>
              </w:rPr>
            </w:pPr>
            <w:r>
              <w:rPr>
                <w:b/>
                <w:kern w:val="0"/>
                <w:sz w:val="20"/>
                <w:szCs w:val="20"/>
              </w:rPr>
              <w:t>项目</w:t>
            </w:r>
          </w:p>
          <w:p>
            <w:pPr>
              <w:autoSpaceDE w:val="0"/>
              <w:autoSpaceDN w:val="0"/>
              <w:adjustRightInd w:val="0"/>
              <w:snapToGrid w:val="0"/>
              <w:spacing w:line="240" w:lineRule="auto"/>
              <w:ind w:firstLine="0" w:firstLineChars="0"/>
              <w:jc w:val="left"/>
              <w:rPr>
                <w:b/>
                <w:kern w:val="0"/>
                <w:sz w:val="20"/>
                <w:szCs w:val="20"/>
              </w:rPr>
            </w:pPr>
            <w:r>
              <w:rPr>
                <w:b/>
                <w:kern w:val="0"/>
                <w:sz w:val="20"/>
                <w:szCs w:val="20"/>
              </w:rPr>
              <w:t>类别</w:t>
            </w:r>
          </w:p>
        </w:tc>
        <w:tc>
          <w:tcPr>
            <w:tcW w:w="403"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b/>
                <w:kern w:val="0"/>
                <w:sz w:val="20"/>
                <w:szCs w:val="20"/>
              </w:rPr>
              <w:t>pH</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铜</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铅</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锌</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镉</w:t>
            </w:r>
          </w:p>
        </w:tc>
        <w:tc>
          <w:tcPr>
            <w:tcW w:w="403"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b/>
                <w:kern w:val="0"/>
                <w:sz w:val="20"/>
                <w:szCs w:val="20"/>
              </w:rPr>
              <w:t>总铬</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b/>
                <w:kern w:val="0"/>
                <w:sz w:val="20"/>
                <w:szCs w:val="20"/>
              </w:rPr>
              <w:t>六价铬</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汞</w:t>
            </w:r>
          </w:p>
        </w:tc>
        <w:tc>
          <w:tcPr>
            <w:tcW w:w="404" w:type="pct"/>
            <w:tcBorders>
              <w:top w:val="single" w:color="auto" w:sz="12" w:space="0"/>
              <w:bottom w:val="single" w:color="auto" w:sz="6" w:space="0"/>
              <w:right w:val="single" w:color="auto" w:sz="4"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铍</w:t>
            </w:r>
          </w:p>
        </w:tc>
        <w:tc>
          <w:tcPr>
            <w:tcW w:w="400" w:type="pct"/>
            <w:tcBorders>
              <w:top w:val="single" w:color="auto" w:sz="12" w:space="0"/>
              <w:left w:val="single" w:color="auto" w:sz="4" w:space="0"/>
              <w:bottom w:val="single" w:color="auto" w:sz="6" w:space="0"/>
              <w:right w:val="nil"/>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66"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结果</w:t>
            </w:r>
          </w:p>
        </w:tc>
        <w:tc>
          <w:tcPr>
            <w:tcW w:w="403"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left"/>
              <w:rPr>
                <w:kern w:val="0"/>
                <w:sz w:val="20"/>
                <w:szCs w:val="20"/>
              </w:rPr>
            </w:pPr>
            <w:r>
              <w:rPr>
                <w:rFonts w:hint="eastAsia"/>
                <w:kern w:val="0"/>
                <w:sz w:val="20"/>
                <w:szCs w:val="20"/>
              </w:rPr>
              <w:t>6.95</w:t>
            </w:r>
          </w:p>
        </w:tc>
        <w:tc>
          <w:tcPr>
            <w:tcW w:w="40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rPr>
                <w:kern w:val="0"/>
                <w:sz w:val="20"/>
                <w:szCs w:val="20"/>
              </w:rPr>
            </w:pPr>
            <w:r>
              <w:rPr>
                <w:rFonts w:hint="eastAsia"/>
                <w:kern w:val="0"/>
                <w:sz w:val="20"/>
                <w:szCs w:val="20"/>
              </w:rPr>
              <w:t>0.06</w:t>
            </w:r>
          </w:p>
        </w:tc>
        <w:tc>
          <w:tcPr>
            <w:tcW w:w="40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spacing w:val="-20"/>
                <w:kern w:val="0"/>
                <w:sz w:val="20"/>
                <w:szCs w:val="20"/>
              </w:rPr>
            </w:pPr>
            <w:r>
              <w:rPr>
                <w:rFonts w:hint="eastAsia"/>
                <w:spacing w:val="-20"/>
                <w:kern w:val="0"/>
                <w:sz w:val="20"/>
                <w:szCs w:val="20"/>
              </w:rPr>
              <w:t>未检出</w:t>
            </w:r>
          </w:p>
        </w:tc>
        <w:tc>
          <w:tcPr>
            <w:tcW w:w="40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u w:val="single"/>
              </w:rPr>
            </w:pPr>
            <w:r>
              <w:rPr>
                <w:rFonts w:hint="eastAsia"/>
                <w:kern w:val="0"/>
                <w:sz w:val="20"/>
                <w:szCs w:val="20"/>
                <w:u w:val="single"/>
              </w:rPr>
              <w:t>0.05</w:t>
            </w:r>
          </w:p>
        </w:tc>
        <w:tc>
          <w:tcPr>
            <w:tcW w:w="40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spacing w:val="-20"/>
                <w:kern w:val="0"/>
                <w:sz w:val="20"/>
                <w:szCs w:val="20"/>
              </w:rPr>
              <w:t>未检出</w:t>
            </w:r>
          </w:p>
        </w:tc>
        <w:tc>
          <w:tcPr>
            <w:tcW w:w="403"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0.08</w:t>
            </w:r>
          </w:p>
        </w:tc>
        <w:tc>
          <w:tcPr>
            <w:tcW w:w="40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rPr>
                <w:kern w:val="0"/>
                <w:sz w:val="20"/>
                <w:szCs w:val="20"/>
              </w:rPr>
            </w:pPr>
            <w:r>
              <w:rPr>
                <w:rFonts w:hint="eastAsia"/>
                <w:kern w:val="0"/>
                <w:sz w:val="20"/>
                <w:szCs w:val="20"/>
              </w:rPr>
              <w:t>0.026</w:t>
            </w:r>
          </w:p>
        </w:tc>
        <w:tc>
          <w:tcPr>
            <w:tcW w:w="40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rPr>
                <w:kern w:val="0"/>
                <w:sz w:val="20"/>
                <w:szCs w:val="20"/>
              </w:rPr>
            </w:pPr>
            <w:r>
              <w:rPr>
                <w:rFonts w:hint="eastAsia"/>
                <w:spacing w:val="-20"/>
                <w:kern w:val="0"/>
                <w:sz w:val="20"/>
                <w:szCs w:val="20"/>
              </w:rPr>
              <w:t>未检出</w:t>
            </w:r>
          </w:p>
        </w:tc>
        <w:tc>
          <w:tcPr>
            <w:tcW w:w="404" w:type="pct"/>
            <w:tcBorders>
              <w:top w:val="single" w:color="auto" w:sz="6" w:space="0"/>
              <w:bottom w:val="single" w:color="auto" w:sz="6" w:space="0"/>
              <w:right w:val="single" w:color="auto" w:sz="4" w:space="0"/>
            </w:tcBorders>
            <w:vAlign w:val="center"/>
          </w:tcPr>
          <w:p>
            <w:pPr>
              <w:autoSpaceDE w:val="0"/>
              <w:autoSpaceDN w:val="0"/>
              <w:adjustRightInd w:val="0"/>
              <w:snapToGrid w:val="0"/>
              <w:spacing w:line="240" w:lineRule="auto"/>
              <w:ind w:firstLine="0" w:firstLineChars="0"/>
              <w:rPr>
                <w:kern w:val="0"/>
                <w:sz w:val="20"/>
                <w:szCs w:val="20"/>
              </w:rPr>
            </w:pPr>
            <w:r>
              <w:rPr>
                <w:rFonts w:hint="eastAsia"/>
                <w:spacing w:val="-20"/>
                <w:kern w:val="0"/>
                <w:sz w:val="20"/>
                <w:szCs w:val="20"/>
              </w:rPr>
              <w:t>未检出</w:t>
            </w:r>
          </w:p>
        </w:tc>
        <w:tc>
          <w:tcPr>
            <w:tcW w:w="400" w:type="pct"/>
            <w:tcBorders>
              <w:top w:val="single" w:color="auto" w:sz="6" w:space="0"/>
              <w:left w:val="single" w:color="auto" w:sz="4" w:space="0"/>
              <w:bottom w:val="single" w:color="auto" w:sz="6" w:space="0"/>
              <w:right w:val="nil"/>
            </w:tcBorders>
            <w:vAlign w:val="center"/>
          </w:tcPr>
          <w:p>
            <w:pPr>
              <w:autoSpaceDE w:val="0"/>
              <w:autoSpaceDN w:val="0"/>
              <w:adjustRightInd w:val="0"/>
              <w:snapToGrid w:val="0"/>
              <w:spacing w:line="240" w:lineRule="auto"/>
              <w:ind w:firstLine="0" w:firstLineChars="0"/>
              <w:rPr>
                <w:kern w:val="0"/>
                <w:sz w:val="20"/>
                <w:szCs w:val="20"/>
              </w:rPr>
            </w:pPr>
            <w:r>
              <w:rPr>
                <w:rFonts w:hint="eastAsia"/>
                <w:spacing w:val="-20"/>
                <w:kern w:val="0"/>
                <w:sz w:val="20"/>
                <w:szCs w:val="20"/>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66"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kern w:val="0"/>
                <w:sz w:val="20"/>
                <w:szCs w:val="20"/>
              </w:rPr>
              <w:t>GB5085</w:t>
            </w:r>
            <w:r>
              <w:rPr>
                <w:rFonts w:hint="eastAsia"/>
                <w:kern w:val="0"/>
                <w:sz w:val="20"/>
                <w:szCs w:val="20"/>
              </w:rPr>
              <w:t>.1</w:t>
            </w:r>
            <w:r>
              <w:rPr>
                <w:kern w:val="0"/>
                <w:sz w:val="20"/>
                <w:szCs w:val="20"/>
              </w:rPr>
              <w:t>-2007</w:t>
            </w:r>
            <w:r>
              <w:rPr>
                <w:rFonts w:hint="eastAsia"/>
                <w:kern w:val="0"/>
                <w:sz w:val="20"/>
                <w:szCs w:val="20"/>
              </w:rPr>
              <w:t>、</w:t>
            </w:r>
            <w:r>
              <w:rPr>
                <w:kern w:val="0"/>
                <w:sz w:val="20"/>
                <w:szCs w:val="20"/>
              </w:rPr>
              <w:t>GB5085.3-2007</w:t>
            </w:r>
            <w:r>
              <w:rPr>
                <w:rFonts w:hint="eastAsia"/>
                <w:kern w:val="0"/>
                <w:sz w:val="20"/>
                <w:szCs w:val="20"/>
              </w:rPr>
              <w:t>、标准</w:t>
            </w:r>
          </w:p>
        </w:tc>
        <w:tc>
          <w:tcPr>
            <w:tcW w:w="403"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r>
              <w:rPr>
                <w:kern w:val="0"/>
                <w:sz w:val="20"/>
                <w:szCs w:val="20"/>
              </w:rPr>
              <w:t>12.5；</w:t>
            </w:r>
            <w:r>
              <w:rPr>
                <w:rFonts w:hint="eastAsia"/>
                <w:kern w:val="0"/>
                <w:sz w:val="20"/>
                <w:szCs w:val="20"/>
              </w:rPr>
              <w:t>≥</w:t>
            </w:r>
            <w:r>
              <w:rPr>
                <w:kern w:val="0"/>
                <w:sz w:val="20"/>
                <w:szCs w:val="20"/>
              </w:rPr>
              <w:t>2.0</w:t>
            </w:r>
          </w:p>
        </w:tc>
        <w:tc>
          <w:tcPr>
            <w:tcW w:w="40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100</w:t>
            </w:r>
          </w:p>
        </w:tc>
        <w:tc>
          <w:tcPr>
            <w:tcW w:w="40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5.0</w:t>
            </w:r>
          </w:p>
        </w:tc>
        <w:tc>
          <w:tcPr>
            <w:tcW w:w="40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100</w:t>
            </w:r>
          </w:p>
        </w:tc>
        <w:tc>
          <w:tcPr>
            <w:tcW w:w="40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1.0</w:t>
            </w:r>
          </w:p>
        </w:tc>
        <w:tc>
          <w:tcPr>
            <w:tcW w:w="403"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15</w:t>
            </w:r>
          </w:p>
        </w:tc>
        <w:tc>
          <w:tcPr>
            <w:tcW w:w="40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5.0</w:t>
            </w:r>
          </w:p>
        </w:tc>
        <w:tc>
          <w:tcPr>
            <w:tcW w:w="40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0.1</w:t>
            </w:r>
          </w:p>
        </w:tc>
        <w:tc>
          <w:tcPr>
            <w:tcW w:w="404" w:type="pct"/>
            <w:tcBorders>
              <w:top w:val="single" w:color="auto" w:sz="6" w:space="0"/>
              <w:bottom w:val="single" w:color="auto" w:sz="12" w:space="0"/>
              <w:right w:val="single" w:color="auto" w:sz="4"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0.02</w:t>
            </w:r>
          </w:p>
        </w:tc>
        <w:tc>
          <w:tcPr>
            <w:tcW w:w="400" w:type="pct"/>
            <w:tcBorders>
              <w:top w:val="single" w:color="auto" w:sz="6" w:space="0"/>
              <w:left w:val="single" w:color="auto" w:sz="4" w:space="0"/>
              <w:bottom w:val="single" w:color="auto" w:sz="12" w:space="0"/>
              <w:right w:val="nil"/>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66" w:type="pct"/>
            <w:tcBorders>
              <w:top w:val="single" w:color="auto" w:sz="12" w:space="0"/>
              <w:bottom w:val="single" w:color="auto" w:sz="6" w:space="0"/>
              <w:tl2br w:val="single" w:color="auto" w:sz="4" w:space="0"/>
            </w:tcBorders>
            <w:vAlign w:val="center"/>
          </w:tcPr>
          <w:p>
            <w:pPr>
              <w:autoSpaceDE w:val="0"/>
              <w:autoSpaceDN w:val="0"/>
              <w:adjustRightInd w:val="0"/>
              <w:snapToGrid w:val="0"/>
              <w:spacing w:line="240" w:lineRule="auto"/>
              <w:ind w:firstLine="0" w:firstLineChars="0"/>
              <w:jc w:val="right"/>
              <w:rPr>
                <w:b/>
                <w:kern w:val="0"/>
                <w:sz w:val="20"/>
                <w:szCs w:val="20"/>
              </w:rPr>
            </w:pPr>
            <w:r>
              <w:rPr>
                <w:b/>
                <w:kern w:val="0"/>
                <w:sz w:val="20"/>
                <w:szCs w:val="20"/>
              </w:rPr>
              <w:t>项目</w:t>
            </w:r>
          </w:p>
          <w:p>
            <w:pPr>
              <w:autoSpaceDE w:val="0"/>
              <w:autoSpaceDN w:val="0"/>
              <w:adjustRightInd w:val="0"/>
              <w:snapToGrid w:val="0"/>
              <w:spacing w:line="240" w:lineRule="auto"/>
              <w:ind w:firstLine="0" w:firstLineChars="0"/>
              <w:jc w:val="left"/>
              <w:rPr>
                <w:b/>
                <w:kern w:val="0"/>
                <w:sz w:val="20"/>
                <w:szCs w:val="20"/>
              </w:rPr>
            </w:pPr>
            <w:r>
              <w:rPr>
                <w:b/>
                <w:kern w:val="0"/>
                <w:sz w:val="20"/>
                <w:szCs w:val="20"/>
              </w:rPr>
              <w:t>类别</w:t>
            </w:r>
          </w:p>
        </w:tc>
        <w:tc>
          <w:tcPr>
            <w:tcW w:w="403"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镍</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总银</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ascii="Helvetica" w:hAnsi="Helvetica"/>
                <w:b/>
                <w:sz w:val="20"/>
                <w:szCs w:val="20"/>
                <w:shd w:val="clear" w:color="auto" w:fill="FFFFFF"/>
              </w:rPr>
              <w:t>砷</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ascii="Helvetica" w:hAnsi="Helvetica"/>
                <w:sz w:val="20"/>
                <w:szCs w:val="20"/>
                <w:shd w:val="clear" w:color="auto" w:fill="FFFFFF"/>
              </w:rPr>
              <w:t>硒</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氟化物</w:t>
            </w:r>
          </w:p>
        </w:tc>
        <w:tc>
          <w:tcPr>
            <w:tcW w:w="403"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氰化物</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钼</w:t>
            </w:r>
          </w:p>
        </w:tc>
        <w:tc>
          <w:tcPr>
            <w:tcW w:w="40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钨</w:t>
            </w:r>
          </w:p>
        </w:tc>
        <w:tc>
          <w:tcPr>
            <w:tcW w:w="404" w:type="pct"/>
            <w:tcBorders>
              <w:top w:val="single" w:color="auto" w:sz="12" w:space="0"/>
              <w:bottom w:val="single" w:color="auto" w:sz="6" w:space="0"/>
              <w:right w:val="single" w:color="auto" w:sz="4"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铊</w:t>
            </w:r>
          </w:p>
        </w:tc>
        <w:tc>
          <w:tcPr>
            <w:tcW w:w="400" w:type="pct"/>
            <w:tcBorders>
              <w:top w:val="single" w:color="auto" w:sz="12" w:space="0"/>
              <w:left w:val="single" w:color="auto" w:sz="4" w:space="0"/>
              <w:bottom w:val="single" w:color="auto" w:sz="6" w:space="0"/>
              <w:right w:val="nil"/>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66" w:type="pct"/>
            <w:tcBorders>
              <w:top w:val="single" w:color="auto" w:sz="6" w:space="0"/>
              <w:bottom w:val="single" w:color="auto" w:sz="6" w:space="0"/>
            </w:tcBorders>
            <w:vAlign w:val="center"/>
          </w:tcPr>
          <w:p>
            <w:pPr>
              <w:pStyle w:val="2"/>
              <w:snapToGrid w:val="0"/>
              <w:jc w:val="center"/>
              <w:rPr>
                <w:color w:val="auto"/>
              </w:rPr>
            </w:pPr>
            <w:r>
              <w:rPr>
                <w:rFonts w:hint="eastAsia"/>
                <w:color w:val="auto"/>
                <w:sz w:val="20"/>
                <w:szCs w:val="20"/>
              </w:rPr>
              <w:t>结果</w:t>
            </w:r>
          </w:p>
        </w:tc>
        <w:tc>
          <w:tcPr>
            <w:tcW w:w="403"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rFonts w:eastAsiaTheme="minorEastAsia"/>
                <w:kern w:val="0"/>
                <w:sz w:val="20"/>
                <w:szCs w:val="20"/>
              </w:rPr>
            </w:pPr>
            <w:r>
              <w:rPr>
                <w:rFonts w:eastAsiaTheme="minorEastAsia"/>
                <w:spacing w:val="-20"/>
                <w:kern w:val="0"/>
                <w:sz w:val="20"/>
                <w:szCs w:val="20"/>
              </w:rPr>
              <w:t>未检出</w:t>
            </w:r>
          </w:p>
        </w:tc>
        <w:tc>
          <w:tcPr>
            <w:tcW w:w="40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rFonts w:eastAsiaTheme="minorEastAsia"/>
                <w:kern w:val="0"/>
                <w:sz w:val="20"/>
                <w:szCs w:val="20"/>
              </w:rPr>
            </w:pPr>
            <w:r>
              <w:rPr>
                <w:rFonts w:eastAsiaTheme="minorEastAsia"/>
                <w:spacing w:val="-20"/>
                <w:kern w:val="0"/>
                <w:sz w:val="20"/>
                <w:szCs w:val="20"/>
              </w:rPr>
              <w:t>未检出</w:t>
            </w:r>
          </w:p>
        </w:tc>
        <w:tc>
          <w:tcPr>
            <w:tcW w:w="40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rFonts w:eastAsiaTheme="minorEastAsia"/>
                <w:kern w:val="0"/>
                <w:sz w:val="20"/>
                <w:szCs w:val="20"/>
              </w:rPr>
            </w:pPr>
            <w:r>
              <w:rPr>
                <w:rFonts w:eastAsiaTheme="minorEastAsia"/>
                <w:spacing w:val="-20"/>
                <w:kern w:val="0"/>
                <w:sz w:val="20"/>
                <w:szCs w:val="20"/>
              </w:rPr>
              <w:t>未检出</w:t>
            </w:r>
          </w:p>
        </w:tc>
        <w:tc>
          <w:tcPr>
            <w:tcW w:w="40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rFonts w:eastAsiaTheme="minorEastAsia"/>
                <w:kern w:val="0"/>
                <w:sz w:val="20"/>
                <w:szCs w:val="20"/>
              </w:rPr>
            </w:pPr>
            <w:r>
              <w:rPr>
                <w:rFonts w:eastAsiaTheme="minorEastAsia"/>
                <w:spacing w:val="-20"/>
                <w:kern w:val="0"/>
                <w:sz w:val="20"/>
                <w:szCs w:val="20"/>
              </w:rPr>
              <w:t>未检出</w:t>
            </w:r>
          </w:p>
        </w:tc>
        <w:tc>
          <w:tcPr>
            <w:tcW w:w="40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rFonts w:eastAsiaTheme="minorEastAsia"/>
                <w:b/>
                <w:kern w:val="0"/>
                <w:sz w:val="20"/>
                <w:szCs w:val="20"/>
              </w:rPr>
            </w:pPr>
            <w:r>
              <w:rPr>
                <w:rFonts w:eastAsiaTheme="minorEastAsia"/>
                <w:b/>
                <w:kern w:val="0"/>
                <w:sz w:val="20"/>
                <w:szCs w:val="20"/>
              </w:rPr>
              <w:t>0.72</w:t>
            </w:r>
          </w:p>
        </w:tc>
        <w:tc>
          <w:tcPr>
            <w:tcW w:w="403"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rFonts w:eastAsiaTheme="minorEastAsia"/>
                <w:b/>
                <w:kern w:val="0"/>
                <w:sz w:val="20"/>
                <w:szCs w:val="20"/>
              </w:rPr>
            </w:pPr>
            <w:r>
              <w:rPr>
                <w:rFonts w:eastAsiaTheme="minorEastAsia"/>
                <w:spacing w:val="-20"/>
                <w:kern w:val="0"/>
                <w:sz w:val="20"/>
                <w:szCs w:val="20"/>
              </w:rPr>
              <w:t>未检出</w:t>
            </w:r>
          </w:p>
        </w:tc>
        <w:tc>
          <w:tcPr>
            <w:tcW w:w="40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rFonts w:eastAsiaTheme="minorEastAsia"/>
                <w:kern w:val="0"/>
                <w:sz w:val="20"/>
                <w:szCs w:val="20"/>
              </w:rPr>
            </w:pPr>
            <w:r>
              <w:rPr>
                <w:rFonts w:eastAsiaTheme="minorEastAsia"/>
                <w:spacing w:val="-20"/>
                <w:kern w:val="0"/>
                <w:sz w:val="20"/>
                <w:szCs w:val="20"/>
              </w:rPr>
              <w:t>未检出</w:t>
            </w:r>
          </w:p>
        </w:tc>
        <w:tc>
          <w:tcPr>
            <w:tcW w:w="404" w:type="pct"/>
            <w:tcBorders>
              <w:top w:val="single" w:color="auto" w:sz="6" w:space="0"/>
              <w:bottom w:val="single" w:color="auto" w:sz="6" w:space="0"/>
            </w:tcBorders>
            <w:vAlign w:val="center"/>
          </w:tcPr>
          <w:p>
            <w:pPr>
              <w:pStyle w:val="12"/>
              <w:adjustRightInd w:val="0"/>
              <w:snapToGrid w:val="0"/>
              <w:spacing w:after="0" w:line="240" w:lineRule="auto"/>
              <w:ind w:left="0" w:leftChars="0" w:right="0" w:rightChars="0"/>
              <w:jc w:val="center"/>
              <w:rPr>
                <w:rFonts w:ascii="Times New Roman" w:hAnsi="Times New Roman" w:eastAsiaTheme="minorEastAsia"/>
              </w:rPr>
            </w:pPr>
            <w:r>
              <w:rPr>
                <w:rFonts w:ascii="Times New Roman" w:hAnsi="Times New Roman" w:eastAsiaTheme="minorEastAsia"/>
                <w:spacing w:val="-20"/>
                <w:kern w:val="0"/>
                <w:sz w:val="20"/>
              </w:rPr>
              <w:t>未检出</w:t>
            </w:r>
          </w:p>
        </w:tc>
        <w:tc>
          <w:tcPr>
            <w:tcW w:w="404" w:type="pct"/>
            <w:tcBorders>
              <w:top w:val="single" w:color="auto" w:sz="6" w:space="0"/>
              <w:bottom w:val="single" w:color="auto" w:sz="6" w:space="0"/>
              <w:right w:val="single" w:color="auto" w:sz="4" w:space="0"/>
            </w:tcBorders>
            <w:vAlign w:val="center"/>
          </w:tcPr>
          <w:p>
            <w:pPr>
              <w:pStyle w:val="12"/>
              <w:adjustRightInd w:val="0"/>
              <w:snapToGrid w:val="0"/>
              <w:spacing w:after="0" w:line="240" w:lineRule="auto"/>
              <w:ind w:left="0" w:leftChars="0" w:right="0" w:rightChars="0"/>
              <w:jc w:val="center"/>
              <w:rPr>
                <w:rFonts w:ascii="Times New Roman" w:hAnsi="Times New Roman" w:eastAsiaTheme="minorEastAsia"/>
                <w:kern w:val="0"/>
                <w:sz w:val="20"/>
              </w:rPr>
            </w:pPr>
            <w:r>
              <w:rPr>
                <w:rFonts w:ascii="Times New Roman" w:hAnsi="Times New Roman" w:eastAsiaTheme="minorEastAsia"/>
                <w:spacing w:val="-20"/>
                <w:kern w:val="0"/>
                <w:sz w:val="20"/>
              </w:rPr>
              <w:t>未检出</w:t>
            </w:r>
          </w:p>
        </w:tc>
        <w:tc>
          <w:tcPr>
            <w:tcW w:w="400" w:type="pct"/>
            <w:tcBorders>
              <w:top w:val="single" w:color="auto" w:sz="6" w:space="0"/>
              <w:left w:val="single" w:color="auto" w:sz="4" w:space="0"/>
              <w:bottom w:val="single" w:color="auto" w:sz="6" w:space="0"/>
              <w:right w:val="nil"/>
            </w:tcBorders>
            <w:vAlign w:val="center"/>
          </w:tcPr>
          <w:p>
            <w:pPr>
              <w:pStyle w:val="12"/>
              <w:adjustRightInd w:val="0"/>
              <w:snapToGrid w:val="0"/>
              <w:spacing w:after="0" w:line="240" w:lineRule="auto"/>
              <w:ind w:left="0" w:leftChars="0" w:right="0" w:rightChars="0"/>
              <w:jc w:val="center"/>
              <w:rPr>
                <w:rFonts w:ascii="Times New Roman" w:hAnsi="Times New Roman" w:eastAsiaTheme="minorEastAsia"/>
              </w:rPr>
            </w:pPr>
            <w:r>
              <w:rPr>
                <w:rFonts w:ascii="Times New Roman" w:hAnsi="Times New Roman" w:eastAsiaTheme="minorEastAsia"/>
                <w:spacing w:val="-20"/>
                <w:kern w:val="0"/>
                <w:sz w:val="20"/>
              </w:rPr>
              <w:t>未检出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66"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kern w:val="0"/>
                <w:sz w:val="20"/>
                <w:szCs w:val="20"/>
              </w:rPr>
              <w:t>GB5085.3-2007</w:t>
            </w:r>
          </w:p>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标准</w:t>
            </w:r>
          </w:p>
        </w:tc>
        <w:tc>
          <w:tcPr>
            <w:tcW w:w="403"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5.0</w:t>
            </w:r>
          </w:p>
        </w:tc>
        <w:tc>
          <w:tcPr>
            <w:tcW w:w="40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5.0</w:t>
            </w:r>
          </w:p>
        </w:tc>
        <w:tc>
          <w:tcPr>
            <w:tcW w:w="40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bCs/>
                <w:kern w:val="0"/>
                <w:sz w:val="20"/>
                <w:szCs w:val="20"/>
              </w:rPr>
            </w:pPr>
            <w:r>
              <w:rPr>
                <w:rFonts w:hint="eastAsia"/>
                <w:bCs/>
                <w:kern w:val="0"/>
                <w:sz w:val="20"/>
                <w:szCs w:val="20"/>
              </w:rPr>
              <w:t>5.0</w:t>
            </w:r>
          </w:p>
        </w:tc>
        <w:tc>
          <w:tcPr>
            <w:tcW w:w="40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bCs/>
                <w:kern w:val="0"/>
                <w:sz w:val="20"/>
                <w:szCs w:val="20"/>
              </w:rPr>
            </w:pPr>
            <w:r>
              <w:rPr>
                <w:rFonts w:hint="eastAsia"/>
                <w:bCs/>
                <w:kern w:val="0"/>
                <w:sz w:val="20"/>
                <w:szCs w:val="20"/>
              </w:rPr>
              <w:t>1.0</w:t>
            </w:r>
          </w:p>
        </w:tc>
        <w:tc>
          <w:tcPr>
            <w:tcW w:w="40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bCs/>
                <w:kern w:val="0"/>
                <w:sz w:val="20"/>
                <w:szCs w:val="20"/>
              </w:rPr>
            </w:pPr>
            <w:r>
              <w:rPr>
                <w:rFonts w:hint="eastAsia"/>
                <w:bCs/>
                <w:kern w:val="0"/>
                <w:sz w:val="20"/>
                <w:szCs w:val="20"/>
              </w:rPr>
              <w:t>100</w:t>
            </w:r>
          </w:p>
        </w:tc>
        <w:tc>
          <w:tcPr>
            <w:tcW w:w="403"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5.0</w:t>
            </w:r>
          </w:p>
        </w:tc>
        <w:tc>
          <w:tcPr>
            <w:tcW w:w="40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404" w:type="pct"/>
            <w:tcBorders>
              <w:top w:val="single" w:color="auto" w:sz="6" w:space="0"/>
              <w:bottom w:val="single" w:color="auto" w:sz="12" w:space="0"/>
            </w:tcBorders>
            <w:vAlign w:val="center"/>
          </w:tcPr>
          <w:p>
            <w:pPr>
              <w:snapToGrid w:val="0"/>
              <w:spacing w:line="240" w:lineRule="auto"/>
              <w:ind w:firstLine="0" w:firstLineChars="0"/>
              <w:jc w:val="center"/>
            </w:pPr>
            <w:r>
              <w:rPr>
                <w:rFonts w:hint="eastAsia"/>
                <w:kern w:val="0"/>
                <w:sz w:val="20"/>
                <w:szCs w:val="20"/>
              </w:rPr>
              <w:t>/</w:t>
            </w:r>
          </w:p>
        </w:tc>
        <w:tc>
          <w:tcPr>
            <w:tcW w:w="404" w:type="pct"/>
            <w:tcBorders>
              <w:top w:val="single" w:color="auto" w:sz="6" w:space="0"/>
              <w:bottom w:val="single" w:color="auto" w:sz="12" w:space="0"/>
              <w:right w:val="single" w:color="auto" w:sz="4" w:space="0"/>
            </w:tcBorders>
            <w:vAlign w:val="center"/>
          </w:tcPr>
          <w:p>
            <w:pPr>
              <w:snapToGrid w:val="0"/>
              <w:spacing w:line="240" w:lineRule="auto"/>
              <w:ind w:firstLine="0" w:firstLineChars="0"/>
              <w:jc w:val="center"/>
            </w:pPr>
            <w:r>
              <w:rPr>
                <w:rFonts w:hint="eastAsia"/>
                <w:kern w:val="0"/>
                <w:sz w:val="20"/>
                <w:szCs w:val="20"/>
              </w:rPr>
              <w:t>/</w:t>
            </w:r>
          </w:p>
        </w:tc>
        <w:tc>
          <w:tcPr>
            <w:tcW w:w="400" w:type="pct"/>
            <w:tcBorders>
              <w:top w:val="single" w:color="auto" w:sz="6" w:space="0"/>
              <w:left w:val="single" w:color="auto" w:sz="4" w:space="0"/>
              <w:bottom w:val="single" w:color="auto" w:sz="12" w:space="0"/>
              <w:right w:val="nil"/>
            </w:tcBorders>
            <w:vAlign w:val="center"/>
          </w:tcPr>
          <w:p>
            <w:pPr>
              <w:snapToGrid w:val="0"/>
              <w:spacing w:line="240" w:lineRule="auto"/>
              <w:ind w:firstLine="0" w:firstLineChars="0"/>
              <w:jc w:val="center"/>
            </w:pPr>
            <w:r>
              <w:rPr>
                <w:rFonts w:hint="eastAsia"/>
                <w:kern w:val="0"/>
                <w:sz w:val="20"/>
                <w:szCs w:val="20"/>
              </w:rPr>
              <w:t>/</w:t>
            </w:r>
          </w:p>
        </w:tc>
      </w:tr>
    </w:tbl>
    <w:p>
      <w:pPr>
        <w:pStyle w:val="51"/>
        <w:snapToGrid w:val="0"/>
        <w:spacing w:before="240" w:beforeLines="100" w:line="240" w:lineRule="auto"/>
        <w:ind w:firstLine="0" w:firstLineChars="0"/>
        <w:jc w:val="center"/>
        <w:rPr>
          <w:rFonts w:eastAsia="黑体"/>
          <w:color w:val="auto"/>
          <w:sz w:val="22"/>
        </w:rPr>
      </w:pPr>
      <w:r>
        <w:rPr>
          <w:rFonts w:hint="eastAsia" w:eastAsia="黑体"/>
          <w:color w:val="auto"/>
          <w:sz w:val="22"/>
        </w:rPr>
        <w:t xml:space="preserve">    表2-6  废石淋溶液浸出毒性检测结果一览表  </w:t>
      </w:r>
      <w:r>
        <w:rPr>
          <w:rFonts w:hint="eastAsia" w:eastAsia="黑体"/>
          <w:color w:val="auto"/>
          <w:sz w:val="20"/>
          <w:szCs w:val="20"/>
        </w:rPr>
        <w:t>（</w:t>
      </w:r>
      <w:r>
        <w:rPr>
          <w:rFonts w:eastAsia="黑体"/>
          <w:color w:val="auto"/>
          <w:sz w:val="20"/>
          <w:szCs w:val="20"/>
        </w:rPr>
        <w:t>单位：mg/L</w:t>
      </w:r>
      <w:r>
        <w:rPr>
          <w:rFonts w:hint="eastAsia" w:eastAsia="黑体"/>
          <w:color w:val="auto"/>
          <w:sz w:val="20"/>
          <w:szCs w:val="20"/>
        </w:rPr>
        <w:t>，</w:t>
      </w:r>
      <w:r>
        <w:rPr>
          <w:rFonts w:eastAsia="黑体"/>
          <w:color w:val="auto"/>
          <w:sz w:val="20"/>
          <w:szCs w:val="20"/>
        </w:rPr>
        <w:t>pH值除外)</w:t>
      </w:r>
    </w:p>
    <w:tbl>
      <w:tblPr>
        <w:tblStyle w:val="27"/>
        <w:tblW w:w="911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681"/>
        <w:gridCol w:w="633"/>
        <w:gridCol w:w="707"/>
        <w:gridCol w:w="709"/>
        <w:gridCol w:w="678"/>
        <w:gridCol w:w="680"/>
        <w:gridCol w:w="682"/>
        <w:gridCol w:w="682"/>
        <w:gridCol w:w="682"/>
        <w:gridCol w:w="676"/>
        <w:gridCol w:w="67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0" w:hRule="atLeast"/>
          <w:jc w:val="center"/>
        </w:trPr>
        <w:tc>
          <w:tcPr>
            <w:tcW w:w="894" w:type="pct"/>
            <w:tcBorders>
              <w:top w:val="single" w:color="auto" w:sz="12" w:space="0"/>
              <w:bottom w:val="single" w:color="auto" w:sz="6" w:space="0"/>
              <w:tl2br w:val="single" w:color="auto" w:sz="4" w:space="0"/>
            </w:tcBorders>
            <w:vAlign w:val="center"/>
          </w:tcPr>
          <w:p>
            <w:pPr>
              <w:autoSpaceDE w:val="0"/>
              <w:autoSpaceDN w:val="0"/>
              <w:adjustRightInd w:val="0"/>
              <w:snapToGrid w:val="0"/>
              <w:spacing w:line="240" w:lineRule="auto"/>
              <w:ind w:firstLine="0" w:firstLineChars="0"/>
              <w:jc w:val="right"/>
              <w:rPr>
                <w:b/>
                <w:kern w:val="0"/>
                <w:sz w:val="20"/>
                <w:szCs w:val="20"/>
              </w:rPr>
            </w:pPr>
            <w:r>
              <w:rPr>
                <w:b/>
                <w:kern w:val="0"/>
                <w:sz w:val="20"/>
                <w:szCs w:val="20"/>
              </w:rPr>
              <w:t>项目</w:t>
            </w:r>
          </w:p>
          <w:p>
            <w:pPr>
              <w:autoSpaceDE w:val="0"/>
              <w:autoSpaceDN w:val="0"/>
              <w:adjustRightInd w:val="0"/>
              <w:snapToGrid w:val="0"/>
              <w:spacing w:line="240" w:lineRule="auto"/>
              <w:ind w:firstLine="0" w:firstLineChars="0"/>
              <w:jc w:val="left"/>
              <w:rPr>
                <w:b/>
                <w:kern w:val="0"/>
                <w:sz w:val="20"/>
                <w:szCs w:val="20"/>
              </w:rPr>
            </w:pPr>
            <w:r>
              <w:rPr>
                <w:b/>
                <w:kern w:val="0"/>
                <w:sz w:val="20"/>
                <w:szCs w:val="20"/>
              </w:rPr>
              <w:t>类别</w:t>
            </w:r>
          </w:p>
        </w:tc>
        <w:tc>
          <w:tcPr>
            <w:tcW w:w="373"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b/>
                <w:kern w:val="0"/>
                <w:sz w:val="20"/>
                <w:szCs w:val="20"/>
              </w:rPr>
              <w:t>pH</w:t>
            </w:r>
          </w:p>
        </w:tc>
        <w:tc>
          <w:tcPr>
            <w:tcW w:w="347"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SS</w:t>
            </w:r>
          </w:p>
        </w:tc>
        <w:tc>
          <w:tcPr>
            <w:tcW w:w="388"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COD</w:t>
            </w:r>
          </w:p>
        </w:tc>
        <w:tc>
          <w:tcPr>
            <w:tcW w:w="389"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rPr>
              <w:t>BOD</w:t>
            </w:r>
            <w:r>
              <w:rPr>
                <w:rFonts w:hint="eastAsia"/>
                <w:kern w:val="0"/>
                <w:sz w:val="20"/>
                <w:vertAlign w:val="subscript"/>
              </w:rPr>
              <w:t>5</w:t>
            </w:r>
          </w:p>
        </w:tc>
        <w:tc>
          <w:tcPr>
            <w:tcW w:w="372"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氨氮</w:t>
            </w:r>
          </w:p>
        </w:tc>
        <w:tc>
          <w:tcPr>
            <w:tcW w:w="373"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溶解氧</w:t>
            </w:r>
          </w:p>
        </w:tc>
        <w:tc>
          <w:tcPr>
            <w:tcW w:w="37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高锰酸盐指数</w:t>
            </w:r>
          </w:p>
        </w:tc>
        <w:tc>
          <w:tcPr>
            <w:tcW w:w="37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总磷</w:t>
            </w:r>
          </w:p>
        </w:tc>
        <w:tc>
          <w:tcPr>
            <w:tcW w:w="374" w:type="pct"/>
            <w:tcBorders>
              <w:top w:val="single" w:color="auto" w:sz="12" w:space="0"/>
              <w:bottom w:val="single" w:color="auto" w:sz="6" w:space="0"/>
              <w:right w:val="single" w:color="auto" w:sz="4"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硫化物</w:t>
            </w:r>
          </w:p>
        </w:tc>
        <w:tc>
          <w:tcPr>
            <w:tcW w:w="371" w:type="pct"/>
            <w:tcBorders>
              <w:top w:val="single" w:color="auto" w:sz="12" w:space="0"/>
              <w:left w:val="single" w:color="auto" w:sz="4" w:space="0"/>
              <w:bottom w:val="single" w:color="auto" w:sz="6" w:space="0"/>
              <w:right w:val="nil"/>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氰化物</w:t>
            </w:r>
          </w:p>
        </w:tc>
        <w:tc>
          <w:tcPr>
            <w:tcW w:w="371" w:type="pct"/>
            <w:tcBorders>
              <w:top w:val="single" w:color="auto" w:sz="12" w:space="0"/>
              <w:left w:val="single" w:color="auto" w:sz="4" w:space="0"/>
              <w:bottom w:val="single" w:color="auto" w:sz="6" w:space="0"/>
              <w:right w:val="nil"/>
            </w:tcBorders>
            <w:vAlign w:val="center"/>
          </w:tcPr>
          <w:p>
            <w:pPr>
              <w:autoSpaceDE w:val="0"/>
              <w:autoSpaceDN w:val="0"/>
              <w:adjustRightInd w:val="0"/>
              <w:snapToGrid w:val="0"/>
              <w:spacing w:line="240" w:lineRule="auto"/>
              <w:ind w:firstLine="0" w:firstLineChars="0"/>
              <w:jc w:val="center"/>
              <w:rPr>
                <w:b/>
                <w:kern w:val="0"/>
                <w:sz w:val="20"/>
              </w:rPr>
            </w:pPr>
            <w:r>
              <w:rPr>
                <w:rFonts w:hint="eastAsia"/>
                <w:b/>
                <w:kern w:val="0"/>
                <w:sz w:val="20"/>
              </w:rPr>
              <w:t>氟化物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9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结果</w:t>
            </w:r>
          </w:p>
        </w:tc>
        <w:tc>
          <w:tcPr>
            <w:tcW w:w="373"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left"/>
              <w:rPr>
                <w:kern w:val="0"/>
                <w:sz w:val="20"/>
                <w:szCs w:val="20"/>
              </w:rPr>
            </w:pPr>
            <w:r>
              <w:rPr>
                <w:rFonts w:hint="eastAsia"/>
                <w:kern w:val="0"/>
                <w:sz w:val="20"/>
                <w:szCs w:val="20"/>
              </w:rPr>
              <w:t>6.97</w:t>
            </w:r>
          </w:p>
        </w:tc>
        <w:tc>
          <w:tcPr>
            <w:tcW w:w="347"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rPr>
                <w:kern w:val="0"/>
                <w:sz w:val="20"/>
                <w:szCs w:val="20"/>
              </w:rPr>
            </w:pPr>
            <w:r>
              <w:rPr>
                <w:rFonts w:hint="eastAsia"/>
                <w:kern w:val="0"/>
                <w:sz w:val="20"/>
                <w:szCs w:val="20"/>
              </w:rPr>
              <w:t>25</w:t>
            </w:r>
          </w:p>
        </w:tc>
        <w:tc>
          <w:tcPr>
            <w:tcW w:w="388"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22</w:t>
            </w:r>
          </w:p>
        </w:tc>
        <w:tc>
          <w:tcPr>
            <w:tcW w:w="38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5.5</w:t>
            </w:r>
          </w:p>
        </w:tc>
        <w:tc>
          <w:tcPr>
            <w:tcW w:w="372"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0.095</w:t>
            </w:r>
          </w:p>
        </w:tc>
        <w:tc>
          <w:tcPr>
            <w:tcW w:w="373"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5.4</w:t>
            </w:r>
          </w:p>
        </w:tc>
        <w:tc>
          <w:tcPr>
            <w:tcW w:w="37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rPr>
                <w:kern w:val="0"/>
                <w:sz w:val="20"/>
                <w:szCs w:val="20"/>
                <w:u w:val="single"/>
              </w:rPr>
            </w:pPr>
            <w:r>
              <w:rPr>
                <w:rFonts w:hint="eastAsia"/>
                <w:kern w:val="0"/>
                <w:sz w:val="20"/>
                <w:szCs w:val="20"/>
                <w:u w:val="single"/>
              </w:rPr>
              <w:t>0.82</w:t>
            </w:r>
          </w:p>
        </w:tc>
        <w:tc>
          <w:tcPr>
            <w:tcW w:w="37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rPr>
                <w:kern w:val="0"/>
                <w:sz w:val="20"/>
                <w:szCs w:val="20"/>
              </w:rPr>
            </w:pPr>
            <w:r>
              <w:rPr>
                <w:rFonts w:hint="eastAsia"/>
                <w:kern w:val="0"/>
                <w:sz w:val="20"/>
                <w:szCs w:val="20"/>
              </w:rPr>
              <w:t>0.06</w:t>
            </w:r>
          </w:p>
        </w:tc>
        <w:tc>
          <w:tcPr>
            <w:tcW w:w="374" w:type="pct"/>
            <w:tcBorders>
              <w:top w:val="single" w:color="auto" w:sz="6" w:space="0"/>
              <w:bottom w:val="single" w:color="auto" w:sz="6" w:space="0"/>
              <w:right w:val="single" w:color="auto" w:sz="4" w:space="0"/>
            </w:tcBorders>
            <w:vAlign w:val="center"/>
          </w:tcPr>
          <w:p>
            <w:pPr>
              <w:pStyle w:val="12"/>
              <w:adjustRightInd w:val="0"/>
              <w:snapToGrid w:val="0"/>
              <w:spacing w:after="0" w:line="240" w:lineRule="auto"/>
              <w:ind w:left="-120" w:leftChars="-50" w:right="0" w:rightChars="0"/>
              <w:jc w:val="center"/>
              <w:rPr>
                <w:rFonts w:ascii="Times New Roman" w:hAnsi="Times New Roman" w:eastAsiaTheme="minorEastAsia"/>
              </w:rPr>
            </w:pPr>
            <w:r>
              <w:rPr>
                <w:rFonts w:ascii="Times New Roman" w:hAnsi="Times New Roman" w:eastAsiaTheme="minorEastAsia"/>
                <w:spacing w:val="-20"/>
                <w:kern w:val="0"/>
                <w:sz w:val="20"/>
              </w:rPr>
              <w:t>未检出</w:t>
            </w:r>
          </w:p>
        </w:tc>
        <w:tc>
          <w:tcPr>
            <w:tcW w:w="371" w:type="pct"/>
            <w:tcBorders>
              <w:top w:val="single" w:color="auto" w:sz="6" w:space="0"/>
              <w:left w:val="single" w:color="auto" w:sz="4" w:space="0"/>
              <w:bottom w:val="single" w:color="auto" w:sz="6" w:space="0"/>
              <w:right w:val="nil"/>
            </w:tcBorders>
            <w:vAlign w:val="center"/>
          </w:tcPr>
          <w:p>
            <w:pPr>
              <w:autoSpaceDE w:val="0"/>
              <w:autoSpaceDN w:val="0"/>
              <w:adjustRightInd w:val="0"/>
              <w:snapToGrid w:val="0"/>
              <w:spacing w:line="240" w:lineRule="auto"/>
              <w:ind w:left="-120" w:leftChars="-50" w:firstLine="0" w:firstLineChars="0"/>
              <w:jc w:val="center"/>
              <w:rPr>
                <w:rFonts w:eastAsiaTheme="minorEastAsia"/>
                <w:spacing w:val="-20"/>
                <w:kern w:val="0"/>
                <w:sz w:val="20"/>
                <w:szCs w:val="20"/>
              </w:rPr>
            </w:pPr>
            <w:r>
              <w:rPr>
                <w:rFonts w:eastAsiaTheme="minorEastAsia"/>
                <w:spacing w:val="-20"/>
                <w:kern w:val="0"/>
                <w:sz w:val="20"/>
                <w:szCs w:val="20"/>
              </w:rPr>
              <w:t>未检出</w:t>
            </w:r>
          </w:p>
        </w:tc>
        <w:tc>
          <w:tcPr>
            <w:tcW w:w="371" w:type="pct"/>
            <w:tcBorders>
              <w:top w:val="single" w:color="auto" w:sz="6" w:space="0"/>
              <w:left w:val="single" w:color="auto" w:sz="4" w:space="0"/>
              <w:bottom w:val="single" w:color="auto" w:sz="6" w:space="0"/>
              <w:right w:val="nil"/>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9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GB8978-1996</w:t>
            </w:r>
          </w:p>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表1、</w:t>
            </w:r>
            <w:r>
              <w:rPr>
                <w:kern w:val="0"/>
                <w:sz w:val="20"/>
                <w:szCs w:val="20"/>
              </w:rPr>
              <w:t>表4一级</w:t>
            </w:r>
          </w:p>
        </w:tc>
        <w:tc>
          <w:tcPr>
            <w:tcW w:w="373"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6-9</w:t>
            </w:r>
          </w:p>
        </w:tc>
        <w:tc>
          <w:tcPr>
            <w:tcW w:w="347"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70</w:t>
            </w:r>
          </w:p>
        </w:tc>
        <w:tc>
          <w:tcPr>
            <w:tcW w:w="388"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100</w:t>
            </w:r>
          </w:p>
        </w:tc>
        <w:tc>
          <w:tcPr>
            <w:tcW w:w="38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20</w:t>
            </w:r>
          </w:p>
        </w:tc>
        <w:tc>
          <w:tcPr>
            <w:tcW w:w="372"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15</w:t>
            </w:r>
          </w:p>
        </w:tc>
        <w:tc>
          <w:tcPr>
            <w:tcW w:w="373"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37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37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0.5</w:t>
            </w:r>
          </w:p>
        </w:tc>
        <w:tc>
          <w:tcPr>
            <w:tcW w:w="374" w:type="pct"/>
            <w:tcBorders>
              <w:top w:val="single" w:color="auto" w:sz="6" w:space="0"/>
              <w:bottom w:val="single" w:color="auto" w:sz="6" w:space="0"/>
              <w:right w:val="single" w:color="auto" w:sz="4"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1.0</w:t>
            </w:r>
          </w:p>
        </w:tc>
        <w:tc>
          <w:tcPr>
            <w:tcW w:w="371" w:type="pct"/>
            <w:tcBorders>
              <w:top w:val="single" w:color="auto" w:sz="6" w:space="0"/>
              <w:left w:val="single" w:color="auto" w:sz="4" w:space="0"/>
              <w:bottom w:val="single" w:color="auto" w:sz="6" w:space="0"/>
              <w:right w:val="nil"/>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0.5</w:t>
            </w:r>
          </w:p>
        </w:tc>
        <w:tc>
          <w:tcPr>
            <w:tcW w:w="371" w:type="pct"/>
            <w:tcBorders>
              <w:top w:val="single" w:color="auto" w:sz="6" w:space="0"/>
              <w:left w:val="single" w:color="auto" w:sz="4" w:space="0"/>
              <w:bottom w:val="single" w:color="auto" w:sz="6" w:space="0"/>
              <w:right w:val="nil"/>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94" w:type="pct"/>
            <w:tcBorders>
              <w:top w:val="single" w:color="auto" w:sz="12" w:space="0"/>
              <w:bottom w:val="single" w:color="auto" w:sz="6" w:space="0"/>
              <w:tl2br w:val="single" w:color="auto" w:sz="4" w:space="0"/>
            </w:tcBorders>
            <w:vAlign w:val="center"/>
          </w:tcPr>
          <w:p>
            <w:pPr>
              <w:autoSpaceDE w:val="0"/>
              <w:autoSpaceDN w:val="0"/>
              <w:adjustRightInd w:val="0"/>
              <w:snapToGrid w:val="0"/>
              <w:spacing w:line="240" w:lineRule="auto"/>
              <w:ind w:firstLine="0" w:firstLineChars="0"/>
              <w:jc w:val="right"/>
              <w:rPr>
                <w:b/>
                <w:kern w:val="0"/>
                <w:sz w:val="20"/>
                <w:szCs w:val="20"/>
              </w:rPr>
            </w:pPr>
            <w:r>
              <w:rPr>
                <w:b/>
                <w:kern w:val="0"/>
                <w:sz w:val="20"/>
                <w:szCs w:val="20"/>
              </w:rPr>
              <w:t>项目</w:t>
            </w:r>
          </w:p>
          <w:p>
            <w:pPr>
              <w:autoSpaceDE w:val="0"/>
              <w:autoSpaceDN w:val="0"/>
              <w:adjustRightInd w:val="0"/>
              <w:snapToGrid w:val="0"/>
              <w:spacing w:line="240" w:lineRule="auto"/>
              <w:ind w:firstLine="0" w:firstLineChars="0"/>
              <w:jc w:val="left"/>
              <w:rPr>
                <w:b/>
                <w:kern w:val="0"/>
                <w:sz w:val="20"/>
                <w:szCs w:val="20"/>
              </w:rPr>
            </w:pPr>
            <w:r>
              <w:rPr>
                <w:b/>
                <w:kern w:val="0"/>
                <w:sz w:val="20"/>
                <w:szCs w:val="20"/>
              </w:rPr>
              <w:t>类别</w:t>
            </w:r>
          </w:p>
        </w:tc>
        <w:tc>
          <w:tcPr>
            <w:tcW w:w="373"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硫酸盐</w:t>
            </w:r>
          </w:p>
        </w:tc>
        <w:tc>
          <w:tcPr>
            <w:tcW w:w="347"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氯化物</w:t>
            </w:r>
          </w:p>
        </w:tc>
        <w:tc>
          <w:tcPr>
            <w:tcW w:w="388"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硝酸盐</w:t>
            </w:r>
          </w:p>
        </w:tc>
        <w:tc>
          <w:tcPr>
            <w:tcW w:w="389"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石油类</w:t>
            </w:r>
          </w:p>
        </w:tc>
        <w:tc>
          <w:tcPr>
            <w:tcW w:w="372"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锰</w:t>
            </w:r>
          </w:p>
        </w:tc>
        <w:tc>
          <w:tcPr>
            <w:tcW w:w="373"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铜</w:t>
            </w:r>
          </w:p>
        </w:tc>
        <w:tc>
          <w:tcPr>
            <w:tcW w:w="37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铅</w:t>
            </w:r>
          </w:p>
        </w:tc>
        <w:tc>
          <w:tcPr>
            <w:tcW w:w="374"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锌</w:t>
            </w:r>
          </w:p>
        </w:tc>
        <w:tc>
          <w:tcPr>
            <w:tcW w:w="374" w:type="pct"/>
            <w:tcBorders>
              <w:top w:val="single" w:color="auto" w:sz="12" w:space="0"/>
              <w:bottom w:val="single" w:color="auto" w:sz="6" w:space="0"/>
              <w:right w:val="single" w:color="auto" w:sz="4"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汞</w:t>
            </w:r>
          </w:p>
        </w:tc>
        <w:tc>
          <w:tcPr>
            <w:tcW w:w="371" w:type="pct"/>
            <w:tcBorders>
              <w:top w:val="single" w:color="auto" w:sz="12" w:space="0"/>
              <w:left w:val="single" w:color="auto" w:sz="4" w:space="0"/>
              <w:bottom w:val="single" w:color="auto" w:sz="6" w:space="0"/>
              <w:right w:val="nil"/>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镉</w:t>
            </w:r>
          </w:p>
        </w:tc>
        <w:tc>
          <w:tcPr>
            <w:tcW w:w="371" w:type="pct"/>
            <w:tcBorders>
              <w:top w:val="single" w:color="auto" w:sz="12" w:space="0"/>
              <w:left w:val="single" w:color="auto" w:sz="4" w:space="0"/>
              <w:bottom w:val="single" w:color="auto" w:sz="6" w:space="0"/>
              <w:right w:val="nil"/>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铬</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94" w:type="pct"/>
            <w:tcBorders>
              <w:top w:val="single" w:color="auto" w:sz="6" w:space="0"/>
              <w:bottom w:val="single" w:color="auto" w:sz="6" w:space="0"/>
            </w:tcBorders>
            <w:vAlign w:val="center"/>
          </w:tcPr>
          <w:p>
            <w:pPr>
              <w:pStyle w:val="2"/>
              <w:snapToGrid w:val="0"/>
              <w:jc w:val="center"/>
              <w:rPr>
                <w:color w:val="auto"/>
              </w:rPr>
            </w:pPr>
            <w:r>
              <w:rPr>
                <w:rFonts w:hint="eastAsia"/>
                <w:color w:val="auto"/>
                <w:sz w:val="20"/>
                <w:szCs w:val="20"/>
              </w:rPr>
              <w:t>结果</w:t>
            </w:r>
          </w:p>
        </w:tc>
        <w:tc>
          <w:tcPr>
            <w:tcW w:w="373"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42.2</w:t>
            </w:r>
          </w:p>
        </w:tc>
        <w:tc>
          <w:tcPr>
            <w:tcW w:w="347"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12.5</w:t>
            </w:r>
          </w:p>
        </w:tc>
        <w:tc>
          <w:tcPr>
            <w:tcW w:w="388"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2.23</w:t>
            </w:r>
          </w:p>
        </w:tc>
        <w:tc>
          <w:tcPr>
            <w:tcW w:w="38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eastAsiaTheme="minorEastAsia"/>
                <w:spacing w:val="-20"/>
                <w:kern w:val="0"/>
                <w:sz w:val="20"/>
                <w:szCs w:val="20"/>
              </w:rPr>
              <w:t>未检出</w:t>
            </w:r>
          </w:p>
        </w:tc>
        <w:tc>
          <w:tcPr>
            <w:tcW w:w="372"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eastAsiaTheme="minorEastAsia"/>
                <w:spacing w:val="-20"/>
                <w:kern w:val="0"/>
                <w:sz w:val="20"/>
                <w:szCs w:val="20"/>
              </w:rPr>
              <w:t>未检出</w:t>
            </w:r>
          </w:p>
        </w:tc>
        <w:tc>
          <w:tcPr>
            <w:tcW w:w="373"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0.04</w:t>
            </w:r>
          </w:p>
        </w:tc>
        <w:tc>
          <w:tcPr>
            <w:tcW w:w="374"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eastAsiaTheme="minorEastAsia"/>
                <w:spacing w:val="-20"/>
                <w:kern w:val="0"/>
                <w:sz w:val="20"/>
                <w:szCs w:val="20"/>
              </w:rPr>
              <w:t>未检出</w:t>
            </w:r>
          </w:p>
        </w:tc>
        <w:tc>
          <w:tcPr>
            <w:tcW w:w="374" w:type="pct"/>
            <w:tcBorders>
              <w:top w:val="single" w:color="auto" w:sz="6" w:space="0"/>
              <w:bottom w:val="single" w:color="auto" w:sz="6" w:space="0"/>
            </w:tcBorders>
            <w:vAlign w:val="center"/>
          </w:tcPr>
          <w:p>
            <w:pPr>
              <w:pStyle w:val="12"/>
              <w:adjustRightInd w:val="0"/>
              <w:snapToGrid w:val="0"/>
              <w:spacing w:after="0" w:line="240" w:lineRule="auto"/>
              <w:ind w:left="0" w:leftChars="0" w:right="0" w:rightChars="0"/>
              <w:jc w:val="center"/>
              <w:rPr>
                <w:rFonts w:ascii="Times New Roman" w:hAnsi="Times New Roman" w:eastAsia="宋体"/>
                <w:kern w:val="0"/>
                <w:sz w:val="20"/>
              </w:rPr>
            </w:pPr>
            <w:r>
              <w:rPr>
                <w:rFonts w:hint="eastAsia" w:ascii="Times New Roman" w:hAnsi="Times New Roman" w:eastAsia="宋体"/>
                <w:kern w:val="0"/>
                <w:sz w:val="20"/>
              </w:rPr>
              <w:t>0.03</w:t>
            </w:r>
          </w:p>
        </w:tc>
        <w:tc>
          <w:tcPr>
            <w:tcW w:w="374" w:type="pct"/>
            <w:tcBorders>
              <w:top w:val="single" w:color="auto" w:sz="6" w:space="0"/>
              <w:bottom w:val="single" w:color="auto" w:sz="6" w:space="0"/>
              <w:right w:val="single" w:color="auto" w:sz="4" w:space="0"/>
            </w:tcBorders>
            <w:vAlign w:val="center"/>
          </w:tcPr>
          <w:p>
            <w:pPr>
              <w:pStyle w:val="12"/>
              <w:adjustRightInd w:val="0"/>
              <w:snapToGrid w:val="0"/>
              <w:spacing w:after="0" w:line="240" w:lineRule="auto"/>
              <w:ind w:left="0" w:leftChars="0" w:right="0" w:rightChars="0"/>
              <w:jc w:val="center"/>
              <w:rPr>
                <w:rFonts w:ascii="Times New Roman" w:hAnsi="Times New Roman"/>
                <w:kern w:val="0"/>
                <w:sz w:val="20"/>
              </w:rPr>
            </w:pPr>
            <w:r>
              <w:rPr>
                <w:rFonts w:ascii="Times New Roman" w:hAnsi="Times New Roman" w:eastAsiaTheme="minorEastAsia"/>
                <w:spacing w:val="-20"/>
                <w:kern w:val="0"/>
                <w:sz w:val="20"/>
              </w:rPr>
              <w:t>未检出</w:t>
            </w:r>
          </w:p>
        </w:tc>
        <w:tc>
          <w:tcPr>
            <w:tcW w:w="371" w:type="pct"/>
            <w:tcBorders>
              <w:top w:val="single" w:color="auto" w:sz="6" w:space="0"/>
              <w:left w:val="single" w:color="auto" w:sz="4" w:space="0"/>
              <w:bottom w:val="single" w:color="auto" w:sz="6" w:space="0"/>
              <w:right w:val="nil"/>
            </w:tcBorders>
            <w:vAlign w:val="center"/>
          </w:tcPr>
          <w:p>
            <w:pPr>
              <w:pStyle w:val="12"/>
              <w:adjustRightInd w:val="0"/>
              <w:snapToGrid w:val="0"/>
              <w:spacing w:after="0" w:line="240" w:lineRule="auto"/>
              <w:ind w:left="0" w:leftChars="0" w:right="0" w:rightChars="0"/>
              <w:jc w:val="center"/>
            </w:pPr>
            <w:r>
              <w:rPr>
                <w:rFonts w:ascii="Times New Roman" w:hAnsi="Times New Roman" w:eastAsiaTheme="minorEastAsia"/>
                <w:spacing w:val="-20"/>
                <w:kern w:val="0"/>
                <w:sz w:val="20"/>
              </w:rPr>
              <w:t>未检出</w:t>
            </w:r>
          </w:p>
        </w:tc>
        <w:tc>
          <w:tcPr>
            <w:tcW w:w="371" w:type="pct"/>
            <w:tcBorders>
              <w:top w:val="single" w:color="auto" w:sz="6" w:space="0"/>
              <w:left w:val="single" w:color="auto" w:sz="4" w:space="0"/>
              <w:bottom w:val="single" w:color="auto" w:sz="6" w:space="0"/>
              <w:right w:val="nil"/>
            </w:tcBorders>
            <w:vAlign w:val="center"/>
          </w:tcPr>
          <w:p>
            <w:pPr>
              <w:pStyle w:val="12"/>
              <w:adjustRightInd w:val="0"/>
              <w:snapToGrid w:val="0"/>
              <w:spacing w:after="0" w:line="240" w:lineRule="auto"/>
              <w:ind w:left="0" w:leftChars="0" w:right="0" w:rightChars="0"/>
              <w:jc w:val="center"/>
            </w:pPr>
            <w:r>
              <w:rPr>
                <w:rFonts w:hint="eastAsia" w:ascii="Times New Roman" w:hAnsi="Times New Roman" w:eastAsia="宋体"/>
                <w:kern w:val="0"/>
                <w:sz w:val="20"/>
              </w:rPr>
              <w:t>0.06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9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GB8978-1996</w:t>
            </w:r>
          </w:p>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表1、</w:t>
            </w:r>
            <w:r>
              <w:rPr>
                <w:kern w:val="0"/>
                <w:sz w:val="20"/>
                <w:szCs w:val="20"/>
              </w:rPr>
              <w:t>表4一级</w:t>
            </w:r>
          </w:p>
        </w:tc>
        <w:tc>
          <w:tcPr>
            <w:tcW w:w="373"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347"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388"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389"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bCs/>
                <w:kern w:val="0"/>
                <w:sz w:val="20"/>
                <w:szCs w:val="20"/>
              </w:rPr>
            </w:pPr>
            <w:r>
              <w:rPr>
                <w:rFonts w:hint="eastAsia"/>
                <w:bCs/>
                <w:kern w:val="0"/>
                <w:sz w:val="20"/>
                <w:szCs w:val="20"/>
              </w:rPr>
              <w:t>5.0</w:t>
            </w:r>
          </w:p>
        </w:tc>
        <w:tc>
          <w:tcPr>
            <w:tcW w:w="372"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bCs/>
                <w:kern w:val="0"/>
                <w:sz w:val="20"/>
                <w:szCs w:val="20"/>
              </w:rPr>
            </w:pPr>
            <w:r>
              <w:rPr>
                <w:rFonts w:hint="eastAsia"/>
                <w:bCs/>
                <w:kern w:val="0"/>
                <w:sz w:val="20"/>
                <w:szCs w:val="20"/>
              </w:rPr>
              <w:t>2.0</w:t>
            </w:r>
          </w:p>
        </w:tc>
        <w:tc>
          <w:tcPr>
            <w:tcW w:w="373"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0.5</w:t>
            </w:r>
          </w:p>
        </w:tc>
        <w:tc>
          <w:tcPr>
            <w:tcW w:w="374"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1.0</w:t>
            </w:r>
          </w:p>
        </w:tc>
        <w:tc>
          <w:tcPr>
            <w:tcW w:w="374" w:type="pct"/>
            <w:tcBorders>
              <w:top w:val="single" w:color="auto" w:sz="6" w:space="0"/>
              <w:bottom w:val="single" w:color="auto" w:sz="12" w:space="0"/>
            </w:tcBorders>
            <w:vAlign w:val="center"/>
          </w:tcPr>
          <w:p>
            <w:pPr>
              <w:snapToGrid w:val="0"/>
              <w:spacing w:line="240" w:lineRule="auto"/>
              <w:ind w:firstLine="0" w:firstLineChars="0"/>
              <w:jc w:val="center"/>
              <w:rPr>
                <w:sz w:val="20"/>
                <w:szCs w:val="20"/>
              </w:rPr>
            </w:pPr>
            <w:r>
              <w:rPr>
                <w:rFonts w:hint="eastAsia"/>
                <w:sz w:val="20"/>
                <w:szCs w:val="20"/>
              </w:rPr>
              <w:t>2.0</w:t>
            </w:r>
          </w:p>
        </w:tc>
        <w:tc>
          <w:tcPr>
            <w:tcW w:w="374" w:type="pct"/>
            <w:tcBorders>
              <w:top w:val="single" w:color="auto" w:sz="6" w:space="0"/>
              <w:bottom w:val="single" w:color="auto" w:sz="12" w:space="0"/>
              <w:right w:val="single" w:color="auto" w:sz="4" w:space="0"/>
            </w:tcBorders>
            <w:vAlign w:val="center"/>
          </w:tcPr>
          <w:p>
            <w:pPr>
              <w:snapToGrid w:val="0"/>
              <w:spacing w:line="240" w:lineRule="auto"/>
              <w:ind w:firstLine="0" w:firstLineChars="0"/>
              <w:jc w:val="center"/>
            </w:pPr>
            <w:r>
              <w:rPr>
                <w:rFonts w:hint="eastAsia"/>
                <w:kern w:val="0"/>
                <w:sz w:val="20"/>
                <w:szCs w:val="20"/>
              </w:rPr>
              <w:t>0.05</w:t>
            </w:r>
          </w:p>
        </w:tc>
        <w:tc>
          <w:tcPr>
            <w:tcW w:w="371" w:type="pct"/>
            <w:tcBorders>
              <w:top w:val="single" w:color="auto" w:sz="6" w:space="0"/>
              <w:left w:val="single" w:color="auto" w:sz="4" w:space="0"/>
              <w:bottom w:val="single" w:color="auto" w:sz="12" w:space="0"/>
              <w:right w:val="nil"/>
            </w:tcBorders>
            <w:vAlign w:val="center"/>
          </w:tcPr>
          <w:p>
            <w:pPr>
              <w:snapToGrid w:val="0"/>
              <w:spacing w:line="240" w:lineRule="auto"/>
              <w:ind w:firstLine="0" w:firstLineChars="0"/>
              <w:jc w:val="center"/>
            </w:pPr>
            <w:r>
              <w:rPr>
                <w:rFonts w:hint="eastAsia"/>
                <w:kern w:val="0"/>
                <w:sz w:val="20"/>
                <w:szCs w:val="20"/>
              </w:rPr>
              <w:t>0.0</w:t>
            </w:r>
          </w:p>
        </w:tc>
        <w:tc>
          <w:tcPr>
            <w:tcW w:w="371" w:type="pct"/>
            <w:tcBorders>
              <w:top w:val="single" w:color="auto" w:sz="6" w:space="0"/>
              <w:left w:val="single" w:color="auto" w:sz="4" w:space="0"/>
              <w:bottom w:val="single" w:color="auto" w:sz="12" w:space="0"/>
              <w:right w:val="nil"/>
            </w:tcBorders>
            <w:vAlign w:val="center"/>
          </w:tcPr>
          <w:p>
            <w:pPr>
              <w:snapToGrid w:val="0"/>
              <w:spacing w:line="240" w:lineRule="auto"/>
              <w:ind w:firstLine="0" w:firstLineChars="0"/>
              <w:jc w:val="center"/>
              <w:rPr>
                <w:kern w:val="0"/>
                <w:sz w:val="20"/>
                <w:szCs w:val="20"/>
              </w:rPr>
            </w:pPr>
            <w:r>
              <w:rPr>
                <w:rFonts w:hint="eastAsia"/>
                <w:kern w:val="0"/>
                <w:sz w:val="20"/>
                <w:szCs w:val="20"/>
              </w:rPr>
              <w:t>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94" w:type="pct"/>
            <w:tcBorders>
              <w:top w:val="single" w:color="auto" w:sz="12" w:space="0"/>
              <w:bottom w:val="single" w:color="auto" w:sz="2" w:space="0"/>
              <w:right w:val="single" w:color="auto" w:sz="6" w:space="0"/>
              <w:tl2br w:val="single" w:color="auto" w:sz="2"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 xml:space="preserve">    </w:t>
            </w:r>
            <w:r>
              <w:rPr>
                <w:b/>
                <w:kern w:val="0"/>
                <w:sz w:val="20"/>
                <w:szCs w:val="20"/>
              </w:rPr>
              <w:t>项目</w:t>
            </w:r>
          </w:p>
          <w:p>
            <w:pPr>
              <w:autoSpaceDE w:val="0"/>
              <w:autoSpaceDN w:val="0"/>
              <w:adjustRightInd w:val="0"/>
              <w:snapToGrid w:val="0"/>
              <w:spacing w:line="240" w:lineRule="auto"/>
              <w:ind w:firstLine="0" w:firstLineChars="0"/>
              <w:jc w:val="left"/>
              <w:rPr>
                <w:b/>
                <w:kern w:val="0"/>
                <w:sz w:val="20"/>
                <w:szCs w:val="20"/>
              </w:rPr>
            </w:pPr>
            <w:r>
              <w:rPr>
                <w:b/>
                <w:kern w:val="0"/>
                <w:sz w:val="20"/>
                <w:szCs w:val="20"/>
              </w:rPr>
              <w:t>类别</w:t>
            </w:r>
          </w:p>
        </w:tc>
        <w:tc>
          <w:tcPr>
            <w:tcW w:w="373" w:type="pct"/>
            <w:tcBorders>
              <w:top w:val="single" w:color="auto" w:sz="1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六价铬</w:t>
            </w:r>
          </w:p>
        </w:tc>
        <w:tc>
          <w:tcPr>
            <w:tcW w:w="347" w:type="pct"/>
            <w:tcBorders>
              <w:top w:val="single" w:color="auto" w:sz="1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砷</w:t>
            </w:r>
          </w:p>
        </w:tc>
        <w:tc>
          <w:tcPr>
            <w:tcW w:w="388" w:type="pct"/>
            <w:tcBorders>
              <w:top w:val="single" w:color="auto" w:sz="1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bCs/>
                <w:kern w:val="0"/>
                <w:sz w:val="20"/>
                <w:szCs w:val="20"/>
              </w:rPr>
            </w:pPr>
            <w:r>
              <w:rPr>
                <w:rFonts w:hint="eastAsia"/>
                <w:kern w:val="0"/>
                <w:sz w:val="20"/>
                <w:szCs w:val="20"/>
              </w:rPr>
              <w:t>镍</w:t>
            </w:r>
          </w:p>
        </w:tc>
        <w:tc>
          <w:tcPr>
            <w:tcW w:w="389" w:type="pct"/>
            <w:tcBorders>
              <w:top w:val="single" w:color="auto" w:sz="1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rPr>
              <w:t>铍</w:t>
            </w:r>
          </w:p>
        </w:tc>
        <w:tc>
          <w:tcPr>
            <w:tcW w:w="372" w:type="pct"/>
            <w:tcBorders>
              <w:top w:val="single" w:color="auto" w:sz="1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bCs/>
                <w:kern w:val="0"/>
                <w:sz w:val="20"/>
                <w:szCs w:val="20"/>
              </w:rPr>
              <w:t>银</w:t>
            </w:r>
          </w:p>
        </w:tc>
        <w:tc>
          <w:tcPr>
            <w:tcW w:w="373" w:type="pct"/>
            <w:tcBorders>
              <w:top w:val="single" w:color="auto" w:sz="1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钼</w:t>
            </w:r>
          </w:p>
        </w:tc>
        <w:tc>
          <w:tcPr>
            <w:tcW w:w="374" w:type="pct"/>
            <w:tcBorders>
              <w:top w:val="single" w:color="auto" w:sz="1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钨</w:t>
            </w:r>
          </w:p>
        </w:tc>
        <w:tc>
          <w:tcPr>
            <w:tcW w:w="374" w:type="pct"/>
            <w:tcBorders>
              <w:top w:val="single" w:color="auto" w:sz="1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铊</w:t>
            </w:r>
          </w:p>
        </w:tc>
        <w:tc>
          <w:tcPr>
            <w:tcW w:w="374" w:type="pct"/>
            <w:tcBorders>
              <w:top w:val="single" w:color="auto" w:sz="12" w:space="0"/>
              <w:left w:val="single" w:color="auto" w:sz="6" w:space="0"/>
              <w:bottom w:val="single" w:color="auto" w:sz="2" w:space="0"/>
              <w:right w:val="single" w:color="auto" w:sz="4" w:space="0"/>
            </w:tcBorders>
            <w:vAlign w:val="center"/>
          </w:tcPr>
          <w:p>
            <w:pPr>
              <w:snapToGrid w:val="0"/>
              <w:spacing w:line="240" w:lineRule="auto"/>
              <w:ind w:firstLine="0" w:firstLineChars="0"/>
              <w:jc w:val="center"/>
              <w:rPr>
                <w:kern w:val="0"/>
                <w:sz w:val="20"/>
                <w:szCs w:val="20"/>
              </w:rPr>
            </w:pPr>
            <w:r>
              <w:rPr>
                <w:rFonts w:hint="eastAsia"/>
                <w:kern w:val="0"/>
                <w:sz w:val="20"/>
                <w:szCs w:val="20"/>
              </w:rPr>
              <w:t>锑</w:t>
            </w:r>
          </w:p>
        </w:tc>
        <w:tc>
          <w:tcPr>
            <w:tcW w:w="371" w:type="pct"/>
            <w:tcBorders>
              <w:top w:val="single" w:color="auto" w:sz="12" w:space="0"/>
              <w:left w:val="single" w:color="auto" w:sz="4" w:space="0"/>
              <w:bottom w:val="single" w:color="auto" w:sz="2" w:space="0"/>
              <w:right w:val="nil"/>
            </w:tcBorders>
            <w:vAlign w:val="center"/>
          </w:tcPr>
          <w:p>
            <w:pPr>
              <w:autoSpaceDE w:val="0"/>
              <w:autoSpaceDN w:val="0"/>
              <w:adjustRightInd w:val="0"/>
              <w:snapToGrid w:val="0"/>
              <w:spacing w:line="240" w:lineRule="auto"/>
              <w:ind w:firstLine="0" w:firstLineChars="0"/>
              <w:jc w:val="center"/>
              <w:rPr>
                <w:kern w:val="0"/>
                <w:sz w:val="20"/>
                <w:szCs w:val="20"/>
              </w:rPr>
            </w:pPr>
            <w:r>
              <w:rPr>
                <w:kern w:val="0"/>
                <w:sz w:val="20"/>
              </w:rPr>
              <w:t>有机质含量</w:t>
            </w:r>
          </w:p>
        </w:tc>
        <w:tc>
          <w:tcPr>
            <w:tcW w:w="371" w:type="pct"/>
            <w:tcBorders>
              <w:top w:val="single" w:color="auto" w:sz="12" w:space="0"/>
              <w:left w:val="single" w:color="auto" w:sz="4" w:space="0"/>
              <w:bottom w:val="single" w:color="auto" w:sz="2" w:space="0"/>
              <w:right w:val="nil"/>
            </w:tcBorders>
            <w:vAlign w:val="center"/>
          </w:tcPr>
          <w:p>
            <w:pPr>
              <w:snapToGrid w:val="0"/>
              <w:spacing w:line="240" w:lineRule="auto"/>
              <w:ind w:firstLine="0" w:firstLineChars="0"/>
              <w:jc w:val="center"/>
              <w:rPr>
                <w:b/>
                <w:kern w:val="0"/>
                <w:sz w:val="20"/>
                <w:szCs w:val="20"/>
              </w:rPr>
            </w:pPr>
            <w:r>
              <w:rPr>
                <w:rFonts w:hint="eastAsia"/>
                <w:kern w:val="0"/>
                <w:sz w:val="20"/>
              </w:rPr>
              <w:t>水溶性总盐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94" w:type="pct"/>
            <w:tcBorders>
              <w:top w:val="single" w:color="auto" w:sz="2" w:space="0"/>
              <w:bottom w:val="single" w:color="auto" w:sz="2" w:space="0"/>
              <w:right w:val="single" w:color="auto" w:sz="6" w:space="0"/>
            </w:tcBorders>
            <w:vAlign w:val="center"/>
          </w:tcPr>
          <w:p>
            <w:pPr>
              <w:snapToGrid w:val="0"/>
              <w:spacing w:line="240" w:lineRule="auto"/>
              <w:ind w:firstLine="0" w:firstLineChars="0"/>
              <w:jc w:val="center"/>
              <w:rPr>
                <w:kern w:val="0"/>
                <w:sz w:val="20"/>
                <w:szCs w:val="20"/>
              </w:rPr>
            </w:pPr>
            <w:r>
              <w:rPr>
                <w:rFonts w:hint="eastAsia"/>
                <w:kern w:val="0"/>
                <w:sz w:val="20"/>
                <w:szCs w:val="20"/>
              </w:rPr>
              <w:t>结果</w:t>
            </w:r>
          </w:p>
        </w:tc>
        <w:tc>
          <w:tcPr>
            <w:tcW w:w="373" w:type="pct"/>
            <w:tcBorders>
              <w:top w:val="single" w:color="auto" w:sz="2" w:space="0"/>
              <w:left w:val="single" w:color="auto" w:sz="6" w:space="0"/>
              <w:bottom w:val="single" w:color="auto" w:sz="2" w:space="0"/>
              <w:right w:val="single" w:color="auto" w:sz="6" w:space="0"/>
            </w:tcBorders>
            <w:vAlign w:val="center"/>
          </w:tcPr>
          <w:p>
            <w:pPr>
              <w:snapToGrid w:val="0"/>
              <w:spacing w:line="240" w:lineRule="auto"/>
              <w:ind w:left="-120" w:leftChars="-50" w:firstLine="0" w:firstLineChars="0"/>
              <w:jc w:val="center"/>
            </w:pPr>
            <w:r>
              <w:rPr>
                <w:rFonts w:hint="eastAsia" w:eastAsiaTheme="minorEastAsia"/>
                <w:spacing w:val="-20"/>
                <w:kern w:val="0"/>
                <w:sz w:val="20"/>
                <w:szCs w:val="20"/>
              </w:rPr>
              <w:t>0.016</w:t>
            </w:r>
          </w:p>
        </w:tc>
        <w:tc>
          <w:tcPr>
            <w:tcW w:w="347" w:type="pct"/>
            <w:tcBorders>
              <w:top w:val="single" w:color="auto" w:sz="2" w:space="0"/>
              <w:left w:val="single" w:color="auto" w:sz="6" w:space="0"/>
              <w:bottom w:val="single" w:color="auto" w:sz="2" w:space="0"/>
              <w:right w:val="single" w:color="auto" w:sz="6" w:space="0"/>
            </w:tcBorders>
            <w:vAlign w:val="center"/>
          </w:tcPr>
          <w:p>
            <w:pPr>
              <w:snapToGrid w:val="0"/>
              <w:spacing w:line="240" w:lineRule="auto"/>
              <w:ind w:left="-120" w:leftChars="-50" w:firstLine="0" w:firstLineChars="0"/>
              <w:jc w:val="center"/>
            </w:pPr>
            <w:r>
              <w:rPr>
                <w:rFonts w:eastAsiaTheme="minorEastAsia"/>
                <w:spacing w:val="-20"/>
                <w:kern w:val="0"/>
                <w:sz w:val="20"/>
                <w:szCs w:val="20"/>
              </w:rPr>
              <w:t>未检出</w:t>
            </w:r>
          </w:p>
        </w:tc>
        <w:tc>
          <w:tcPr>
            <w:tcW w:w="388" w:type="pct"/>
            <w:tcBorders>
              <w:top w:val="single" w:color="auto" w:sz="2" w:space="0"/>
              <w:left w:val="single" w:color="auto" w:sz="6" w:space="0"/>
              <w:bottom w:val="single" w:color="auto" w:sz="2" w:space="0"/>
              <w:right w:val="single" w:color="auto" w:sz="6" w:space="0"/>
            </w:tcBorders>
            <w:vAlign w:val="center"/>
          </w:tcPr>
          <w:p>
            <w:pPr>
              <w:snapToGrid w:val="0"/>
              <w:spacing w:line="240" w:lineRule="auto"/>
              <w:ind w:left="-120" w:leftChars="-50" w:firstLine="0" w:firstLineChars="0"/>
              <w:jc w:val="center"/>
            </w:pPr>
            <w:r>
              <w:rPr>
                <w:rFonts w:eastAsiaTheme="minorEastAsia"/>
                <w:spacing w:val="-20"/>
                <w:kern w:val="0"/>
                <w:sz w:val="20"/>
                <w:szCs w:val="20"/>
              </w:rPr>
              <w:t>未检出</w:t>
            </w:r>
          </w:p>
        </w:tc>
        <w:tc>
          <w:tcPr>
            <w:tcW w:w="389" w:type="pct"/>
            <w:tcBorders>
              <w:top w:val="single" w:color="auto" w:sz="2" w:space="0"/>
              <w:left w:val="single" w:color="auto" w:sz="6" w:space="0"/>
              <w:bottom w:val="single" w:color="auto" w:sz="2" w:space="0"/>
              <w:right w:val="single" w:color="auto" w:sz="6" w:space="0"/>
            </w:tcBorders>
            <w:vAlign w:val="center"/>
          </w:tcPr>
          <w:p>
            <w:pPr>
              <w:snapToGrid w:val="0"/>
              <w:spacing w:line="240" w:lineRule="auto"/>
              <w:ind w:left="-120" w:leftChars="-50" w:firstLine="0" w:firstLineChars="0"/>
              <w:jc w:val="center"/>
            </w:pPr>
            <w:r>
              <w:rPr>
                <w:rFonts w:eastAsiaTheme="minorEastAsia"/>
                <w:spacing w:val="-20"/>
                <w:kern w:val="0"/>
                <w:sz w:val="20"/>
                <w:szCs w:val="20"/>
              </w:rPr>
              <w:t>未检出</w:t>
            </w:r>
          </w:p>
        </w:tc>
        <w:tc>
          <w:tcPr>
            <w:tcW w:w="372" w:type="pct"/>
            <w:tcBorders>
              <w:top w:val="single" w:color="auto" w:sz="2" w:space="0"/>
              <w:left w:val="single" w:color="auto" w:sz="6" w:space="0"/>
              <w:bottom w:val="single" w:color="auto" w:sz="2" w:space="0"/>
              <w:right w:val="single" w:color="auto" w:sz="6" w:space="0"/>
            </w:tcBorders>
            <w:vAlign w:val="center"/>
          </w:tcPr>
          <w:p>
            <w:pPr>
              <w:snapToGrid w:val="0"/>
              <w:spacing w:line="240" w:lineRule="auto"/>
              <w:ind w:left="-120" w:leftChars="-50" w:firstLine="0" w:firstLineChars="0"/>
              <w:jc w:val="center"/>
            </w:pPr>
            <w:r>
              <w:rPr>
                <w:rFonts w:eastAsiaTheme="minorEastAsia"/>
                <w:spacing w:val="-20"/>
                <w:kern w:val="0"/>
                <w:sz w:val="20"/>
                <w:szCs w:val="20"/>
              </w:rPr>
              <w:t>未检出</w:t>
            </w:r>
          </w:p>
        </w:tc>
        <w:tc>
          <w:tcPr>
            <w:tcW w:w="373" w:type="pct"/>
            <w:tcBorders>
              <w:top w:val="single" w:color="auto" w:sz="2" w:space="0"/>
              <w:left w:val="single" w:color="auto" w:sz="6" w:space="0"/>
              <w:bottom w:val="single" w:color="auto" w:sz="2" w:space="0"/>
              <w:right w:val="single" w:color="auto" w:sz="6" w:space="0"/>
            </w:tcBorders>
            <w:vAlign w:val="center"/>
          </w:tcPr>
          <w:p>
            <w:pPr>
              <w:snapToGrid w:val="0"/>
              <w:spacing w:line="240" w:lineRule="auto"/>
              <w:ind w:left="-120" w:leftChars="-50" w:firstLine="0" w:firstLineChars="0"/>
              <w:jc w:val="center"/>
            </w:pPr>
            <w:r>
              <w:rPr>
                <w:rFonts w:eastAsiaTheme="minorEastAsia"/>
                <w:spacing w:val="-20"/>
                <w:kern w:val="0"/>
                <w:sz w:val="20"/>
                <w:szCs w:val="20"/>
              </w:rPr>
              <w:t>未检出</w:t>
            </w:r>
          </w:p>
        </w:tc>
        <w:tc>
          <w:tcPr>
            <w:tcW w:w="374" w:type="pct"/>
            <w:tcBorders>
              <w:top w:val="single" w:color="auto" w:sz="2" w:space="0"/>
              <w:left w:val="single" w:color="auto" w:sz="6" w:space="0"/>
              <w:bottom w:val="single" w:color="auto" w:sz="2" w:space="0"/>
              <w:right w:val="single" w:color="auto" w:sz="6" w:space="0"/>
            </w:tcBorders>
            <w:vAlign w:val="center"/>
          </w:tcPr>
          <w:p>
            <w:pPr>
              <w:snapToGrid w:val="0"/>
              <w:spacing w:line="240" w:lineRule="auto"/>
              <w:ind w:left="-120" w:leftChars="-50" w:firstLine="0" w:firstLineChars="0"/>
              <w:jc w:val="center"/>
            </w:pPr>
            <w:r>
              <w:rPr>
                <w:rFonts w:eastAsiaTheme="minorEastAsia"/>
                <w:spacing w:val="-20"/>
                <w:kern w:val="0"/>
                <w:sz w:val="20"/>
                <w:szCs w:val="20"/>
              </w:rPr>
              <w:t>未检出</w:t>
            </w:r>
          </w:p>
        </w:tc>
        <w:tc>
          <w:tcPr>
            <w:tcW w:w="374" w:type="pct"/>
            <w:tcBorders>
              <w:top w:val="single" w:color="auto" w:sz="2" w:space="0"/>
              <w:left w:val="single" w:color="auto" w:sz="6" w:space="0"/>
              <w:bottom w:val="single" w:color="auto" w:sz="2" w:space="0"/>
              <w:right w:val="single" w:color="auto" w:sz="6" w:space="0"/>
            </w:tcBorders>
            <w:vAlign w:val="center"/>
          </w:tcPr>
          <w:p>
            <w:pPr>
              <w:snapToGrid w:val="0"/>
              <w:spacing w:line="240" w:lineRule="auto"/>
              <w:ind w:left="-120" w:leftChars="-50" w:firstLine="0" w:firstLineChars="0"/>
              <w:jc w:val="center"/>
            </w:pPr>
            <w:r>
              <w:rPr>
                <w:rFonts w:eastAsiaTheme="minorEastAsia"/>
                <w:spacing w:val="-20"/>
                <w:kern w:val="0"/>
                <w:sz w:val="20"/>
                <w:szCs w:val="20"/>
              </w:rPr>
              <w:t>未检出</w:t>
            </w:r>
          </w:p>
        </w:tc>
        <w:tc>
          <w:tcPr>
            <w:tcW w:w="374" w:type="pct"/>
            <w:tcBorders>
              <w:top w:val="single" w:color="auto" w:sz="2" w:space="0"/>
              <w:left w:val="single" w:color="auto" w:sz="6" w:space="0"/>
              <w:bottom w:val="single" w:color="auto" w:sz="2" w:space="0"/>
              <w:right w:val="single" w:color="auto" w:sz="4" w:space="0"/>
            </w:tcBorders>
            <w:vAlign w:val="center"/>
          </w:tcPr>
          <w:p>
            <w:pPr>
              <w:snapToGrid w:val="0"/>
              <w:spacing w:line="240" w:lineRule="auto"/>
              <w:ind w:left="-120" w:leftChars="-50" w:firstLine="0" w:firstLineChars="0"/>
              <w:jc w:val="center"/>
            </w:pPr>
            <w:r>
              <w:rPr>
                <w:rFonts w:eastAsiaTheme="minorEastAsia"/>
                <w:spacing w:val="-20"/>
                <w:kern w:val="0"/>
                <w:sz w:val="20"/>
                <w:szCs w:val="20"/>
              </w:rPr>
              <w:t>未检出</w:t>
            </w:r>
          </w:p>
        </w:tc>
        <w:tc>
          <w:tcPr>
            <w:tcW w:w="371" w:type="pct"/>
            <w:tcBorders>
              <w:top w:val="single" w:color="auto" w:sz="2" w:space="0"/>
              <w:left w:val="single" w:color="auto" w:sz="4" w:space="0"/>
              <w:bottom w:val="single" w:color="auto" w:sz="2" w:space="0"/>
              <w:right w:val="nil"/>
            </w:tcBorders>
            <w:vAlign w:val="center"/>
          </w:tcPr>
          <w:p>
            <w:pPr>
              <w:snapToGrid w:val="0"/>
              <w:spacing w:line="240" w:lineRule="auto"/>
              <w:ind w:firstLine="0" w:firstLineChars="0"/>
              <w:jc w:val="center"/>
              <w:rPr>
                <w:kern w:val="0"/>
                <w:sz w:val="20"/>
                <w:szCs w:val="20"/>
              </w:rPr>
            </w:pPr>
            <w:r>
              <w:rPr>
                <w:rFonts w:hint="eastAsia"/>
                <w:kern w:val="0"/>
                <w:sz w:val="20"/>
                <w:szCs w:val="20"/>
              </w:rPr>
              <w:t>1.11%</w:t>
            </w:r>
          </w:p>
        </w:tc>
        <w:tc>
          <w:tcPr>
            <w:tcW w:w="371" w:type="pct"/>
            <w:tcBorders>
              <w:top w:val="single" w:color="auto" w:sz="2" w:space="0"/>
              <w:left w:val="single" w:color="auto" w:sz="4" w:space="0"/>
              <w:bottom w:val="single" w:color="auto" w:sz="2" w:space="0"/>
              <w:right w:val="nil"/>
            </w:tcBorders>
            <w:vAlign w:val="center"/>
          </w:tcPr>
          <w:p>
            <w:pPr>
              <w:snapToGrid w:val="0"/>
              <w:spacing w:line="240" w:lineRule="auto"/>
              <w:ind w:firstLine="0" w:firstLineChars="0"/>
              <w:jc w:val="center"/>
              <w:rPr>
                <w:kern w:val="0"/>
                <w:sz w:val="20"/>
                <w:szCs w:val="20"/>
              </w:rPr>
            </w:pPr>
            <w:r>
              <w:rPr>
                <w:rFonts w:hint="eastAsia"/>
                <w:kern w:val="0"/>
                <w:sz w:val="20"/>
                <w:szCs w:val="20"/>
              </w:rPr>
              <w:t>0.33%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94" w:type="pct"/>
            <w:tcBorders>
              <w:top w:val="single" w:color="auto" w:sz="2"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GB8978-1996</w:t>
            </w:r>
          </w:p>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表1、</w:t>
            </w:r>
            <w:r>
              <w:rPr>
                <w:kern w:val="0"/>
                <w:sz w:val="20"/>
                <w:szCs w:val="20"/>
              </w:rPr>
              <w:t>表4一级</w:t>
            </w:r>
          </w:p>
        </w:tc>
        <w:tc>
          <w:tcPr>
            <w:tcW w:w="373" w:type="pct"/>
            <w:tcBorders>
              <w:top w:val="single" w:color="auto" w:sz="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0.5</w:t>
            </w:r>
          </w:p>
        </w:tc>
        <w:tc>
          <w:tcPr>
            <w:tcW w:w="347" w:type="pct"/>
            <w:tcBorders>
              <w:top w:val="single" w:color="auto" w:sz="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0.5</w:t>
            </w:r>
          </w:p>
        </w:tc>
        <w:tc>
          <w:tcPr>
            <w:tcW w:w="388" w:type="pct"/>
            <w:tcBorders>
              <w:top w:val="single" w:color="auto" w:sz="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bCs/>
                <w:kern w:val="0"/>
                <w:sz w:val="20"/>
                <w:szCs w:val="20"/>
              </w:rPr>
            </w:pPr>
            <w:r>
              <w:rPr>
                <w:rFonts w:hint="eastAsia"/>
                <w:bCs/>
                <w:kern w:val="0"/>
                <w:sz w:val="20"/>
                <w:szCs w:val="20"/>
              </w:rPr>
              <w:t>1.0</w:t>
            </w:r>
          </w:p>
        </w:tc>
        <w:tc>
          <w:tcPr>
            <w:tcW w:w="389" w:type="pct"/>
            <w:tcBorders>
              <w:top w:val="single" w:color="auto" w:sz="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bCs/>
                <w:kern w:val="0"/>
                <w:sz w:val="20"/>
                <w:szCs w:val="20"/>
              </w:rPr>
            </w:pPr>
            <w:r>
              <w:rPr>
                <w:rFonts w:hint="eastAsia"/>
                <w:bCs/>
                <w:kern w:val="0"/>
                <w:sz w:val="20"/>
                <w:szCs w:val="20"/>
              </w:rPr>
              <w:t>0.005</w:t>
            </w:r>
          </w:p>
        </w:tc>
        <w:tc>
          <w:tcPr>
            <w:tcW w:w="372" w:type="pct"/>
            <w:tcBorders>
              <w:top w:val="single" w:color="auto" w:sz="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bCs/>
                <w:kern w:val="0"/>
                <w:sz w:val="20"/>
                <w:szCs w:val="20"/>
              </w:rPr>
            </w:pPr>
            <w:r>
              <w:rPr>
                <w:rFonts w:hint="eastAsia"/>
                <w:bCs/>
                <w:kern w:val="0"/>
                <w:sz w:val="20"/>
                <w:szCs w:val="20"/>
              </w:rPr>
              <w:t>0.5</w:t>
            </w:r>
          </w:p>
        </w:tc>
        <w:tc>
          <w:tcPr>
            <w:tcW w:w="373" w:type="pct"/>
            <w:tcBorders>
              <w:top w:val="single" w:color="auto" w:sz="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374" w:type="pct"/>
            <w:tcBorders>
              <w:top w:val="single" w:color="auto" w:sz="2" w:space="0"/>
              <w:left w:val="single" w:color="auto" w:sz="6" w:space="0"/>
              <w:bottom w:val="single" w:color="auto" w:sz="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374" w:type="pct"/>
            <w:tcBorders>
              <w:top w:val="single" w:color="auto" w:sz="2" w:space="0"/>
              <w:left w:val="single" w:color="auto" w:sz="6" w:space="0"/>
              <w:bottom w:val="single" w:color="auto" w:sz="2" w:space="0"/>
              <w:right w:val="single" w:color="auto" w:sz="6" w:space="0"/>
            </w:tcBorders>
            <w:vAlign w:val="center"/>
          </w:tcPr>
          <w:p>
            <w:pPr>
              <w:snapToGrid w:val="0"/>
              <w:spacing w:line="240" w:lineRule="auto"/>
              <w:ind w:firstLine="0" w:firstLineChars="0"/>
              <w:jc w:val="center"/>
              <w:rPr>
                <w:kern w:val="0"/>
                <w:sz w:val="20"/>
                <w:szCs w:val="20"/>
              </w:rPr>
            </w:pPr>
            <w:r>
              <w:rPr>
                <w:rFonts w:hint="eastAsia"/>
                <w:kern w:val="0"/>
                <w:sz w:val="20"/>
                <w:szCs w:val="20"/>
              </w:rPr>
              <w:t>/</w:t>
            </w:r>
          </w:p>
        </w:tc>
        <w:tc>
          <w:tcPr>
            <w:tcW w:w="374" w:type="pct"/>
            <w:tcBorders>
              <w:top w:val="single" w:color="auto" w:sz="2" w:space="0"/>
              <w:left w:val="single" w:color="auto" w:sz="6" w:space="0"/>
              <w:bottom w:val="single" w:color="auto" w:sz="2" w:space="0"/>
              <w:right w:val="single" w:color="auto" w:sz="4" w:space="0"/>
            </w:tcBorders>
            <w:vAlign w:val="center"/>
          </w:tcPr>
          <w:p>
            <w:pPr>
              <w:snapToGrid w:val="0"/>
              <w:spacing w:line="240" w:lineRule="auto"/>
              <w:ind w:firstLine="0" w:firstLineChars="0"/>
              <w:jc w:val="center"/>
              <w:rPr>
                <w:kern w:val="0"/>
                <w:sz w:val="20"/>
                <w:szCs w:val="20"/>
              </w:rPr>
            </w:pPr>
            <w:r>
              <w:rPr>
                <w:rFonts w:hint="eastAsia"/>
                <w:kern w:val="0"/>
                <w:sz w:val="20"/>
                <w:szCs w:val="20"/>
              </w:rPr>
              <w:t>/</w:t>
            </w:r>
          </w:p>
        </w:tc>
        <w:tc>
          <w:tcPr>
            <w:tcW w:w="371" w:type="pct"/>
            <w:tcBorders>
              <w:top w:val="single" w:color="auto" w:sz="2" w:space="0"/>
              <w:left w:val="single" w:color="auto" w:sz="4" w:space="0"/>
              <w:bottom w:val="single" w:color="auto" w:sz="2" w:space="0"/>
              <w:right w:val="nil"/>
            </w:tcBorders>
            <w:vAlign w:val="center"/>
          </w:tcPr>
          <w:p>
            <w:pPr>
              <w:snapToGrid w:val="0"/>
              <w:spacing w:line="240" w:lineRule="auto"/>
              <w:ind w:firstLine="0" w:firstLineChars="0"/>
              <w:jc w:val="center"/>
              <w:rPr>
                <w:kern w:val="0"/>
                <w:sz w:val="20"/>
                <w:szCs w:val="20"/>
              </w:rPr>
            </w:pPr>
            <w:r>
              <w:rPr>
                <w:rFonts w:hint="eastAsia"/>
                <w:kern w:val="0"/>
                <w:sz w:val="20"/>
                <w:szCs w:val="20"/>
              </w:rPr>
              <w:t>/</w:t>
            </w:r>
          </w:p>
        </w:tc>
        <w:tc>
          <w:tcPr>
            <w:tcW w:w="371" w:type="pct"/>
            <w:tcBorders>
              <w:top w:val="single" w:color="auto" w:sz="2" w:space="0"/>
              <w:left w:val="single" w:color="auto" w:sz="4" w:space="0"/>
              <w:bottom w:val="single" w:color="auto" w:sz="2" w:space="0"/>
              <w:right w:val="nil"/>
            </w:tcBorders>
            <w:vAlign w:val="center"/>
          </w:tcPr>
          <w:p>
            <w:pPr>
              <w:snapToGrid w:val="0"/>
              <w:spacing w:line="240" w:lineRule="auto"/>
              <w:ind w:firstLine="0" w:firstLineChars="0"/>
              <w:jc w:val="center"/>
              <w:rPr>
                <w:kern w:val="0"/>
                <w:sz w:val="20"/>
                <w:szCs w:val="20"/>
              </w:rPr>
            </w:pPr>
            <w:r>
              <w:rPr>
                <w:rFonts w:hint="eastAsia"/>
                <w:kern w:val="0"/>
                <w:sz w:val="20"/>
                <w:szCs w:val="20"/>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94" w:type="pct"/>
            <w:tcBorders>
              <w:top w:val="single" w:color="auto" w:sz="2" w:space="0"/>
              <w:bottom w:val="single" w:color="auto" w:sz="1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GB 18599-2020）Ⅰ</w:t>
            </w:r>
            <w:r>
              <w:rPr>
                <w:kern w:val="0"/>
                <w:sz w:val="20"/>
                <w:szCs w:val="20"/>
              </w:rPr>
              <w:t>类</w:t>
            </w:r>
          </w:p>
        </w:tc>
        <w:tc>
          <w:tcPr>
            <w:tcW w:w="373" w:type="pct"/>
            <w:tcBorders>
              <w:top w:val="single" w:color="auto" w:sz="2" w:space="0"/>
              <w:left w:val="single" w:color="auto" w:sz="6" w:space="0"/>
              <w:bottom w:val="single" w:color="auto" w:sz="1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347" w:type="pct"/>
            <w:tcBorders>
              <w:top w:val="single" w:color="auto" w:sz="2" w:space="0"/>
              <w:left w:val="single" w:color="auto" w:sz="6" w:space="0"/>
              <w:bottom w:val="single" w:color="auto" w:sz="1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388" w:type="pct"/>
            <w:tcBorders>
              <w:top w:val="single" w:color="auto" w:sz="2" w:space="0"/>
              <w:left w:val="single" w:color="auto" w:sz="6" w:space="0"/>
              <w:bottom w:val="single" w:color="auto" w:sz="12" w:space="0"/>
              <w:right w:val="single" w:color="auto" w:sz="6" w:space="0"/>
            </w:tcBorders>
            <w:vAlign w:val="center"/>
          </w:tcPr>
          <w:p>
            <w:pPr>
              <w:snapToGrid w:val="0"/>
              <w:spacing w:line="240" w:lineRule="auto"/>
              <w:ind w:firstLine="0" w:firstLineChars="0"/>
              <w:jc w:val="center"/>
              <w:rPr>
                <w:kern w:val="0"/>
                <w:sz w:val="20"/>
                <w:szCs w:val="20"/>
              </w:rPr>
            </w:pPr>
            <w:r>
              <w:rPr>
                <w:rFonts w:hint="eastAsia"/>
                <w:kern w:val="0"/>
                <w:sz w:val="20"/>
                <w:szCs w:val="20"/>
              </w:rPr>
              <w:t>/</w:t>
            </w:r>
          </w:p>
        </w:tc>
        <w:tc>
          <w:tcPr>
            <w:tcW w:w="389" w:type="pct"/>
            <w:tcBorders>
              <w:top w:val="single" w:color="auto" w:sz="2" w:space="0"/>
              <w:left w:val="single" w:color="auto" w:sz="6" w:space="0"/>
              <w:bottom w:val="single" w:color="auto" w:sz="12" w:space="0"/>
              <w:right w:val="single" w:color="auto" w:sz="6" w:space="0"/>
            </w:tcBorders>
            <w:vAlign w:val="center"/>
          </w:tcPr>
          <w:p>
            <w:pPr>
              <w:snapToGrid w:val="0"/>
              <w:spacing w:line="240" w:lineRule="auto"/>
              <w:ind w:firstLine="0" w:firstLineChars="0"/>
              <w:jc w:val="center"/>
              <w:rPr>
                <w:kern w:val="0"/>
                <w:sz w:val="20"/>
                <w:szCs w:val="20"/>
              </w:rPr>
            </w:pPr>
            <w:r>
              <w:rPr>
                <w:rFonts w:hint="eastAsia"/>
                <w:kern w:val="0"/>
                <w:sz w:val="20"/>
                <w:szCs w:val="20"/>
              </w:rPr>
              <w:t>/</w:t>
            </w:r>
          </w:p>
        </w:tc>
        <w:tc>
          <w:tcPr>
            <w:tcW w:w="372" w:type="pct"/>
            <w:tcBorders>
              <w:top w:val="single" w:color="auto" w:sz="2" w:space="0"/>
              <w:left w:val="single" w:color="auto" w:sz="6" w:space="0"/>
              <w:bottom w:val="single" w:color="auto" w:sz="12" w:space="0"/>
              <w:right w:val="single" w:color="auto" w:sz="6" w:space="0"/>
            </w:tcBorders>
            <w:vAlign w:val="center"/>
          </w:tcPr>
          <w:p>
            <w:pPr>
              <w:snapToGrid w:val="0"/>
              <w:spacing w:line="240" w:lineRule="auto"/>
              <w:ind w:firstLine="0" w:firstLineChars="0"/>
              <w:jc w:val="center"/>
              <w:rPr>
                <w:kern w:val="0"/>
                <w:sz w:val="20"/>
                <w:szCs w:val="20"/>
              </w:rPr>
            </w:pPr>
            <w:r>
              <w:rPr>
                <w:rFonts w:hint="eastAsia"/>
                <w:kern w:val="0"/>
                <w:sz w:val="20"/>
                <w:szCs w:val="20"/>
              </w:rPr>
              <w:t>/</w:t>
            </w:r>
          </w:p>
        </w:tc>
        <w:tc>
          <w:tcPr>
            <w:tcW w:w="373" w:type="pct"/>
            <w:tcBorders>
              <w:top w:val="single" w:color="auto" w:sz="2" w:space="0"/>
              <w:left w:val="single" w:color="auto" w:sz="6" w:space="0"/>
              <w:bottom w:val="single" w:color="auto" w:sz="1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374" w:type="pct"/>
            <w:tcBorders>
              <w:top w:val="single" w:color="auto" w:sz="2" w:space="0"/>
              <w:left w:val="single" w:color="auto" w:sz="6" w:space="0"/>
              <w:bottom w:val="single" w:color="auto" w:sz="12" w:space="0"/>
              <w:right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374" w:type="pct"/>
            <w:tcBorders>
              <w:top w:val="single" w:color="auto" w:sz="2" w:space="0"/>
              <w:left w:val="single" w:color="auto" w:sz="6" w:space="0"/>
              <w:bottom w:val="single" w:color="auto" w:sz="12" w:space="0"/>
              <w:right w:val="single" w:color="auto" w:sz="6" w:space="0"/>
            </w:tcBorders>
            <w:vAlign w:val="center"/>
          </w:tcPr>
          <w:p>
            <w:pPr>
              <w:snapToGrid w:val="0"/>
              <w:spacing w:line="240" w:lineRule="auto"/>
              <w:ind w:firstLine="0" w:firstLineChars="0"/>
              <w:jc w:val="center"/>
              <w:rPr>
                <w:kern w:val="0"/>
                <w:sz w:val="20"/>
                <w:szCs w:val="20"/>
              </w:rPr>
            </w:pPr>
            <w:r>
              <w:rPr>
                <w:rFonts w:hint="eastAsia"/>
                <w:kern w:val="0"/>
                <w:sz w:val="20"/>
                <w:szCs w:val="20"/>
              </w:rPr>
              <w:t>/</w:t>
            </w:r>
          </w:p>
        </w:tc>
        <w:tc>
          <w:tcPr>
            <w:tcW w:w="374" w:type="pct"/>
            <w:tcBorders>
              <w:top w:val="single" w:color="auto" w:sz="2" w:space="0"/>
              <w:left w:val="single" w:color="auto" w:sz="6" w:space="0"/>
              <w:bottom w:val="single" w:color="auto" w:sz="12" w:space="0"/>
              <w:right w:val="single" w:color="auto" w:sz="4" w:space="0"/>
            </w:tcBorders>
            <w:vAlign w:val="center"/>
          </w:tcPr>
          <w:p>
            <w:pPr>
              <w:snapToGrid w:val="0"/>
              <w:spacing w:line="240" w:lineRule="auto"/>
              <w:ind w:firstLine="0" w:firstLineChars="0"/>
              <w:jc w:val="center"/>
              <w:rPr>
                <w:kern w:val="0"/>
                <w:sz w:val="20"/>
                <w:szCs w:val="20"/>
              </w:rPr>
            </w:pPr>
            <w:r>
              <w:rPr>
                <w:rFonts w:hint="eastAsia"/>
                <w:kern w:val="0"/>
                <w:sz w:val="20"/>
                <w:szCs w:val="20"/>
              </w:rPr>
              <w:t>/</w:t>
            </w:r>
          </w:p>
        </w:tc>
        <w:tc>
          <w:tcPr>
            <w:tcW w:w="371" w:type="pct"/>
            <w:tcBorders>
              <w:top w:val="single" w:color="auto" w:sz="2" w:space="0"/>
              <w:left w:val="single" w:color="auto" w:sz="4" w:space="0"/>
              <w:bottom w:val="single" w:color="auto" w:sz="12" w:space="0"/>
              <w:right w:val="nil"/>
            </w:tcBorders>
            <w:vAlign w:val="center"/>
          </w:tcPr>
          <w:p>
            <w:pPr>
              <w:snapToGrid w:val="0"/>
              <w:spacing w:line="240" w:lineRule="auto"/>
              <w:ind w:firstLine="0" w:firstLineChars="0"/>
              <w:jc w:val="center"/>
              <w:rPr>
                <w:spacing w:val="-10"/>
                <w:kern w:val="0"/>
                <w:sz w:val="20"/>
                <w:szCs w:val="20"/>
              </w:rPr>
            </w:pPr>
            <w:r>
              <w:rPr>
                <w:rFonts w:hint="eastAsia"/>
                <w:spacing w:val="-10"/>
                <w:kern w:val="0"/>
                <w:sz w:val="20"/>
                <w:szCs w:val="20"/>
              </w:rPr>
              <w:t>＜2%</w:t>
            </w:r>
          </w:p>
        </w:tc>
        <w:tc>
          <w:tcPr>
            <w:tcW w:w="371" w:type="pct"/>
            <w:tcBorders>
              <w:top w:val="single" w:color="auto" w:sz="2" w:space="0"/>
              <w:left w:val="single" w:color="auto" w:sz="4" w:space="0"/>
              <w:bottom w:val="single" w:color="auto" w:sz="12" w:space="0"/>
              <w:right w:val="nil"/>
            </w:tcBorders>
            <w:vAlign w:val="center"/>
          </w:tcPr>
          <w:p>
            <w:pPr>
              <w:snapToGrid w:val="0"/>
              <w:spacing w:line="240" w:lineRule="auto"/>
              <w:ind w:firstLine="0" w:firstLineChars="0"/>
              <w:jc w:val="center"/>
              <w:rPr>
                <w:kern w:val="0"/>
                <w:sz w:val="20"/>
                <w:szCs w:val="20"/>
              </w:rPr>
            </w:pPr>
            <w:r>
              <w:rPr>
                <w:rFonts w:hint="eastAsia"/>
                <w:spacing w:val="-10"/>
                <w:kern w:val="0"/>
                <w:sz w:val="20"/>
                <w:szCs w:val="20"/>
              </w:rPr>
              <w:t>＜2%</w:t>
            </w:r>
          </w:p>
        </w:tc>
      </w:tr>
    </w:tbl>
    <w:p>
      <w:pPr>
        <w:pStyle w:val="51"/>
        <w:spacing w:before="240" w:beforeLines="100"/>
        <w:ind w:firstLine="480"/>
        <w:rPr>
          <w:color w:val="auto"/>
        </w:rPr>
      </w:pPr>
      <w:r>
        <w:rPr>
          <w:color w:val="auto"/>
        </w:rPr>
        <w:t>由表</w:t>
      </w:r>
      <w:r>
        <w:rPr>
          <w:rFonts w:hint="eastAsia"/>
          <w:color w:val="auto"/>
        </w:rPr>
        <w:t>2-5</w:t>
      </w:r>
      <w:r>
        <w:rPr>
          <w:color w:val="auto"/>
        </w:rPr>
        <w:t>检测结果可知，各污染物浓度均低于《危险废物鉴别标准</w:t>
      </w:r>
      <w:r>
        <w:rPr>
          <w:rFonts w:hint="eastAsia"/>
          <w:color w:val="auto"/>
        </w:rPr>
        <w:t xml:space="preserve"> 腐蚀性鉴别</w:t>
      </w:r>
      <w:r>
        <w:rPr>
          <w:color w:val="auto"/>
        </w:rPr>
        <w:t>》（GB5085.</w:t>
      </w:r>
      <w:r>
        <w:rPr>
          <w:rFonts w:hint="eastAsia"/>
          <w:color w:val="auto"/>
        </w:rPr>
        <w:t>1</w:t>
      </w:r>
      <w:r>
        <w:rPr>
          <w:color w:val="auto"/>
        </w:rPr>
        <w:t>-2007）</w:t>
      </w:r>
      <w:r>
        <w:rPr>
          <w:rFonts w:hint="eastAsia"/>
          <w:color w:val="auto"/>
        </w:rPr>
        <w:t>、</w:t>
      </w:r>
      <w:r>
        <w:rPr>
          <w:color w:val="auto"/>
        </w:rPr>
        <w:t>《危险废物鉴别标准</w:t>
      </w:r>
      <w:r>
        <w:rPr>
          <w:rFonts w:hint="eastAsia"/>
          <w:color w:val="auto"/>
        </w:rPr>
        <w:t xml:space="preserve"> </w:t>
      </w:r>
      <w:r>
        <w:rPr>
          <w:color w:val="auto"/>
        </w:rPr>
        <w:t>浸出毒性</w:t>
      </w:r>
      <w:r>
        <w:rPr>
          <w:rFonts w:hint="eastAsia"/>
          <w:color w:val="auto"/>
        </w:rPr>
        <w:t>鉴别</w:t>
      </w:r>
      <w:r>
        <w:rPr>
          <w:color w:val="auto"/>
        </w:rPr>
        <w:t>》（GB5085.3-2007）</w:t>
      </w:r>
      <w:r>
        <w:rPr>
          <w:rFonts w:hint="eastAsia"/>
          <w:color w:val="auto"/>
        </w:rPr>
        <w:t>中的限值标准</w:t>
      </w:r>
      <w:r>
        <w:rPr>
          <w:color w:val="auto"/>
        </w:rPr>
        <w:t>，为一般工业固体废物</w:t>
      </w:r>
      <w:r>
        <w:rPr>
          <w:rFonts w:hint="eastAsia"/>
          <w:color w:val="auto"/>
        </w:rPr>
        <w:t>。</w:t>
      </w:r>
    </w:p>
    <w:p>
      <w:pPr>
        <w:pStyle w:val="51"/>
        <w:ind w:firstLine="480"/>
        <w:rPr>
          <w:color w:val="auto"/>
        </w:rPr>
      </w:pPr>
      <w:r>
        <w:rPr>
          <w:color w:val="auto"/>
        </w:rPr>
        <w:t>由表</w:t>
      </w:r>
      <w:r>
        <w:rPr>
          <w:rFonts w:hint="eastAsia"/>
          <w:color w:val="auto"/>
        </w:rPr>
        <w:t>2-6</w:t>
      </w:r>
      <w:r>
        <w:rPr>
          <w:color w:val="auto"/>
        </w:rPr>
        <w:t>检测结果可知，各污染物浓度均低于</w:t>
      </w:r>
      <w:r>
        <w:rPr>
          <w:rFonts w:hint="eastAsia"/>
          <w:color w:val="auto"/>
        </w:rPr>
        <w:t>《</w:t>
      </w:r>
      <w:r>
        <w:rPr>
          <w:color w:val="auto"/>
        </w:rPr>
        <w:t>污水综合排放标准</w:t>
      </w:r>
      <w:r>
        <w:rPr>
          <w:rFonts w:hint="eastAsia"/>
          <w:color w:val="auto"/>
        </w:rPr>
        <w:t>》GB8978-1996表1、</w:t>
      </w:r>
      <w:r>
        <w:rPr>
          <w:color w:val="auto"/>
        </w:rPr>
        <w:t>表4一级</w:t>
      </w:r>
      <w:r>
        <w:rPr>
          <w:rFonts w:hint="eastAsia"/>
          <w:color w:val="auto"/>
        </w:rPr>
        <w:t>限值标准。根据《一般工业固体废物贮存和填埋污染控制标准》（GB 18599-2020），</w:t>
      </w:r>
      <w:r>
        <w:rPr>
          <w:color w:val="auto"/>
        </w:rPr>
        <w:t>可以判定</w:t>
      </w:r>
      <w:r>
        <w:rPr>
          <w:rFonts w:hint="eastAsia"/>
          <w:color w:val="auto"/>
        </w:rPr>
        <w:t>废石</w:t>
      </w:r>
      <w:r>
        <w:rPr>
          <w:color w:val="auto"/>
        </w:rPr>
        <w:t>为第Ⅰ类一般工业固体废物</w:t>
      </w:r>
      <w:r>
        <w:rPr>
          <w:rFonts w:hint="eastAsia"/>
          <w:color w:val="auto"/>
        </w:rPr>
        <w:t>，满足</w:t>
      </w:r>
      <w:r>
        <w:rPr>
          <w:color w:val="auto"/>
        </w:rPr>
        <w:t>Ⅰ类</w:t>
      </w:r>
      <w:r>
        <w:rPr>
          <w:rFonts w:hint="eastAsia"/>
          <w:color w:val="auto"/>
        </w:rPr>
        <w:t>场入场要求。</w:t>
      </w:r>
    </w:p>
    <w:p>
      <w:pPr>
        <w:ind w:firstLine="0" w:firstLineChars="0"/>
        <w:rPr>
          <w:rFonts w:ascii="仿宋" w:hAnsi="仿宋" w:eastAsia="仿宋"/>
          <w:b/>
        </w:rPr>
      </w:pPr>
      <w:r>
        <w:rPr>
          <w:rFonts w:hint="eastAsia" w:ascii="仿宋" w:hAnsi="仿宋" w:eastAsia="仿宋"/>
          <w:b/>
        </w:rPr>
        <w:t>2.2.4.3  放射性</w:t>
      </w:r>
    </w:p>
    <w:p>
      <w:pPr>
        <w:pStyle w:val="51"/>
        <w:ind w:firstLine="480"/>
        <w:rPr>
          <w:color w:val="auto"/>
          <w:highlight w:val="yellow"/>
        </w:rPr>
      </w:pPr>
      <w:r>
        <w:rPr>
          <w:rFonts w:hint="eastAsia"/>
          <w:color w:val="auto"/>
        </w:rPr>
        <w:t>本项目堆存的为钼矿开采所产生的废渣。钼矿开采被纳入到《矿产资源开发利用辐射环境监督管理名录》（生态环境部公告</w:t>
      </w:r>
      <w:r>
        <w:rPr>
          <w:color w:val="auto"/>
        </w:rPr>
        <w:t xml:space="preserve">2020 </w:t>
      </w:r>
      <w:r>
        <w:rPr>
          <w:rFonts w:hint="eastAsia"/>
          <w:color w:val="auto"/>
        </w:rPr>
        <w:t>第</w:t>
      </w:r>
      <w:r>
        <w:rPr>
          <w:color w:val="auto"/>
        </w:rPr>
        <w:t xml:space="preserve">54 </w:t>
      </w:r>
      <w:r>
        <w:rPr>
          <w:rFonts w:hint="eastAsia"/>
          <w:color w:val="auto"/>
        </w:rPr>
        <w:t>号）。为了解本项目废石的放射性，建设单位委托河南省核技术应用中心对目前三道庄钼矿区新采废石、大石渣排土场堆存的废石进行了检测（检测报告见附件13）。检测结果如下：</w:t>
      </w:r>
    </w:p>
    <w:p>
      <w:pPr>
        <w:pStyle w:val="51"/>
        <w:snapToGrid w:val="0"/>
        <w:spacing w:line="240" w:lineRule="auto"/>
        <w:ind w:firstLine="0" w:firstLineChars="0"/>
        <w:jc w:val="center"/>
        <w:rPr>
          <w:rFonts w:eastAsia="黑体"/>
          <w:color w:val="auto"/>
          <w:sz w:val="22"/>
        </w:rPr>
      </w:pPr>
      <w:r>
        <w:rPr>
          <w:rFonts w:hint="eastAsia" w:eastAsia="黑体"/>
          <w:color w:val="auto"/>
          <w:sz w:val="22"/>
        </w:rPr>
        <w:t>表2-7  废石放射性检测结果一览表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1487"/>
        <w:gridCol w:w="1487"/>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11" w:type="dxa"/>
            <w:tcBorders>
              <w:tl2br w:val="single" w:color="auto" w:sz="2" w:space="0"/>
            </w:tcBorders>
          </w:tcPr>
          <w:p>
            <w:pPr>
              <w:pStyle w:val="54"/>
              <w:jc w:val="left"/>
              <w:rPr>
                <w:color w:val="auto"/>
                <w:kern w:val="0"/>
              </w:rPr>
            </w:pPr>
            <w:r>
              <w:rPr>
                <w:rFonts w:hint="eastAsia"/>
                <w:color w:val="auto"/>
                <w:kern w:val="0"/>
              </w:rPr>
              <w:t xml:space="preserve">                   项目样品</w:t>
            </w:r>
          </w:p>
        </w:tc>
        <w:tc>
          <w:tcPr>
            <w:tcW w:w="1487" w:type="dxa"/>
            <w:vAlign w:val="center"/>
          </w:tcPr>
          <w:p>
            <w:pPr>
              <w:pStyle w:val="54"/>
              <w:rPr>
                <w:rFonts w:ascii="Times New Roman" w:hAnsi="Times New Roman" w:cs="Times New Roman"/>
                <w:color w:val="auto"/>
                <w:kern w:val="0"/>
                <w:szCs w:val="20"/>
              </w:rPr>
            </w:pPr>
            <w:r>
              <w:rPr>
                <w:rFonts w:ascii="Times New Roman" w:hAnsi="Times New Roman" w:cs="Times New Roman"/>
                <w:color w:val="auto"/>
                <w:kern w:val="0"/>
                <w:szCs w:val="20"/>
                <w:vertAlign w:val="superscript"/>
              </w:rPr>
              <w:t>238</w:t>
            </w:r>
            <w:r>
              <w:rPr>
                <w:rFonts w:ascii="Times New Roman" w:hAnsi="Times New Roman" w:cs="Times New Roman"/>
                <w:color w:val="auto"/>
                <w:kern w:val="0"/>
                <w:sz w:val="22"/>
              </w:rPr>
              <w:t>U</w:t>
            </w:r>
            <w:r>
              <w:rPr>
                <w:rFonts w:ascii="Times New Roman" w:hAnsi="Times New Roman" w:cs="Times New Roman"/>
                <w:color w:val="auto"/>
                <w:kern w:val="0"/>
                <w:szCs w:val="20"/>
              </w:rPr>
              <w:t>（</w:t>
            </w:r>
            <w:r>
              <w:rPr>
                <w:rFonts w:ascii="Times New Roman" w:hAnsi="Times New Roman" w:eastAsia="微软雅黑" w:cs="Times New Roman"/>
                <w:color w:val="auto"/>
                <w:kern w:val="0"/>
                <w:szCs w:val="20"/>
              </w:rPr>
              <w:t>Bq/g</w:t>
            </w:r>
            <w:r>
              <w:rPr>
                <w:rFonts w:ascii="Times New Roman" w:hAnsi="Times New Roman" w:cs="Times New Roman"/>
                <w:color w:val="auto"/>
                <w:kern w:val="0"/>
                <w:szCs w:val="20"/>
              </w:rPr>
              <w:t>）</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szCs w:val="20"/>
                <w:vertAlign w:val="superscript"/>
              </w:rPr>
              <w:t>226</w:t>
            </w:r>
            <w:r>
              <w:rPr>
                <w:rFonts w:ascii="Times New Roman" w:hAnsi="Times New Roman" w:cs="Times New Roman"/>
                <w:color w:val="auto"/>
                <w:kern w:val="0"/>
                <w:sz w:val="22"/>
              </w:rPr>
              <w:t>Ra</w:t>
            </w:r>
            <w:r>
              <w:rPr>
                <w:rFonts w:ascii="Times New Roman" w:hAnsi="Times New Roman" w:cs="Times New Roman"/>
                <w:color w:val="auto"/>
                <w:kern w:val="0"/>
                <w:szCs w:val="20"/>
              </w:rPr>
              <w:t>（</w:t>
            </w:r>
            <w:r>
              <w:rPr>
                <w:rFonts w:ascii="Times New Roman" w:hAnsi="Times New Roman" w:eastAsia="微软雅黑" w:cs="Times New Roman"/>
                <w:color w:val="auto"/>
                <w:kern w:val="0"/>
                <w:szCs w:val="20"/>
              </w:rPr>
              <w:t>Bq/g</w:t>
            </w:r>
            <w:r>
              <w:rPr>
                <w:rFonts w:ascii="Times New Roman" w:hAnsi="Times New Roman" w:cs="Times New Roman"/>
                <w:color w:val="auto"/>
                <w:kern w:val="0"/>
                <w:szCs w:val="20"/>
              </w:rPr>
              <w:t>）</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szCs w:val="20"/>
                <w:vertAlign w:val="superscript"/>
              </w:rPr>
              <w:t>232</w:t>
            </w:r>
            <w:r>
              <w:rPr>
                <w:rFonts w:ascii="Times New Roman" w:hAnsi="Times New Roman" w:cs="Times New Roman"/>
                <w:color w:val="auto"/>
                <w:kern w:val="0"/>
                <w:sz w:val="22"/>
              </w:rPr>
              <w:t>Th</w:t>
            </w:r>
            <w:r>
              <w:rPr>
                <w:rFonts w:ascii="Times New Roman" w:hAnsi="Times New Roman" w:cs="Times New Roman"/>
                <w:color w:val="auto"/>
                <w:kern w:val="0"/>
                <w:szCs w:val="20"/>
              </w:rPr>
              <w:t>（</w:t>
            </w:r>
            <w:r>
              <w:rPr>
                <w:rFonts w:ascii="Times New Roman" w:hAnsi="Times New Roman" w:eastAsia="微软雅黑" w:cs="Times New Roman"/>
                <w:color w:val="auto"/>
                <w:kern w:val="0"/>
                <w:szCs w:val="20"/>
              </w:rPr>
              <w:t>Bq/g</w:t>
            </w:r>
            <w:r>
              <w:rPr>
                <w:rFonts w:ascii="Times New Roman" w:hAnsi="Times New Roman" w:cs="Times New Roman"/>
                <w:color w:val="auto"/>
                <w:kern w:val="0"/>
                <w:szCs w:val="20"/>
              </w:rPr>
              <w:t>）</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szCs w:val="20"/>
                <w:vertAlign w:val="superscript"/>
              </w:rPr>
              <w:t>40</w:t>
            </w:r>
            <w:r>
              <w:rPr>
                <w:rFonts w:ascii="Times New Roman" w:hAnsi="Times New Roman" w:cs="Times New Roman"/>
                <w:color w:val="auto"/>
                <w:kern w:val="0"/>
                <w:sz w:val="22"/>
              </w:rPr>
              <w:t>K</w:t>
            </w:r>
            <w:r>
              <w:rPr>
                <w:rFonts w:ascii="Times New Roman" w:hAnsi="Times New Roman" w:cs="Times New Roman"/>
                <w:color w:val="auto"/>
                <w:kern w:val="0"/>
                <w:szCs w:val="20"/>
              </w:rPr>
              <w:t>（</w:t>
            </w:r>
            <w:r>
              <w:rPr>
                <w:rFonts w:ascii="Times New Roman" w:hAnsi="Times New Roman" w:eastAsia="微软雅黑" w:cs="Times New Roman"/>
                <w:color w:val="auto"/>
                <w:kern w:val="0"/>
                <w:szCs w:val="20"/>
              </w:rPr>
              <w:t>Bq/g</w:t>
            </w:r>
            <w:r>
              <w:rPr>
                <w:rFonts w:ascii="Times New Roman" w:hAnsi="Times New Roman" w:cs="Times New Roman"/>
                <w:color w:val="auto"/>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11" w:type="dxa"/>
            <w:vAlign w:val="center"/>
          </w:tcPr>
          <w:p>
            <w:pPr>
              <w:pStyle w:val="54"/>
              <w:rPr>
                <w:color w:val="auto"/>
                <w:kern w:val="0"/>
              </w:rPr>
            </w:pPr>
            <w:r>
              <w:rPr>
                <w:rFonts w:hint="eastAsia"/>
                <w:color w:val="auto"/>
                <w:kern w:val="0"/>
              </w:rPr>
              <w:t>三道庄矿区废石</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0.041</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0.015</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0.043</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0.467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11" w:type="dxa"/>
            <w:vAlign w:val="center"/>
          </w:tcPr>
          <w:p>
            <w:pPr>
              <w:pStyle w:val="54"/>
              <w:rPr>
                <w:color w:val="auto"/>
                <w:kern w:val="0"/>
              </w:rPr>
            </w:pPr>
            <w:r>
              <w:rPr>
                <w:rFonts w:hint="eastAsia"/>
                <w:color w:val="auto"/>
                <w:kern w:val="0"/>
              </w:rPr>
              <w:t>大石渣堆场废石</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0.055</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0.047</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0.07</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1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《有色金属矿产品的天然放射性限值》（GB 20664-2006）</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1.0</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1.0</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1.0</w:t>
            </w:r>
          </w:p>
        </w:tc>
        <w:tc>
          <w:tcPr>
            <w:tcW w:w="148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10</w:t>
            </w:r>
          </w:p>
        </w:tc>
      </w:tr>
    </w:tbl>
    <w:p>
      <w:pPr>
        <w:pStyle w:val="51"/>
        <w:spacing w:before="120" w:beforeLines="50"/>
        <w:ind w:firstLine="480"/>
        <w:rPr>
          <w:color w:val="auto"/>
        </w:rPr>
      </w:pPr>
      <w:r>
        <w:rPr>
          <w:rFonts w:hint="eastAsia"/>
          <w:color w:val="auto"/>
        </w:rPr>
        <w:t>由上表可知，本项目拟堆存废石的单个核素活度浓度值均低于</w:t>
      </w:r>
      <w:r>
        <w:rPr>
          <w:color w:val="auto"/>
        </w:rPr>
        <w:t>《有色金属矿产品的天然放射性限值》（GB 20664-2006</w:t>
      </w:r>
      <w:r>
        <w:rPr>
          <w:rFonts w:hint="eastAsia"/>
          <w:color w:val="auto"/>
        </w:rPr>
        <w:t>）标准限值。</w:t>
      </w:r>
    </w:p>
    <w:p>
      <w:pPr>
        <w:pStyle w:val="5"/>
        <w:spacing w:before="120"/>
        <w:rPr>
          <w:rFonts w:ascii="Times New Roman" w:hAnsi="Times New Roman" w:cs="Times New Roman"/>
        </w:rPr>
      </w:pPr>
      <w:r>
        <w:rPr>
          <w:rFonts w:hint="eastAsia" w:ascii="Times New Roman" w:hAnsi="Times New Roman" w:cs="Times New Roman"/>
        </w:rPr>
        <w:t>2. 2. 5 排土场设计</w:t>
      </w:r>
    </w:p>
    <w:p>
      <w:pPr>
        <w:ind w:firstLine="0" w:firstLineChars="0"/>
        <w:rPr>
          <w:rFonts w:ascii="仿宋" w:hAnsi="仿宋" w:eastAsia="仿宋"/>
          <w:b/>
          <w:sz w:val="26"/>
          <w:szCs w:val="26"/>
        </w:rPr>
      </w:pPr>
      <w:r>
        <w:rPr>
          <w:rFonts w:hint="eastAsia" w:ascii="仿宋" w:hAnsi="仿宋" w:eastAsia="仿宋"/>
          <w:b/>
          <w:sz w:val="26"/>
          <w:szCs w:val="26"/>
        </w:rPr>
        <w:t>2.2.5.1 废石量计算</w:t>
      </w:r>
    </w:p>
    <w:p>
      <w:pPr>
        <w:pStyle w:val="51"/>
        <w:ind w:firstLine="480"/>
        <w:rPr>
          <w:color w:val="auto"/>
        </w:rPr>
      </w:pPr>
      <w:r>
        <w:rPr>
          <w:rFonts w:hint="eastAsia"/>
          <w:color w:val="auto"/>
        </w:rPr>
        <w:t>根据三道庄钼矿露天采场生产实际数据，截止</w:t>
      </w:r>
      <w:r>
        <w:rPr>
          <w:color w:val="auto"/>
        </w:rPr>
        <w:t xml:space="preserve">2022 </w:t>
      </w:r>
      <w:r>
        <w:rPr>
          <w:rFonts w:hint="eastAsia"/>
          <w:color w:val="auto"/>
        </w:rPr>
        <w:t>年末，露天采场境界内剩余剥离岩量</w:t>
      </w:r>
      <w:r>
        <w:rPr>
          <w:color w:val="auto"/>
        </w:rPr>
        <w:t>M</w:t>
      </w:r>
      <w:r>
        <w:rPr>
          <w:rFonts w:hint="eastAsia"/>
          <w:color w:val="auto"/>
        </w:rPr>
        <w:t>为</w:t>
      </w:r>
      <w:r>
        <w:rPr>
          <w:color w:val="auto"/>
        </w:rPr>
        <w:t>13812</w:t>
      </w:r>
      <w:r>
        <w:rPr>
          <w:rFonts w:hint="eastAsia"/>
          <w:color w:val="auto"/>
        </w:rPr>
        <w:t>×</w:t>
      </w:r>
      <w:r>
        <w:rPr>
          <w:color w:val="auto"/>
        </w:rPr>
        <w:t>10</w:t>
      </w:r>
      <w:r>
        <w:rPr>
          <w:color w:val="auto"/>
          <w:vertAlign w:val="superscript"/>
        </w:rPr>
        <w:t>4</w:t>
      </w:r>
      <w:r>
        <w:rPr>
          <w:color w:val="auto"/>
        </w:rPr>
        <w:t>t</w:t>
      </w:r>
      <w:r>
        <w:rPr>
          <w:rFonts w:hint="eastAsia"/>
          <w:color w:val="auto"/>
        </w:rPr>
        <w:t>，初始松散系数</w:t>
      </w:r>
      <w:r>
        <w:rPr>
          <w:color w:val="auto"/>
        </w:rPr>
        <w:t xml:space="preserve">Ks </w:t>
      </w:r>
      <w:r>
        <w:rPr>
          <w:rFonts w:hint="eastAsia"/>
          <w:color w:val="auto"/>
        </w:rPr>
        <w:t>取</w:t>
      </w:r>
      <w:r>
        <w:rPr>
          <w:color w:val="auto"/>
        </w:rPr>
        <w:t>1.6</w:t>
      </w:r>
      <w:r>
        <w:rPr>
          <w:rFonts w:hint="eastAsia"/>
          <w:color w:val="auto"/>
        </w:rPr>
        <w:t>，废石密度</w:t>
      </w:r>
      <w:r>
        <w:rPr>
          <w:color w:val="auto"/>
        </w:rPr>
        <w:t>ρ</w:t>
      </w:r>
      <w:r>
        <w:rPr>
          <w:rFonts w:hint="eastAsia"/>
          <w:color w:val="auto"/>
        </w:rPr>
        <w:t>为</w:t>
      </w:r>
      <w:r>
        <w:rPr>
          <w:color w:val="auto"/>
        </w:rPr>
        <w:t>2.9t/ m</w:t>
      </w:r>
      <w:r>
        <w:rPr>
          <w:color w:val="auto"/>
          <w:vertAlign w:val="superscript"/>
        </w:rPr>
        <w:t>3</w:t>
      </w:r>
      <w:r>
        <w:rPr>
          <w:rFonts w:hint="eastAsia"/>
          <w:color w:val="auto"/>
        </w:rPr>
        <w:t>，沉降系数</w:t>
      </w:r>
      <w:r>
        <w:rPr>
          <w:color w:val="auto"/>
        </w:rPr>
        <w:t xml:space="preserve">Kc </w:t>
      </w:r>
      <w:r>
        <w:rPr>
          <w:rFonts w:hint="eastAsia"/>
          <w:color w:val="auto"/>
        </w:rPr>
        <w:t>取</w:t>
      </w:r>
      <w:r>
        <w:rPr>
          <w:color w:val="auto"/>
        </w:rPr>
        <w:t>1.18</w:t>
      </w:r>
      <w:r>
        <w:rPr>
          <w:rFonts w:hint="eastAsia"/>
          <w:color w:val="auto"/>
        </w:rPr>
        <w:t>，计算剥离物体积</w:t>
      </w:r>
      <w:r>
        <w:rPr>
          <w:color w:val="auto"/>
        </w:rPr>
        <w:t xml:space="preserve">V </w:t>
      </w:r>
      <w:r>
        <w:rPr>
          <w:rFonts w:hint="eastAsia"/>
          <w:color w:val="auto"/>
        </w:rPr>
        <w:t>：</w:t>
      </w:r>
    </w:p>
    <w:p>
      <w:pPr>
        <w:pStyle w:val="51"/>
        <w:ind w:firstLine="720" w:firstLineChars="300"/>
        <w:rPr>
          <w:color w:val="auto"/>
        </w:rPr>
      </w:pPr>
      <w:r>
        <w:rPr>
          <w:color w:val="auto"/>
        </w:rPr>
        <w:t xml:space="preserve">V </w:t>
      </w:r>
      <w:r>
        <w:rPr>
          <w:rFonts w:hint="eastAsia"/>
          <w:color w:val="auto"/>
        </w:rPr>
        <w:t>=</w:t>
      </w:r>
      <w:r>
        <w:rPr>
          <w:color w:val="auto"/>
        </w:rPr>
        <w:t>MKs /ρKc =13812</w:t>
      </w:r>
      <w:r>
        <w:rPr>
          <w:rFonts w:hint="eastAsia"/>
          <w:color w:val="auto"/>
        </w:rPr>
        <w:t>×</w:t>
      </w:r>
      <w:r>
        <w:rPr>
          <w:color w:val="auto"/>
        </w:rPr>
        <w:t>10</w:t>
      </w:r>
      <w:r>
        <w:rPr>
          <w:color w:val="auto"/>
          <w:vertAlign w:val="superscript"/>
        </w:rPr>
        <w:t>4</w:t>
      </w:r>
      <w:r>
        <w:rPr>
          <w:rFonts w:hint="eastAsia"/>
          <w:color w:val="auto"/>
        </w:rPr>
        <w:t>×</w:t>
      </w:r>
      <w:r>
        <w:rPr>
          <w:color w:val="auto"/>
        </w:rPr>
        <w:t>1.6/2.9/1.18=645</w:t>
      </w:r>
      <w:r>
        <w:rPr>
          <w:rFonts w:hint="eastAsia"/>
          <w:color w:val="auto"/>
        </w:rPr>
        <w:t>7.98×</w:t>
      </w:r>
      <w:r>
        <w:rPr>
          <w:color w:val="auto"/>
        </w:rPr>
        <w:t>10</w:t>
      </w:r>
      <w:r>
        <w:rPr>
          <w:color w:val="auto"/>
          <w:vertAlign w:val="superscript"/>
        </w:rPr>
        <w:t>4</w:t>
      </w:r>
      <w:r>
        <w:rPr>
          <w:color w:val="auto"/>
        </w:rPr>
        <w:t>m</w:t>
      </w:r>
      <w:r>
        <w:rPr>
          <w:color w:val="auto"/>
          <w:vertAlign w:val="superscript"/>
        </w:rPr>
        <w:t>3</w:t>
      </w:r>
    </w:p>
    <w:p>
      <w:pPr>
        <w:pStyle w:val="51"/>
        <w:ind w:firstLine="480"/>
        <w:rPr>
          <w:color w:val="auto"/>
        </w:rPr>
      </w:pPr>
      <w:r>
        <w:rPr>
          <w:rFonts w:hint="eastAsia"/>
          <w:color w:val="auto"/>
        </w:rPr>
        <w:t>截止</w:t>
      </w:r>
      <w:r>
        <w:rPr>
          <w:color w:val="auto"/>
        </w:rPr>
        <w:t xml:space="preserve">2022 </w:t>
      </w:r>
      <w:r>
        <w:rPr>
          <w:rFonts w:hint="eastAsia"/>
          <w:color w:val="auto"/>
        </w:rPr>
        <w:t>年末，大石渣排土场有效库容可容纳废石量</w:t>
      </w:r>
      <w:r>
        <w:rPr>
          <w:color w:val="auto"/>
        </w:rPr>
        <w:t>M</w:t>
      </w:r>
      <w:r>
        <w:rPr>
          <w:color w:val="auto"/>
          <w:vertAlign w:val="subscript"/>
        </w:rPr>
        <w:t>1</w:t>
      </w:r>
      <w:r>
        <w:rPr>
          <w:rFonts w:hint="eastAsia"/>
          <w:color w:val="auto"/>
        </w:rPr>
        <w:t>约</w:t>
      </w:r>
      <w:r>
        <w:rPr>
          <w:color w:val="auto"/>
        </w:rPr>
        <w:t>690</w:t>
      </w:r>
      <w:r>
        <w:rPr>
          <w:rFonts w:hint="eastAsia"/>
          <w:color w:val="auto"/>
        </w:rPr>
        <w:t>6×</w:t>
      </w:r>
      <w:r>
        <w:rPr>
          <w:color w:val="auto"/>
        </w:rPr>
        <w:t>10</w:t>
      </w:r>
      <w:r>
        <w:rPr>
          <w:color w:val="auto"/>
          <w:vertAlign w:val="superscript"/>
        </w:rPr>
        <w:t>4</w:t>
      </w:r>
      <w:r>
        <w:rPr>
          <w:color w:val="auto"/>
        </w:rPr>
        <w:t>t</w:t>
      </w:r>
      <w:r>
        <w:rPr>
          <w:rFonts w:hint="eastAsia"/>
          <w:color w:val="auto"/>
        </w:rPr>
        <w:t>，计算剥离物体积</w:t>
      </w:r>
      <w:r>
        <w:rPr>
          <w:color w:val="auto"/>
        </w:rPr>
        <w:t>V</w:t>
      </w:r>
      <w:r>
        <w:rPr>
          <w:color w:val="auto"/>
          <w:vertAlign w:val="subscript"/>
        </w:rPr>
        <w:t>1</w:t>
      </w:r>
      <w:r>
        <w:rPr>
          <w:color w:val="auto"/>
        </w:rPr>
        <w:t xml:space="preserve"> </w:t>
      </w:r>
      <w:r>
        <w:rPr>
          <w:rFonts w:hint="eastAsia"/>
          <w:color w:val="auto"/>
        </w:rPr>
        <w:t>：</w:t>
      </w:r>
    </w:p>
    <w:p>
      <w:pPr>
        <w:pStyle w:val="51"/>
        <w:ind w:firstLine="840" w:firstLineChars="350"/>
        <w:rPr>
          <w:color w:val="auto"/>
        </w:rPr>
      </w:pPr>
      <w:r>
        <w:rPr>
          <w:color w:val="auto"/>
        </w:rPr>
        <w:t>V</w:t>
      </w:r>
      <w:r>
        <w:rPr>
          <w:rFonts w:hint="eastAsia"/>
          <w:color w:val="auto"/>
          <w:vertAlign w:val="subscript"/>
        </w:rPr>
        <w:t>1</w:t>
      </w:r>
      <w:r>
        <w:rPr>
          <w:color w:val="auto"/>
        </w:rPr>
        <w:t xml:space="preserve"> </w:t>
      </w:r>
      <w:r>
        <w:rPr>
          <w:rFonts w:hint="eastAsia"/>
          <w:color w:val="auto"/>
        </w:rPr>
        <w:t>=</w:t>
      </w:r>
      <w:r>
        <w:rPr>
          <w:color w:val="auto"/>
        </w:rPr>
        <w:t>M</w:t>
      </w:r>
      <w:r>
        <w:rPr>
          <w:rFonts w:hint="eastAsia"/>
          <w:color w:val="auto"/>
          <w:vertAlign w:val="subscript"/>
        </w:rPr>
        <w:t>1</w:t>
      </w:r>
      <w:r>
        <w:rPr>
          <w:color w:val="auto"/>
        </w:rPr>
        <w:t>Ks /</w:t>
      </w:r>
      <w:r>
        <w:rPr>
          <w:i/>
          <w:color w:val="auto"/>
        </w:rPr>
        <w:t>ρ</w:t>
      </w:r>
      <w:r>
        <w:rPr>
          <w:color w:val="auto"/>
        </w:rPr>
        <w:t>Kc =690</w:t>
      </w:r>
      <w:r>
        <w:rPr>
          <w:rFonts w:hint="eastAsia"/>
          <w:color w:val="auto"/>
        </w:rPr>
        <w:t>6×</w:t>
      </w:r>
      <w:r>
        <w:rPr>
          <w:color w:val="auto"/>
        </w:rPr>
        <w:t>10</w:t>
      </w:r>
      <w:r>
        <w:rPr>
          <w:color w:val="auto"/>
          <w:vertAlign w:val="superscript"/>
        </w:rPr>
        <w:t>4</w:t>
      </w:r>
      <w:r>
        <w:rPr>
          <w:rFonts w:hint="eastAsia"/>
          <w:color w:val="auto"/>
        </w:rPr>
        <w:t>×</w:t>
      </w:r>
      <w:r>
        <w:rPr>
          <w:color w:val="auto"/>
        </w:rPr>
        <w:t>1.6/2.9/1.18=32</w:t>
      </w:r>
      <w:r>
        <w:rPr>
          <w:rFonts w:hint="eastAsia"/>
          <w:color w:val="auto"/>
        </w:rPr>
        <w:t>28.99×</w:t>
      </w:r>
      <w:r>
        <w:rPr>
          <w:color w:val="auto"/>
        </w:rPr>
        <w:t>10</w:t>
      </w:r>
      <w:r>
        <w:rPr>
          <w:color w:val="auto"/>
          <w:vertAlign w:val="superscript"/>
        </w:rPr>
        <w:t>4</w:t>
      </w:r>
      <w:r>
        <w:rPr>
          <w:color w:val="auto"/>
        </w:rPr>
        <w:t>m</w:t>
      </w:r>
      <w:r>
        <w:rPr>
          <w:color w:val="auto"/>
          <w:vertAlign w:val="superscript"/>
        </w:rPr>
        <w:t>3</w:t>
      </w:r>
    </w:p>
    <w:p>
      <w:pPr>
        <w:pStyle w:val="51"/>
        <w:ind w:firstLine="480"/>
        <w:rPr>
          <w:color w:val="auto"/>
        </w:rPr>
      </w:pPr>
      <w:r>
        <w:rPr>
          <w:rFonts w:hint="eastAsia"/>
          <w:color w:val="auto"/>
        </w:rPr>
        <w:t>采场</w:t>
      </w:r>
      <w:r>
        <w:rPr>
          <w:color w:val="auto"/>
        </w:rPr>
        <w:t>1258</w:t>
      </w:r>
      <w:r>
        <w:rPr>
          <w:rFonts w:hint="eastAsia"/>
          <w:color w:val="auto"/>
        </w:rPr>
        <w:t>mm以下可内排废石量</w:t>
      </w:r>
      <w:r>
        <w:rPr>
          <w:color w:val="auto"/>
        </w:rPr>
        <w:t>M</w:t>
      </w:r>
      <w:r>
        <w:rPr>
          <w:color w:val="auto"/>
          <w:vertAlign w:val="subscript"/>
        </w:rPr>
        <w:t>2</w:t>
      </w:r>
      <w:r>
        <w:rPr>
          <w:rFonts w:hint="eastAsia"/>
          <w:color w:val="auto"/>
        </w:rPr>
        <w:t>约</w:t>
      </w:r>
      <w:r>
        <w:rPr>
          <w:color w:val="auto"/>
        </w:rPr>
        <w:t>274</w:t>
      </w:r>
      <w:r>
        <w:rPr>
          <w:rFonts w:hint="eastAsia"/>
          <w:color w:val="auto"/>
        </w:rPr>
        <w:t>7×</w:t>
      </w:r>
      <w:r>
        <w:rPr>
          <w:color w:val="auto"/>
        </w:rPr>
        <w:t>10</w:t>
      </w:r>
      <w:r>
        <w:rPr>
          <w:color w:val="auto"/>
          <w:vertAlign w:val="superscript"/>
        </w:rPr>
        <w:t>4</w:t>
      </w:r>
      <w:r>
        <w:rPr>
          <w:color w:val="auto"/>
        </w:rPr>
        <w:t>t</w:t>
      </w:r>
      <w:r>
        <w:rPr>
          <w:rFonts w:hint="eastAsia"/>
          <w:color w:val="auto"/>
        </w:rPr>
        <w:t>，计算剥离物体积</w:t>
      </w:r>
      <w:r>
        <w:rPr>
          <w:color w:val="auto"/>
        </w:rPr>
        <w:t>V</w:t>
      </w:r>
      <w:r>
        <w:rPr>
          <w:color w:val="auto"/>
          <w:vertAlign w:val="subscript"/>
        </w:rPr>
        <w:t>2</w:t>
      </w:r>
      <w:r>
        <w:rPr>
          <w:rFonts w:hint="eastAsia"/>
          <w:color w:val="auto"/>
        </w:rPr>
        <w:t>：</w:t>
      </w:r>
    </w:p>
    <w:p>
      <w:pPr>
        <w:pStyle w:val="51"/>
        <w:ind w:firstLine="840" w:firstLineChars="350"/>
        <w:rPr>
          <w:color w:val="auto"/>
        </w:rPr>
      </w:pPr>
      <w:r>
        <w:rPr>
          <w:color w:val="auto"/>
        </w:rPr>
        <w:t>V</w:t>
      </w:r>
      <w:r>
        <w:rPr>
          <w:color w:val="auto"/>
          <w:vertAlign w:val="subscript"/>
        </w:rPr>
        <w:t>2</w:t>
      </w:r>
      <w:r>
        <w:rPr>
          <w:color w:val="auto"/>
        </w:rPr>
        <w:t>=M</w:t>
      </w:r>
      <w:r>
        <w:rPr>
          <w:color w:val="auto"/>
          <w:vertAlign w:val="subscript"/>
        </w:rPr>
        <w:t>2</w:t>
      </w:r>
      <w:r>
        <w:rPr>
          <w:color w:val="auto"/>
        </w:rPr>
        <w:t>K</w:t>
      </w:r>
      <w:r>
        <w:rPr>
          <w:color w:val="auto"/>
          <w:vertAlign w:val="subscript"/>
        </w:rPr>
        <w:t>S</w:t>
      </w:r>
      <w:r>
        <w:rPr>
          <w:color w:val="auto"/>
        </w:rPr>
        <w:t>/ρK</w:t>
      </w:r>
      <w:r>
        <w:rPr>
          <w:color w:val="auto"/>
          <w:vertAlign w:val="subscript"/>
        </w:rPr>
        <w:t>C</w:t>
      </w:r>
      <w:r>
        <w:rPr>
          <w:color w:val="auto"/>
        </w:rPr>
        <w:t>=274</w:t>
      </w:r>
      <w:r>
        <w:rPr>
          <w:rFonts w:hint="eastAsia"/>
          <w:color w:val="auto"/>
        </w:rPr>
        <w:t>7×</w:t>
      </w:r>
      <w:r>
        <w:rPr>
          <w:color w:val="auto"/>
        </w:rPr>
        <w:t>10</w:t>
      </w:r>
      <w:r>
        <w:rPr>
          <w:color w:val="auto"/>
          <w:vertAlign w:val="superscript"/>
        </w:rPr>
        <w:t>4</w:t>
      </w:r>
      <w:r>
        <w:rPr>
          <w:rFonts w:hint="eastAsia"/>
          <w:color w:val="auto"/>
        </w:rPr>
        <w:t>×</w:t>
      </w:r>
      <w:r>
        <w:rPr>
          <w:color w:val="auto"/>
        </w:rPr>
        <w:t>1.6/2.9/1.18=128</w:t>
      </w:r>
      <w:r>
        <w:rPr>
          <w:rFonts w:hint="eastAsia"/>
          <w:color w:val="auto"/>
        </w:rPr>
        <w:t>4.4×</w:t>
      </w:r>
      <w:r>
        <w:rPr>
          <w:color w:val="auto"/>
        </w:rPr>
        <w:t>10</w:t>
      </w:r>
      <w:r>
        <w:rPr>
          <w:color w:val="auto"/>
          <w:vertAlign w:val="superscript"/>
        </w:rPr>
        <w:t>4</w:t>
      </w:r>
      <w:r>
        <w:rPr>
          <w:color w:val="auto"/>
        </w:rPr>
        <w:t>m</w:t>
      </w:r>
      <w:r>
        <w:rPr>
          <w:color w:val="auto"/>
          <w:vertAlign w:val="superscript"/>
        </w:rPr>
        <w:t>3</w:t>
      </w:r>
    </w:p>
    <w:p>
      <w:pPr>
        <w:pStyle w:val="51"/>
        <w:ind w:firstLine="480"/>
        <w:rPr>
          <w:color w:val="auto"/>
        </w:rPr>
      </w:pPr>
      <w:r>
        <w:rPr>
          <w:rFonts w:hint="eastAsia"/>
          <w:color w:val="auto"/>
        </w:rPr>
        <w:t>大石渣排土场排满后，境界内还剩余的剥离物体积</w:t>
      </w:r>
      <w:r>
        <w:rPr>
          <w:color w:val="auto"/>
        </w:rPr>
        <w:t>V</w:t>
      </w:r>
      <w:r>
        <w:rPr>
          <w:rFonts w:hint="eastAsia"/>
          <w:color w:val="auto"/>
          <w:vertAlign w:val="subscript"/>
        </w:rPr>
        <w:t>效</w:t>
      </w:r>
      <w:r>
        <w:rPr>
          <w:rFonts w:hint="eastAsia"/>
          <w:color w:val="auto"/>
        </w:rPr>
        <w:t>：</w:t>
      </w:r>
    </w:p>
    <w:p>
      <w:pPr>
        <w:pStyle w:val="51"/>
        <w:ind w:firstLine="720" w:firstLineChars="300"/>
        <w:rPr>
          <w:color w:val="auto"/>
        </w:rPr>
      </w:pPr>
      <w:r>
        <w:rPr>
          <w:color w:val="auto"/>
        </w:rPr>
        <w:t>V</w:t>
      </w:r>
      <w:r>
        <w:rPr>
          <w:color w:val="auto"/>
          <w:vertAlign w:val="subscript"/>
        </w:rPr>
        <w:t xml:space="preserve"> </w:t>
      </w:r>
      <w:r>
        <w:rPr>
          <w:rFonts w:hint="eastAsia"/>
          <w:color w:val="auto"/>
          <w:vertAlign w:val="subscript"/>
        </w:rPr>
        <w:t>效</w:t>
      </w:r>
      <w:r>
        <w:rPr>
          <w:color w:val="auto"/>
        </w:rPr>
        <w:t>=V-V</w:t>
      </w:r>
      <w:r>
        <w:rPr>
          <w:color w:val="auto"/>
          <w:vertAlign w:val="subscript"/>
        </w:rPr>
        <w:t>1</w:t>
      </w:r>
      <w:r>
        <w:rPr>
          <w:color w:val="auto"/>
        </w:rPr>
        <w:t>-V</w:t>
      </w:r>
      <w:r>
        <w:rPr>
          <w:color w:val="auto"/>
          <w:vertAlign w:val="subscript"/>
        </w:rPr>
        <w:t>2</w:t>
      </w:r>
      <w:r>
        <w:rPr>
          <w:color w:val="auto"/>
        </w:rPr>
        <w:t>=</w:t>
      </w:r>
      <w:r>
        <w:rPr>
          <w:rFonts w:hint="eastAsia"/>
          <w:color w:val="auto"/>
        </w:rPr>
        <w:t>（</w:t>
      </w:r>
      <w:r>
        <w:rPr>
          <w:color w:val="auto"/>
        </w:rPr>
        <w:t>645</w:t>
      </w:r>
      <w:r>
        <w:rPr>
          <w:rFonts w:hint="eastAsia"/>
          <w:color w:val="auto"/>
        </w:rPr>
        <w:t>7.98</w:t>
      </w:r>
      <w:r>
        <w:rPr>
          <w:color w:val="auto"/>
        </w:rPr>
        <w:t xml:space="preserve"> -32</w:t>
      </w:r>
      <w:r>
        <w:rPr>
          <w:rFonts w:hint="eastAsia"/>
          <w:color w:val="auto"/>
        </w:rPr>
        <w:t>28.99-</w:t>
      </w:r>
      <w:r>
        <w:rPr>
          <w:color w:val="auto"/>
        </w:rPr>
        <w:t>128</w:t>
      </w:r>
      <w:r>
        <w:rPr>
          <w:rFonts w:hint="eastAsia"/>
          <w:color w:val="auto"/>
        </w:rPr>
        <w:t>4.4）×</w:t>
      </w:r>
      <w:r>
        <w:rPr>
          <w:color w:val="auto"/>
        </w:rPr>
        <w:t>10</w:t>
      </w:r>
      <w:r>
        <w:rPr>
          <w:color w:val="auto"/>
          <w:vertAlign w:val="superscript"/>
        </w:rPr>
        <w:t>4</w:t>
      </w:r>
      <w:r>
        <w:rPr>
          <w:rFonts w:hint="eastAsia"/>
          <w:color w:val="auto"/>
        </w:rPr>
        <w:t>=</w:t>
      </w:r>
      <w:r>
        <w:rPr>
          <w:color w:val="auto"/>
        </w:rPr>
        <w:t>=194</w:t>
      </w:r>
      <w:r>
        <w:rPr>
          <w:rFonts w:hint="eastAsia"/>
          <w:color w:val="auto"/>
        </w:rPr>
        <w:t>4.59×</w:t>
      </w:r>
      <w:r>
        <w:rPr>
          <w:color w:val="auto"/>
        </w:rPr>
        <w:t>10</w:t>
      </w:r>
      <w:r>
        <w:rPr>
          <w:color w:val="auto"/>
          <w:vertAlign w:val="superscript"/>
        </w:rPr>
        <w:t>4</w:t>
      </w:r>
      <w:r>
        <w:rPr>
          <w:color w:val="auto"/>
        </w:rPr>
        <w:t>m</w:t>
      </w:r>
      <w:r>
        <w:rPr>
          <w:color w:val="auto"/>
          <w:vertAlign w:val="superscript"/>
        </w:rPr>
        <w:t>3</w:t>
      </w:r>
    </w:p>
    <w:p>
      <w:pPr>
        <w:pStyle w:val="51"/>
        <w:ind w:firstLine="480"/>
        <w:rPr>
          <w:color w:val="auto"/>
        </w:rPr>
      </w:pPr>
      <w:r>
        <w:rPr>
          <w:rFonts w:hint="eastAsia"/>
          <w:color w:val="auto"/>
        </w:rPr>
        <w:t>扣除大石渣排土场剩余库容及采区内排容积后，境界内约剩余有</w:t>
      </w:r>
      <w:r>
        <w:rPr>
          <w:color w:val="auto"/>
        </w:rPr>
        <w:t>19</w:t>
      </w:r>
      <w:r>
        <w:rPr>
          <w:rFonts w:hint="eastAsia"/>
          <w:color w:val="auto"/>
        </w:rPr>
        <w:t>44.59×</w:t>
      </w:r>
      <w:r>
        <w:rPr>
          <w:color w:val="auto"/>
        </w:rPr>
        <w:t>10</w:t>
      </w:r>
      <w:r>
        <w:rPr>
          <w:color w:val="auto"/>
          <w:vertAlign w:val="superscript"/>
        </w:rPr>
        <w:t>4</w:t>
      </w:r>
      <w:r>
        <w:rPr>
          <w:color w:val="auto"/>
        </w:rPr>
        <w:t>m</w:t>
      </w:r>
      <w:r>
        <w:rPr>
          <w:color w:val="auto"/>
          <w:vertAlign w:val="superscript"/>
        </w:rPr>
        <w:t>3</w:t>
      </w:r>
      <w:r>
        <w:rPr>
          <w:color w:val="auto"/>
        </w:rPr>
        <w:t xml:space="preserve"> </w:t>
      </w:r>
      <w:r>
        <w:rPr>
          <w:rFonts w:hint="eastAsia"/>
          <w:color w:val="auto"/>
        </w:rPr>
        <w:t>即</w:t>
      </w:r>
      <w:r>
        <w:rPr>
          <w:color w:val="auto"/>
        </w:rPr>
        <w:t>4159</w:t>
      </w:r>
      <w:r>
        <w:rPr>
          <w:rFonts w:hint="eastAsia"/>
          <w:color w:val="auto"/>
        </w:rPr>
        <w:t>×</w:t>
      </w:r>
      <w:r>
        <w:rPr>
          <w:color w:val="auto"/>
        </w:rPr>
        <w:t>10</w:t>
      </w:r>
      <w:r>
        <w:rPr>
          <w:color w:val="auto"/>
          <w:vertAlign w:val="superscript"/>
        </w:rPr>
        <w:t>4</w:t>
      </w:r>
      <w:r>
        <w:rPr>
          <w:color w:val="auto"/>
        </w:rPr>
        <w:t xml:space="preserve">t </w:t>
      </w:r>
      <w:r>
        <w:rPr>
          <w:rFonts w:hint="eastAsia"/>
          <w:color w:val="auto"/>
        </w:rPr>
        <w:t>岩石需寻找外部排土场堆存。</w:t>
      </w:r>
    </w:p>
    <w:p>
      <w:pPr>
        <w:pStyle w:val="51"/>
        <w:ind w:firstLine="480"/>
        <w:rPr>
          <w:color w:val="auto"/>
        </w:rPr>
      </w:pPr>
      <w:r>
        <w:rPr>
          <w:rFonts w:hint="eastAsia"/>
          <w:color w:val="auto"/>
        </w:rPr>
        <w:t>本项目设计总库容为2400×</w:t>
      </w:r>
      <w:r>
        <w:rPr>
          <w:color w:val="auto"/>
        </w:rPr>
        <w:t>10</w:t>
      </w:r>
      <w:r>
        <w:rPr>
          <w:color w:val="auto"/>
          <w:vertAlign w:val="superscript"/>
        </w:rPr>
        <w:t>4</w:t>
      </w:r>
      <w:r>
        <w:rPr>
          <w:color w:val="auto"/>
        </w:rPr>
        <w:t>m</w:t>
      </w:r>
      <w:r>
        <w:rPr>
          <w:color w:val="auto"/>
          <w:vertAlign w:val="superscript"/>
        </w:rPr>
        <w:t>3</w:t>
      </w:r>
      <w:r>
        <w:rPr>
          <w:rFonts w:hint="eastAsia"/>
          <w:color w:val="auto"/>
        </w:rPr>
        <w:t>，能够满足矿山剩余废石的堆存。</w:t>
      </w:r>
    </w:p>
    <w:p>
      <w:pPr>
        <w:pStyle w:val="51"/>
        <w:ind w:firstLine="0" w:firstLineChars="0"/>
        <w:rPr>
          <w:rFonts w:ascii="仿宋" w:hAnsi="仿宋" w:eastAsia="仿宋"/>
          <w:b/>
          <w:color w:val="auto"/>
          <w:sz w:val="26"/>
          <w:szCs w:val="26"/>
        </w:rPr>
      </w:pPr>
      <w:r>
        <w:rPr>
          <w:rFonts w:hint="eastAsia" w:ascii="仿宋" w:hAnsi="仿宋" w:eastAsia="仿宋"/>
          <w:b/>
          <w:color w:val="auto"/>
          <w:sz w:val="26"/>
          <w:szCs w:val="26"/>
        </w:rPr>
        <w:t>2.2.5.2 堆置要素</w:t>
      </w:r>
    </w:p>
    <w:p>
      <w:pPr>
        <w:pStyle w:val="51"/>
        <w:ind w:firstLine="480"/>
        <w:rPr>
          <w:color w:val="auto"/>
        </w:rPr>
      </w:pPr>
      <w:r>
        <w:rPr>
          <w:rFonts w:hint="eastAsia"/>
          <w:color w:val="auto"/>
        </w:rPr>
        <w:t>排土场设计顶部终了堆置标高为</w:t>
      </w:r>
      <w:r>
        <w:rPr>
          <w:color w:val="auto"/>
        </w:rPr>
        <w:t>1270.00m</w:t>
      </w:r>
      <w:r>
        <w:rPr>
          <w:rFonts w:hint="eastAsia"/>
          <w:color w:val="auto"/>
        </w:rPr>
        <w:t>，坡底线标高为</w:t>
      </w:r>
      <w:r>
        <w:rPr>
          <w:color w:val="auto"/>
        </w:rPr>
        <w:t>1060.00m</w:t>
      </w:r>
      <w:r>
        <w:rPr>
          <w:rFonts w:hint="eastAsia"/>
          <w:color w:val="auto"/>
        </w:rPr>
        <w:t>，堆置总高度</w:t>
      </w:r>
      <w:r>
        <w:rPr>
          <w:color w:val="auto"/>
        </w:rPr>
        <w:t>210m</w:t>
      </w:r>
      <w:r>
        <w:rPr>
          <w:rFonts w:hint="eastAsia"/>
          <w:color w:val="auto"/>
        </w:rPr>
        <w:t>。采用多台阶排土，台阶高程分别为1170m、 1270m，在</w:t>
      </w:r>
      <w:r>
        <w:rPr>
          <w:color w:val="auto"/>
        </w:rPr>
        <w:t>1170</w:t>
      </w:r>
      <w:r>
        <w:rPr>
          <w:rFonts w:hint="eastAsia"/>
          <w:color w:val="auto"/>
        </w:rPr>
        <w:t>m</w:t>
      </w:r>
      <w:r>
        <w:rPr>
          <w:color w:val="auto"/>
        </w:rPr>
        <w:t xml:space="preserve"> </w:t>
      </w:r>
      <w:r>
        <w:rPr>
          <w:rFonts w:hint="eastAsia"/>
          <w:color w:val="auto"/>
        </w:rPr>
        <w:t>标高设置宽</w:t>
      </w:r>
      <w:r>
        <w:rPr>
          <w:color w:val="auto"/>
        </w:rPr>
        <w:t xml:space="preserve">50m </w:t>
      </w:r>
      <w:r>
        <w:rPr>
          <w:rFonts w:hint="eastAsia"/>
          <w:color w:val="auto"/>
        </w:rPr>
        <w:t>台阶，单台阶坡比（角）为</w:t>
      </w:r>
      <w:r>
        <w:rPr>
          <w:color w:val="auto"/>
        </w:rPr>
        <w:t>1</w:t>
      </w:r>
      <w:r>
        <w:rPr>
          <w:rFonts w:hint="eastAsia"/>
          <w:color w:val="auto"/>
        </w:rPr>
        <w:t>：</w:t>
      </w:r>
      <w:r>
        <w:rPr>
          <w:color w:val="auto"/>
        </w:rPr>
        <w:t>1.5（°）</w:t>
      </w:r>
      <w:r>
        <w:rPr>
          <w:rFonts w:hint="eastAsia"/>
          <w:color w:val="auto"/>
        </w:rPr>
        <w:t>，综合（总体）边坡比（角）为</w:t>
      </w:r>
      <w:r>
        <w:rPr>
          <w:color w:val="auto"/>
        </w:rPr>
        <w:t>1:1.7</w:t>
      </w:r>
      <w:r>
        <w:rPr>
          <w:rFonts w:hint="eastAsia"/>
          <w:color w:val="auto"/>
        </w:rPr>
        <w:t>5（</w:t>
      </w:r>
      <w:r>
        <w:rPr>
          <w:color w:val="auto"/>
        </w:rPr>
        <w:t>29.9</w:t>
      </w:r>
      <w:r>
        <w:rPr>
          <w:rFonts w:hint="eastAsia"/>
          <w:color w:val="auto"/>
        </w:rPr>
        <w:t>°）。</w:t>
      </w:r>
    </w:p>
    <w:p>
      <w:pPr>
        <w:pStyle w:val="51"/>
        <w:snapToGrid w:val="0"/>
        <w:spacing w:line="240" w:lineRule="auto"/>
        <w:ind w:firstLine="0" w:firstLineChars="0"/>
        <w:jc w:val="center"/>
        <w:rPr>
          <w:color w:val="auto"/>
        </w:rPr>
      </w:pPr>
      <w:r>
        <w:rPr>
          <w:rFonts w:hint="eastAsia" w:eastAsia="黑体"/>
          <w:color w:val="auto"/>
          <w:sz w:val="22"/>
        </w:rPr>
        <w:t>表2-8  排土场堆置要素表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139"/>
        <w:gridCol w:w="1139"/>
        <w:gridCol w:w="1140"/>
        <w:gridCol w:w="1140"/>
        <w:gridCol w:w="1140"/>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项目</w:t>
            </w:r>
          </w:p>
        </w:tc>
        <w:tc>
          <w:tcPr>
            <w:tcW w:w="113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总容积</w:t>
            </w:r>
          </w:p>
          <w:p>
            <w:pPr>
              <w:pStyle w:val="54"/>
              <w:rPr>
                <w:rFonts w:ascii="Times New Roman" w:hAnsi="Times New Roman" w:cs="Times New Roman"/>
                <w:color w:val="auto"/>
                <w:kern w:val="0"/>
              </w:rPr>
            </w:pPr>
            <w:r>
              <w:rPr>
                <w:rFonts w:ascii="Times New Roman" w:hAnsi="Times New Roman" w:cs="Times New Roman"/>
                <w:color w:val="auto"/>
                <w:kern w:val="0"/>
              </w:rPr>
              <w:t>（万m</w:t>
            </w:r>
            <w:r>
              <w:rPr>
                <w:rFonts w:ascii="Times New Roman" w:hAnsi="Times New Roman" w:cs="Times New Roman"/>
                <w:color w:val="auto"/>
                <w:kern w:val="0"/>
                <w:vertAlign w:val="superscript"/>
              </w:rPr>
              <w:t>3</w:t>
            </w:r>
            <w:r>
              <w:rPr>
                <w:rFonts w:ascii="Times New Roman" w:hAnsi="Times New Roman" w:cs="Times New Roman"/>
                <w:color w:val="auto"/>
                <w:kern w:val="0"/>
              </w:rPr>
              <w:t>）</w:t>
            </w:r>
          </w:p>
        </w:tc>
        <w:tc>
          <w:tcPr>
            <w:tcW w:w="113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台阶标高（m）</w:t>
            </w:r>
          </w:p>
        </w:tc>
        <w:tc>
          <w:tcPr>
            <w:tcW w:w="114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排土段高（m）</w:t>
            </w:r>
          </w:p>
        </w:tc>
        <w:tc>
          <w:tcPr>
            <w:tcW w:w="114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最小台阶宽度（m）</w:t>
            </w:r>
          </w:p>
        </w:tc>
        <w:tc>
          <w:tcPr>
            <w:tcW w:w="114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单台阶边坡角（°）</w:t>
            </w:r>
          </w:p>
        </w:tc>
        <w:tc>
          <w:tcPr>
            <w:tcW w:w="114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总边坡角（°）</w:t>
            </w:r>
          </w:p>
        </w:tc>
        <w:tc>
          <w:tcPr>
            <w:tcW w:w="114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堆置高度（m）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9"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小石渣排土场</w:t>
            </w:r>
          </w:p>
        </w:tc>
        <w:tc>
          <w:tcPr>
            <w:tcW w:w="1139"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2400</w:t>
            </w:r>
          </w:p>
        </w:tc>
        <w:tc>
          <w:tcPr>
            <w:tcW w:w="1139"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1060</w:t>
            </w:r>
          </w:p>
        </w:tc>
        <w:tc>
          <w:tcPr>
            <w:tcW w:w="114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w:t>
            </w:r>
          </w:p>
        </w:tc>
        <w:tc>
          <w:tcPr>
            <w:tcW w:w="1140"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w:t>
            </w:r>
          </w:p>
        </w:tc>
        <w:tc>
          <w:tcPr>
            <w:tcW w:w="1140"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34</w:t>
            </w:r>
          </w:p>
          <w:p>
            <w:pPr>
              <w:pStyle w:val="54"/>
              <w:rPr>
                <w:rFonts w:ascii="Times New Roman" w:hAnsi="Times New Roman" w:cs="Times New Roman"/>
                <w:color w:val="auto"/>
                <w:kern w:val="0"/>
              </w:rPr>
            </w:pPr>
            <w:r>
              <w:rPr>
                <w:rFonts w:ascii="Times New Roman" w:hAnsi="Times New Roman" w:cs="Times New Roman"/>
                <w:color w:val="auto"/>
                <w:kern w:val="0"/>
              </w:rPr>
              <w:t>（1：1.5）</w:t>
            </w:r>
          </w:p>
        </w:tc>
        <w:tc>
          <w:tcPr>
            <w:tcW w:w="1140"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29.9</w:t>
            </w:r>
          </w:p>
          <w:p>
            <w:pPr>
              <w:pStyle w:val="54"/>
              <w:rPr>
                <w:rFonts w:ascii="Times New Roman" w:hAnsi="Times New Roman" w:cs="Times New Roman"/>
                <w:color w:val="auto"/>
                <w:kern w:val="0"/>
              </w:rPr>
            </w:pPr>
            <w:r>
              <w:rPr>
                <w:rFonts w:ascii="Times New Roman" w:hAnsi="Times New Roman" w:cs="Times New Roman"/>
                <w:color w:val="auto"/>
                <w:kern w:val="0"/>
              </w:rPr>
              <w:t>（1:1.75）</w:t>
            </w:r>
          </w:p>
        </w:tc>
        <w:tc>
          <w:tcPr>
            <w:tcW w:w="1140"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39" w:type="dxa"/>
            <w:vMerge w:val="continue"/>
            <w:vAlign w:val="center"/>
          </w:tcPr>
          <w:p>
            <w:pPr>
              <w:pStyle w:val="54"/>
              <w:rPr>
                <w:rFonts w:ascii="Times New Roman" w:hAnsi="Times New Roman" w:cs="Times New Roman"/>
                <w:color w:val="auto"/>
                <w:kern w:val="0"/>
              </w:rPr>
            </w:pPr>
          </w:p>
        </w:tc>
        <w:tc>
          <w:tcPr>
            <w:tcW w:w="1139" w:type="dxa"/>
            <w:vMerge w:val="continue"/>
            <w:vAlign w:val="center"/>
          </w:tcPr>
          <w:p>
            <w:pPr>
              <w:pStyle w:val="54"/>
              <w:rPr>
                <w:rFonts w:ascii="Times New Roman" w:hAnsi="Times New Roman" w:cs="Times New Roman"/>
                <w:color w:val="auto"/>
                <w:kern w:val="0"/>
              </w:rPr>
            </w:pPr>
          </w:p>
        </w:tc>
        <w:tc>
          <w:tcPr>
            <w:tcW w:w="1139" w:type="dxa"/>
            <w:vMerge w:val="continue"/>
            <w:vAlign w:val="center"/>
          </w:tcPr>
          <w:p>
            <w:pPr>
              <w:pStyle w:val="54"/>
              <w:rPr>
                <w:rFonts w:ascii="Times New Roman" w:hAnsi="Times New Roman" w:cs="Times New Roman"/>
                <w:color w:val="auto"/>
                <w:kern w:val="0"/>
              </w:rPr>
            </w:pPr>
          </w:p>
        </w:tc>
        <w:tc>
          <w:tcPr>
            <w:tcW w:w="1140"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110</w:t>
            </w: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39" w:type="dxa"/>
            <w:vMerge w:val="continue"/>
            <w:vAlign w:val="center"/>
          </w:tcPr>
          <w:p>
            <w:pPr>
              <w:pStyle w:val="54"/>
              <w:rPr>
                <w:rFonts w:ascii="Times New Roman" w:hAnsi="Times New Roman" w:cs="Times New Roman"/>
                <w:color w:val="auto"/>
                <w:kern w:val="0"/>
              </w:rPr>
            </w:pPr>
          </w:p>
        </w:tc>
        <w:tc>
          <w:tcPr>
            <w:tcW w:w="1139" w:type="dxa"/>
            <w:vMerge w:val="continue"/>
            <w:vAlign w:val="center"/>
          </w:tcPr>
          <w:p>
            <w:pPr>
              <w:pStyle w:val="54"/>
              <w:rPr>
                <w:rFonts w:ascii="Times New Roman" w:hAnsi="Times New Roman" w:cs="Times New Roman"/>
                <w:color w:val="auto"/>
                <w:kern w:val="0"/>
              </w:rPr>
            </w:pPr>
          </w:p>
        </w:tc>
        <w:tc>
          <w:tcPr>
            <w:tcW w:w="1139"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1170</w:t>
            </w:r>
          </w:p>
        </w:tc>
        <w:tc>
          <w:tcPr>
            <w:tcW w:w="1140" w:type="dxa"/>
            <w:vMerge w:val="continue"/>
            <w:vAlign w:val="center"/>
          </w:tcPr>
          <w:p>
            <w:pPr>
              <w:pStyle w:val="54"/>
              <w:rPr>
                <w:rFonts w:ascii="Times New Roman" w:hAnsi="Times New Roman" w:cs="Times New Roman"/>
                <w:color w:val="auto"/>
                <w:kern w:val="0"/>
              </w:rPr>
            </w:pPr>
          </w:p>
        </w:tc>
        <w:tc>
          <w:tcPr>
            <w:tcW w:w="1140"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50</w:t>
            </w: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39" w:type="dxa"/>
            <w:vMerge w:val="continue"/>
            <w:vAlign w:val="center"/>
          </w:tcPr>
          <w:p>
            <w:pPr>
              <w:pStyle w:val="54"/>
              <w:rPr>
                <w:rFonts w:ascii="Times New Roman" w:hAnsi="Times New Roman" w:cs="Times New Roman"/>
                <w:color w:val="auto"/>
                <w:kern w:val="0"/>
              </w:rPr>
            </w:pPr>
          </w:p>
        </w:tc>
        <w:tc>
          <w:tcPr>
            <w:tcW w:w="1139" w:type="dxa"/>
            <w:vMerge w:val="continue"/>
            <w:vAlign w:val="center"/>
          </w:tcPr>
          <w:p>
            <w:pPr>
              <w:pStyle w:val="54"/>
              <w:rPr>
                <w:rFonts w:ascii="Times New Roman" w:hAnsi="Times New Roman" w:cs="Times New Roman"/>
                <w:color w:val="auto"/>
                <w:kern w:val="0"/>
              </w:rPr>
            </w:pPr>
          </w:p>
        </w:tc>
        <w:tc>
          <w:tcPr>
            <w:tcW w:w="1139" w:type="dxa"/>
            <w:vMerge w:val="continue"/>
            <w:vAlign w:val="center"/>
          </w:tcPr>
          <w:p>
            <w:pPr>
              <w:pStyle w:val="54"/>
              <w:rPr>
                <w:rFonts w:ascii="Times New Roman" w:hAnsi="Times New Roman" w:cs="Times New Roman"/>
                <w:color w:val="auto"/>
                <w:kern w:val="0"/>
              </w:rPr>
            </w:pPr>
          </w:p>
        </w:tc>
        <w:tc>
          <w:tcPr>
            <w:tcW w:w="1140"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100</w:t>
            </w: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39" w:type="dxa"/>
            <w:vMerge w:val="continue"/>
            <w:vAlign w:val="center"/>
          </w:tcPr>
          <w:p>
            <w:pPr>
              <w:pStyle w:val="54"/>
              <w:rPr>
                <w:rFonts w:ascii="Times New Roman" w:hAnsi="Times New Roman" w:cs="Times New Roman"/>
                <w:color w:val="auto"/>
                <w:kern w:val="0"/>
              </w:rPr>
            </w:pPr>
          </w:p>
        </w:tc>
        <w:tc>
          <w:tcPr>
            <w:tcW w:w="1139" w:type="dxa"/>
            <w:vMerge w:val="continue"/>
            <w:vAlign w:val="center"/>
          </w:tcPr>
          <w:p>
            <w:pPr>
              <w:pStyle w:val="54"/>
              <w:rPr>
                <w:rFonts w:ascii="Times New Roman" w:hAnsi="Times New Roman" w:cs="Times New Roman"/>
                <w:color w:val="auto"/>
                <w:kern w:val="0"/>
              </w:rPr>
            </w:pPr>
          </w:p>
        </w:tc>
        <w:tc>
          <w:tcPr>
            <w:tcW w:w="1139"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1270</w:t>
            </w:r>
          </w:p>
        </w:tc>
        <w:tc>
          <w:tcPr>
            <w:tcW w:w="1140" w:type="dxa"/>
            <w:vMerge w:val="continue"/>
            <w:vAlign w:val="center"/>
          </w:tcPr>
          <w:p>
            <w:pPr>
              <w:pStyle w:val="54"/>
              <w:rPr>
                <w:rFonts w:ascii="Times New Roman" w:hAnsi="Times New Roman" w:cs="Times New Roman"/>
                <w:color w:val="auto"/>
                <w:kern w:val="0"/>
              </w:rPr>
            </w:pPr>
          </w:p>
        </w:tc>
        <w:tc>
          <w:tcPr>
            <w:tcW w:w="1140"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w:t>
            </w: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vAlign w:val="center"/>
          </w:tcPr>
          <w:p>
            <w:pPr>
              <w:pStyle w:val="54"/>
              <w:rPr>
                <w:rFonts w:ascii="Times New Roman" w:hAnsi="Times New Roman" w:cs="Times New Roman"/>
                <w:color w:val="auto"/>
                <w:kern w:val="0"/>
              </w:rPr>
            </w:pPr>
          </w:p>
        </w:tc>
        <w:tc>
          <w:tcPr>
            <w:tcW w:w="1139" w:type="dxa"/>
            <w:vMerge w:val="continue"/>
            <w:vAlign w:val="center"/>
          </w:tcPr>
          <w:p>
            <w:pPr>
              <w:pStyle w:val="54"/>
              <w:rPr>
                <w:rFonts w:ascii="Times New Roman" w:hAnsi="Times New Roman" w:cs="Times New Roman"/>
                <w:color w:val="auto"/>
                <w:kern w:val="0"/>
              </w:rPr>
            </w:pPr>
          </w:p>
        </w:tc>
        <w:tc>
          <w:tcPr>
            <w:tcW w:w="1139" w:type="dxa"/>
            <w:vMerge w:val="continue"/>
            <w:vAlign w:val="center"/>
          </w:tcPr>
          <w:p>
            <w:pPr>
              <w:pStyle w:val="54"/>
              <w:rPr>
                <w:rFonts w:ascii="Times New Roman" w:hAnsi="Times New Roman" w:cs="Times New Roman"/>
                <w:color w:val="auto"/>
                <w:kern w:val="0"/>
              </w:rPr>
            </w:pPr>
          </w:p>
        </w:tc>
        <w:tc>
          <w:tcPr>
            <w:tcW w:w="114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w:t>
            </w: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c>
          <w:tcPr>
            <w:tcW w:w="1140" w:type="dxa"/>
            <w:vMerge w:val="continue"/>
            <w:vAlign w:val="center"/>
          </w:tcPr>
          <w:p>
            <w:pPr>
              <w:pStyle w:val="54"/>
              <w:rPr>
                <w:rFonts w:ascii="Times New Roman" w:hAnsi="Times New Roman" w:cs="Times New Roman"/>
                <w:color w:val="auto"/>
                <w:kern w:val="0"/>
              </w:rPr>
            </w:pPr>
          </w:p>
        </w:tc>
      </w:tr>
    </w:tbl>
    <w:p>
      <w:pPr>
        <w:snapToGrid w:val="0"/>
        <w:spacing w:before="120" w:beforeLines="50" w:line="240" w:lineRule="auto"/>
        <w:ind w:firstLine="0" w:firstLineChars="0"/>
        <w:jc w:val="center"/>
      </w:pPr>
    </w:p>
    <w:p>
      <w:pPr>
        <w:pStyle w:val="2"/>
        <w:snapToGrid w:val="0"/>
        <w:jc w:val="center"/>
        <w:rPr>
          <w:rFonts w:ascii="黑体" w:hAnsi="黑体" w:eastAsia="黑体" w:cs="Times New Roman"/>
          <w:color w:val="auto"/>
          <w:sz w:val="22"/>
          <w:szCs w:val="22"/>
        </w:rPr>
      </w:pPr>
      <w:r>
        <w:rPr>
          <w:rFonts w:hint="eastAsia" w:ascii="黑体" w:hAnsi="黑体" w:eastAsia="黑体" w:cs="Times New Roman"/>
          <w:color w:val="auto"/>
          <w:sz w:val="22"/>
          <w:szCs w:val="22"/>
        </w:rPr>
        <w:t>图2-6  小石渣排土场堆置三维模型图</w:t>
      </w:r>
    </w:p>
    <w:bookmarkEnd w:id="1"/>
    <w:bookmarkEnd w:id="2"/>
    <w:bookmarkEnd w:id="3"/>
    <w:bookmarkEnd w:id="4"/>
    <w:p>
      <w:pPr>
        <w:pStyle w:val="51"/>
        <w:spacing w:before="240" w:beforeLines="100"/>
        <w:ind w:firstLine="0" w:firstLineChars="0"/>
        <w:rPr>
          <w:rFonts w:ascii="仿宋" w:hAnsi="仿宋" w:eastAsia="仿宋"/>
          <w:b/>
          <w:color w:val="auto"/>
          <w:sz w:val="26"/>
          <w:szCs w:val="26"/>
        </w:rPr>
      </w:pPr>
      <w:r>
        <w:rPr>
          <w:rFonts w:hint="eastAsia" w:ascii="仿宋" w:hAnsi="仿宋" w:eastAsia="仿宋"/>
          <w:b/>
          <w:color w:val="auto"/>
          <w:sz w:val="26"/>
          <w:szCs w:val="26"/>
        </w:rPr>
        <w:t>2.2.5.3 排土场等级</w:t>
      </w:r>
    </w:p>
    <w:p>
      <w:pPr>
        <w:pStyle w:val="51"/>
        <w:ind w:firstLine="480"/>
        <w:rPr>
          <w:color w:val="auto"/>
        </w:rPr>
      </w:pPr>
      <w:r>
        <w:rPr>
          <w:rFonts w:hint="eastAsia"/>
          <w:color w:val="auto"/>
        </w:rPr>
        <w:t>本项目按设置地点划分为外部排土场；按地形划分为山沟排土场；按台阶划分为多台阶排土场。容量为2400×</w:t>
      </w:r>
      <w:r>
        <w:rPr>
          <w:color w:val="auto"/>
        </w:rPr>
        <w:t>10</w:t>
      </w:r>
      <w:r>
        <w:rPr>
          <w:color w:val="auto"/>
          <w:vertAlign w:val="superscript"/>
        </w:rPr>
        <w:t>4</w:t>
      </w:r>
      <w:r>
        <w:rPr>
          <w:color w:val="auto"/>
        </w:rPr>
        <w:t>m</w:t>
      </w:r>
      <w:r>
        <w:rPr>
          <w:color w:val="auto"/>
          <w:vertAlign w:val="superscript"/>
        </w:rPr>
        <w:t>3</w:t>
      </w:r>
      <w:r>
        <w:rPr>
          <w:rFonts w:hint="eastAsia"/>
          <w:color w:val="auto"/>
        </w:rPr>
        <w:t>， 排土总高度210m。根据《有色金属矿山排土场设计标准》（GB50421-2018）， 考虑场地条件、堆置高度和排土容积， 排土场等级为一级。</w:t>
      </w:r>
    </w:p>
    <w:p>
      <w:pPr>
        <w:pStyle w:val="51"/>
        <w:ind w:firstLine="0" w:firstLineChars="0"/>
        <w:rPr>
          <w:rFonts w:ascii="仿宋" w:hAnsi="仿宋" w:eastAsia="仿宋"/>
          <w:b/>
          <w:color w:val="auto"/>
          <w:sz w:val="26"/>
          <w:szCs w:val="26"/>
        </w:rPr>
      </w:pPr>
      <w:r>
        <w:rPr>
          <w:rFonts w:hint="eastAsia" w:ascii="仿宋" w:hAnsi="仿宋" w:eastAsia="仿宋"/>
          <w:b/>
          <w:color w:val="auto"/>
          <w:sz w:val="26"/>
          <w:szCs w:val="26"/>
        </w:rPr>
        <w:t>2.2.5.4 安全防护距离及居民搬迁</w:t>
      </w:r>
    </w:p>
    <w:p>
      <w:pPr>
        <w:ind w:firstLine="480"/>
        <w:rPr>
          <w:rFonts w:eastAsiaTheme="minorEastAsia"/>
        </w:rPr>
      </w:pPr>
      <w:r>
        <w:rPr>
          <w:rFonts w:eastAsiaTheme="minorEastAsia"/>
        </w:rPr>
        <w:t>（一）安全防护距离</w:t>
      </w:r>
    </w:p>
    <w:p>
      <w:pPr>
        <w:pStyle w:val="51"/>
        <w:ind w:firstLine="480"/>
        <w:rPr>
          <w:rFonts w:eastAsiaTheme="minorEastAsia"/>
          <w:color w:val="auto"/>
        </w:rPr>
      </w:pPr>
      <w:r>
        <w:rPr>
          <w:rFonts w:eastAsiaTheme="minorEastAsia"/>
          <w:color w:val="auto"/>
        </w:rPr>
        <w:t>排土场等级为一级，排土场下游设施主要有清河堂村及县级道路朱三线（属于三级公路）。朱三线设计时速 15km/h，属于三级公路，不属于国家公路干线，安全防护距离参照矿区公路干线。根据《公路路线设计规范》（JTG D20-2017）及《厂矿道路设计规范》（GBJ 22-1987），排土场最终边坡坡底线与朱三线之间的最小安全防护距离可参照排土场最终边坡坡底线与矿山道路干线之间的最小安全防护距离。</w:t>
      </w:r>
    </w:p>
    <w:p>
      <w:pPr>
        <w:pStyle w:val="51"/>
        <w:ind w:firstLine="480"/>
        <w:rPr>
          <w:rFonts w:eastAsiaTheme="minorEastAsia"/>
          <w:color w:val="auto"/>
        </w:rPr>
      </w:pPr>
      <w:r>
        <w:rPr>
          <w:rFonts w:eastAsiaTheme="minorEastAsia"/>
          <w:color w:val="auto"/>
        </w:rPr>
        <w:t>根据《有色金属矿山排土场设计标准》（GB 50421-2018）第5.0.2条：堆置整体稳定、排水良好、基底原地面坡度小于24°、工程地质及水文地质条件良好，且未设置防护工程措施的排土场，最终坡底线与保护对象间的最小安全防护距离应按表5.0.2 确定，即排土场最终边坡坡底线距村庄最小距离不小于2.0H，即420m，实际距离最近清和堂村民宅为238m；排土场终边坡坡底线距矿区道路最小距离不小于1.0H，即210m，实际距离朱三线为219m。</w:t>
      </w:r>
    </w:p>
    <w:p>
      <w:pPr>
        <w:pStyle w:val="51"/>
        <w:spacing w:line="240" w:lineRule="auto"/>
        <w:ind w:firstLine="0" w:firstLineChars="0"/>
        <w:jc w:val="center"/>
        <w:rPr>
          <w:rFonts w:ascii="黑体" w:hAnsi="黑体" w:eastAsia="黑体"/>
          <w:color w:val="auto"/>
          <w:sz w:val="22"/>
        </w:rPr>
      </w:pPr>
      <w:r>
        <w:rPr>
          <w:rFonts w:hint="eastAsia" w:ascii="黑体" w:hAnsi="黑体" w:eastAsia="黑体"/>
          <w:color w:val="auto"/>
          <w:sz w:val="22"/>
        </w:rPr>
        <w:t>表2-9 小石渣排土场安全距离表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796"/>
        <w:gridCol w:w="1134"/>
        <w:gridCol w:w="1109"/>
        <w:gridCol w:w="1013"/>
        <w:gridCol w:w="1139"/>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项目</w:t>
            </w:r>
          </w:p>
        </w:tc>
        <w:tc>
          <w:tcPr>
            <w:tcW w:w="79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等级</w:t>
            </w:r>
          </w:p>
        </w:tc>
        <w:tc>
          <w:tcPr>
            <w:tcW w:w="1134"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堆置高度（m）</w:t>
            </w:r>
          </w:p>
        </w:tc>
        <w:tc>
          <w:tcPr>
            <w:tcW w:w="110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下游</w:t>
            </w:r>
          </w:p>
          <w:p>
            <w:pPr>
              <w:pStyle w:val="54"/>
              <w:rPr>
                <w:rFonts w:ascii="Times New Roman" w:hAnsi="Times New Roman" w:cs="Times New Roman"/>
                <w:color w:val="auto"/>
                <w:kern w:val="0"/>
              </w:rPr>
            </w:pPr>
            <w:r>
              <w:rPr>
                <w:rFonts w:ascii="Times New Roman" w:hAnsi="Times New Roman" w:cs="Times New Roman"/>
                <w:color w:val="auto"/>
                <w:kern w:val="0"/>
              </w:rPr>
              <w:t>设施</w:t>
            </w:r>
          </w:p>
        </w:tc>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实际最近距离（m）</w:t>
            </w:r>
          </w:p>
        </w:tc>
        <w:tc>
          <w:tcPr>
            <w:tcW w:w="113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规范要求防护距离（m）</w:t>
            </w:r>
          </w:p>
        </w:tc>
        <w:tc>
          <w:tcPr>
            <w:tcW w:w="992"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是否满足规范要求</w:t>
            </w:r>
          </w:p>
        </w:tc>
        <w:tc>
          <w:tcPr>
            <w:tcW w:w="170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3"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小石渣排土场</w:t>
            </w:r>
          </w:p>
        </w:tc>
        <w:tc>
          <w:tcPr>
            <w:tcW w:w="796"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一级</w:t>
            </w:r>
          </w:p>
        </w:tc>
        <w:tc>
          <w:tcPr>
            <w:tcW w:w="1134"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210m</w:t>
            </w:r>
          </w:p>
        </w:tc>
        <w:tc>
          <w:tcPr>
            <w:tcW w:w="110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清和堂村</w:t>
            </w:r>
            <w:r>
              <w:rPr>
                <w:rFonts w:hint="eastAsia" w:ascii="Times New Roman" w:hAnsi="Times New Roman" w:cs="Times New Roman"/>
                <w:color w:val="auto"/>
                <w:kern w:val="0"/>
              </w:rPr>
              <w:t>清和堂组</w:t>
            </w:r>
          </w:p>
        </w:tc>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238</w:t>
            </w:r>
          </w:p>
        </w:tc>
        <w:tc>
          <w:tcPr>
            <w:tcW w:w="113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420</w:t>
            </w:r>
          </w:p>
        </w:tc>
        <w:tc>
          <w:tcPr>
            <w:tcW w:w="992"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不满足</w:t>
            </w:r>
          </w:p>
        </w:tc>
        <w:tc>
          <w:tcPr>
            <w:tcW w:w="1701"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约30户需</w:t>
            </w:r>
            <w:r>
              <w:rPr>
                <w:rFonts w:ascii="Times New Roman" w:hAnsi="Times New Roman" w:cs="Times New Roman"/>
                <w:color w:val="auto"/>
                <w:kern w:val="0"/>
              </w:rPr>
              <w:t>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3" w:type="dxa"/>
            <w:vMerge w:val="continue"/>
            <w:vAlign w:val="center"/>
          </w:tcPr>
          <w:p>
            <w:pPr>
              <w:pStyle w:val="54"/>
              <w:rPr>
                <w:rFonts w:ascii="Times New Roman" w:hAnsi="Times New Roman" w:cs="Times New Roman"/>
                <w:color w:val="auto"/>
                <w:kern w:val="0"/>
              </w:rPr>
            </w:pPr>
          </w:p>
        </w:tc>
        <w:tc>
          <w:tcPr>
            <w:tcW w:w="796" w:type="dxa"/>
            <w:vMerge w:val="continue"/>
            <w:vAlign w:val="center"/>
          </w:tcPr>
          <w:p>
            <w:pPr>
              <w:pStyle w:val="54"/>
              <w:rPr>
                <w:rFonts w:ascii="Times New Roman" w:hAnsi="Times New Roman" w:cs="Times New Roman"/>
                <w:color w:val="auto"/>
                <w:kern w:val="0"/>
              </w:rPr>
            </w:pPr>
          </w:p>
        </w:tc>
        <w:tc>
          <w:tcPr>
            <w:tcW w:w="1134" w:type="dxa"/>
            <w:vMerge w:val="continue"/>
            <w:vAlign w:val="center"/>
          </w:tcPr>
          <w:p>
            <w:pPr>
              <w:pStyle w:val="54"/>
              <w:rPr>
                <w:rFonts w:ascii="Times New Roman" w:hAnsi="Times New Roman" w:cs="Times New Roman"/>
                <w:color w:val="auto"/>
                <w:kern w:val="0"/>
              </w:rPr>
            </w:pPr>
          </w:p>
        </w:tc>
        <w:tc>
          <w:tcPr>
            <w:tcW w:w="110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朱三线</w:t>
            </w:r>
          </w:p>
        </w:tc>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219</w:t>
            </w:r>
          </w:p>
        </w:tc>
        <w:tc>
          <w:tcPr>
            <w:tcW w:w="113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210</w:t>
            </w:r>
          </w:p>
        </w:tc>
        <w:tc>
          <w:tcPr>
            <w:tcW w:w="992"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满足</w:t>
            </w:r>
          </w:p>
        </w:tc>
        <w:tc>
          <w:tcPr>
            <w:tcW w:w="170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w:t>
            </w:r>
          </w:p>
        </w:tc>
      </w:tr>
    </w:tbl>
    <w:p>
      <w:pPr>
        <w:pStyle w:val="51"/>
        <w:spacing w:before="240" w:beforeLines="100"/>
        <w:ind w:firstLine="480"/>
        <w:rPr>
          <w:color w:val="auto"/>
        </w:rPr>
      </w:pPr>
      <w:r>
        <w:rPr>
          <w:rFonts w:hint="eastAsia"/>
          <w:color w:val="auto"/>
        </w:rPr>
        <w:t>根据调查，小石渣沟内现有住户</w:t>
      </w:r>
      <w:r>
        <w:rPr>
          <w:color w:val="auto"/>
        </w:rPr>
        <w:t xml:space="preserve">7 </w:t>
      </w:r>
      <w:r>
        <w:rPr>
          <w:rFonts w:hint="eastAsia"/>
          <w:color w:val="auto"/>
        </w:rPr>
        <w:t>户，安全防护距离内涉及有清河堂村清和堂组约</w:t>
      </w:r>
      <w:r>
        <w:rPr>
          <w:color w:val="auto"/>
        </w:rPr>
        <w:t xml:space="preserve">30 </w:t>
      </w:r>
      <w:r>
        <w:rPr>
          <w:rFonts w:hint="eastAsia"/>
          <w:color w:val="auto"/>
        </w:rPr>
        <w:t>户，需要进行搬。</w:t>
      </w:r>
    </w:p>
    <w:p>
      <w:pPr>
        <w:pStyle w:val="51"/>
        <w:ind w:firstLine="480"/>
        <w:rPr>
          <w:color w:val="auto"/>
        </w:rPr>
      </w:pPr>
      <w:r>
        <w:rPr>
          <w:rFonts w:hint="eastAsia"/>
          <w:color w:val="auto"/>
        </w:rPr>
        <w:t>洛钼集团与赤土店镇人民政府已达成征迁协议（见附件6），对清和堂村清和堂组以及小石渣沟内的群众、土地实施征迁，征迁区域范围包括：清和堂村清和堂组加油站以西，公路以北，坡底以南，大石渣沟以东和小石渣沟内以岭为界、北至河道边。征迁范围如图2-7所示。</w:t>
      </w:r>
    </w:p>
    <w:p>
      <w:pPr>
        <w:ind w:firstLine="480"/>
        <w:rPr>
          <w:u w:val="single"/>
        </w:rPr>
      </w:pPr>
      <w:r>
        <w:rPr>
          <w:rFonts w:hint="eastAsia"/>
          <w:u w:val="single"/>
        </w:rPr>
        <w:t>（二）居民搬迁方案</w:t>
      </w:r>
    </w:p>
    <w:p>
      <w:pPr>
        <w:ind w:firstLine="480"/>
        <w:rPr>
          <w:u w:val="single"/>
        </w:rPr>
      </w:pPr>
      <w:r>
        <w:rPr>
          <w:rFonts w:hint="eastAsia"/>
          <w:u w:val="single"/>
        </w:rPr>
        <w:t>本次搬迁分为工程搬迁和安全搬迁。工程搬迁主要为对小石渣沟内的现有居民进行搬迁，安全搬迁为对安全防护距离内的清和堂村居民进行搬迁。根据《洛钼集团三道庄钼矿小石渣排土场工程居民搬迁方案》（见附件8），搬迁工作分为5个阶段进行：</w:t>
      </w:r>
    </w:p>
    <w:p>
      <w:pPr>
        <w:ind w:firstLine="480"/>
        <w:rPr>
          <w:u w:val="single"/>
        </w:rPr>
      </w:pPr>
      <w:r>
        <w:rPr>
          <w:rFonts w:hint="eastAsia"/>
          <w:u w:val="single"/>
        </w:rPr>
        <w:t>①搬迁准备阶段：与栾川县、赤土店镇政府、清和堂村村委沟通协调，同时了解群众意愿，告知搬迁补偿政策。</w:t>
      </w:r>
    </w:p>
    <w:p>
      <w:pPr>
        <w:ind w:firstLine="480"/>
        <w:rPr>
          <w:u w:val="single"/>
        </w:rPr>
      </w:pPr>
      <w:r>
        <w:rPr>
          <w:rFonts w:hint="eastAsia"/>
          <w:u w:val="single"/>
        </w:rPr>
        <w:t>②普查测量阶段：主要进行搬迁范围内的房屋、地面附属物和人口的调查和登记；</w:t>
      </w:r>
    </w:p>
    <w:p>
      <w:pPr>
        <w:ind w:firstLine="480"/>
        <w:rPr>
          <w:u w:val="single"/>
        </w:rPr>
      </w:pPr>
      <w:r>
        <w:rPr>
          <w:rFonts w:hint="eastAsia"/>
          <w:u w:val="single"/>
        </w:rPr>
        <w:t>③签订协议阶段：与赤土店人民政府签订委托征迁补偿协议。</w:t>
      </w:r>
    </w:p>
    <w:p>
      <w:pPr>
        <w:pStyle w:val="51"/>
        <w:snapToGrid w:val="0"/>
        <w:spacing w:line="240" w:lineRule="auto"/>
        <w:ind w:firstLine="0" w:firstLineChars="0"/>
        <w:jc w:val="center"/>
        <w:rPr>
          <w:rFonts w:ascii="仿宋" w:hAnsi="仿宋" w:eastAsia="仿宋"/>
          <w:b/>
          <w:color w:val="auto"/>
          <w:sz w:val="26"/>
          <w:szCs w:val="26"/>
        </w:rPr>
      </w:pPr>
    </w:p>
    <w:p>
      <w:pPr>
        <w:pStyle w:val="51"/>
        <w:snapToGrid w:val="0"/>
        <w:spacing w:before="120" w:beforeLines="50"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图2-7 清和堂村清和堂组征迁范围示意图</w:t>
      </w:r>
    </w:p>
    <w:p>
      <w:pPr>
        <w:spacing w:before="240" w:beforeLines="100"/>
        <w:ind w:firstLine="480"/>
        <w:rPr>
          <w:u w:val="single"/>
        </w:rPr>
      </w:pPr>
      <w:r>
        <w:rPr>
          <w:rFonts w:hint="eastAsia"/>
          <w:u w:val="single"/>
        </w:rPr>
        <w:t>④搬迁阶段：本次工程开工建设前，对小石渣沟内的现有7户住户进行搬迁完毕；同时逐步对小石渣沟口沿朱三线道路北侧清和堂村涉及的住户进行搬迁，在本工程开始投运前，全部搬迁完成。</w:t>
      </w:r>
    </w:p>
    <w:p>
      <w:pPr>
        <w:ind w:firstLine="480"/>
        <w:rPr>
          <w:u w:val="single"/>
        </w:rPr>
      </w:pPr>
      <w:r>
        <w:rPr>
          <w:rFonts w:hint="eastAsia"/>
          <w:u w:val="single"/>
        </w:rPr>
        <w:t>⑤安置补充阶段：洛钼集团按照征迁补偿协议相关条款，分阶段进行安置补偿款项支付，安置住房由赤土店镇人民政府负责选址、建设、分配及后期管理。</w:t>
      </w:r>
    </w:p>
    <w:p>
      <w:pPr>
        <w:pStyle w:val="51"/>
        <w:spacing w:before="240" w:beforeLines="100"/>
        <w:ind w:firstLine="0" w:firstLineChars="0"/>
        <w:rPr>
          <w:rFonts w:ascii="仿宋" w:hAnsi="仿宋" w:eastAsia="仿宋"/>
          <w:b/>
          <w:color w:val="auto"/>
          <w:sz w:val="26"/>
          <w:szCs w:val="26"/>
        </w:rPr>
      </w:pPr>
      <w:r>
        <w:rPr>
          <w:rFonts w:hint="eastAsia" w:ascii="仿宋" w:hAnsi="仿宋" w:eastAsia="仿宋"/>
          <w:b/>
          <w:color w:val="auto"/>
          <w:sz w:val="26"/>
          <w:szCs w:val="26"/>
        </w:rPr>
        <w:t>2.2.5.5排土工艺</w:t>
      </w:r>
    </w:p>
    <w:p>
      <w:pPr>
        <w:pStyle w:val="51"/>
        <w:ind w:firstLine="480"/>
        <w:rPr>
          <w:color w:val="auto"/>
        </w:rPr>
      </w:pPr>
      <w:r>
        <w:rPr>
          <w:rFonts w:hint="eastAsia"/>
          <w:color w:val="auto"/>
        </w:rPr>
        <w:t>（1）排土工艺</w:t>
      </w:r>
    </w:p>
    <w:p>
      <w:pPr>
        <w:pStyle w:val="51"/>
        <w:ind w:firstLine="480"/>
        <w:rPr>
          <w:color w:val="auto"/>
        </w:rPr>
      </w:pPr>
      <w:r>
        <w:rPr>
          <w:rFonts w:hint="eastAsia"/>
          <w:color w:val="auto"/>
        </w:rPr>
        <w:t>根据设计，本项目排土工艺采用 “自下而上多台阶覆盖式结合压坡脚式”排土工艺，排土方式采用汽车+推土机排岩结合皮带排岩的方式。</w:t>
      </w:r>
    </w:p>
    <w:p>
      <w:pPr>
        <w:pStyle w:val="51"/>
        <w:ind w:firstLine="480"/>
        <w:rPr>
          <w:rFonts w:ascii="Helvetica" w:hAnsi="Helvetica"/>
          <w:color w:val="auto"/>
          <w:u w:val="single"/>
          <w:shd w:val="clear" w:color="auto" w:fill="FFFFFF"/>
        </w:rPr>
      </w:pPr>
      <w:r>
        <w:rPr>
          <w:rFonts w:hint="eastAsia"/>
          <w:color w:val="auto"/>
          <w:u w:val="single"/>
        </w:rPr>
        <w:t>多台阶压坡脚式排土：采区</w:t>
      </w:r>
      <w:r>
        <w:rPr>
          <w:rFonts w:ascii="Helvetica" w:hAnsi="Helvetica"/>
          <w:color w:val="auto"/>
          <w:u w:val="single"/>
          <w:shd w:val="clear" w:color="auto" w:fill="FFFFFF"/>
        </w:rPr>
        <w:t>先期剥离</w:t>
      </w:r>
      <w:r>
        <w:rPr>
          <w:rFonts w:hint="eastAsia" w:ascii="Helvetica" w:hAnsi="Helvetica"/>
          <w:color w:val="auto"/>
          <w:u w:val="single"/>
          <w:shd w:val="clear" w:color="auto" w:fill="FFFFFF"/>
        </w:rPr>
        <w:t>的废石</w:t>
      </w:r>
      <w:r>
        <w:rPr>
          <w:rFonts w:ascii="Helvetica" w:hAnsi="Helvetica"/>
          <w:color w:val="auto"/>
          <w:u w:val="single"/>
          <w:shd w:val="clear" w:color="auto" w:fill="FFFFFF"/>
        </w:rPr>
        <w:t>被堆置在上水平的排土台阶，而在</w:t>
      </w:r>
      <w:r>
        <w:rPr>
          <w:rFonts w:hint="eastAsia" w:ascii="Helvetica" w:hAnsi="Helvetica"/>
          <w:color w:val="auto"/>
          <w:u w:val="single"/>
          <w:shd w:val="clear" w:color="auto" w:fill="FFFFFF"/>
        </w:rPr>
        <w:t>采区</w:t>
      </w:r>
      <w:r>
        <w:rPr>
          <w:rFonts w:ascii="Helvetica" w:hAnsi="Helvetica"/>
          <w:color w:val="auto"/>
          <w:u w:val="single"/>
          <w:shd w:val="clear" w:color="auto" w:fill="FFFFFF"/>
        </w:rPr>
        <w:t>下部和深部剥离的</w:t>
      </w:r>
      <w:r>
        <w:rPr>
          <w:rFonts w:hint="eastAsia" w:ascii="Helvetica" w:hAnsi="Helvetica"/>
          <w:color w:val="auto"/>
          <w:u w:val="single"/>
          <w:shd w:val="clear" w:color="auto" w:fill="FFFFFF"/>
        </w:rPr>
        <w:t>废</w:t>
      </w:r>
      <w:r>
        <w:rPr>
          <w:rFonts w:ascii="Helvetica" w:hAnsi="Helvetica"/>
          <w:color w:val="auto"/>
          <w:u w:val="single"/>
          <w:shd w:val="clear" w:color="auto" w:fill="FFFFFF"/>
        </w:rPr>
        <w:t>石，则堆置在后期的排土台阶，压住上部台阶的坡脚，起到抗滑和稳定坡脚的作用。这种排土堆置的顺序是一台阶在时间和空间上超前于下一台阶，排土过程中先上后下循序渐进，在上一台阶结束后，下一台阶逐渐盖过其终了边坡面，最后形成组合台阶。这时，下一台阶的初始堤是由近向远排土，在上一台阶结束前，为了适应多台阶同时排土的需要，下一台阶可以滞后一段距离，在上一台阶已结束的终了边坡上开始排土</w:t>
      </w:r>
      <w:r>
        <w:rPr>
          <w:rFonts w:hint="eastAsia" w:ascii="Helvetica" w:hAnsi="Helvetica"/>
          <w:color w:val="auto"/>
          <w:u w:val="single"/>
          <w:shd w:val="clear" w:color="auto" w:fill="FFFFFF"/>
        </w:rPr>
        <w:t>。其排土工艺顺序示意图见下图：</w:t>
      </w:r>
    </w:p>
    <w:p>
      <w:pPr>
        <w:pStyle w:val="51"/>
        <w:snapToGrid w:val="0"/>
        <w:spacing w:line="240" w:lineRule="auto"/>
        <w:ind w:firstLine="0" w:firstLineChars="0"/>
        <w:jc w:val="center"/>
        <w:rPr>
          <w:color w:val="auto"/>
          <w:u w:val="single"/>
        </w:rPr>
      </w:pPr>
    </w:p>
    <w:p>
      <w:pPr>
        <w:pStyle w:val="2"/>
        <w:snapToGrid w:val="0"/>
        <w:spacing w:before="120" w:beforeLines="50"/>
        <w:jc w:val="center"/>
        <w:rPr>
          <w:rFonts w:ascii="黑体" w:hAnsi="黑体" w:eastAsia="黑体" w:cs="Times New Roman"/>
          <w:color w:val="auto"/>
          <w:sz w:val="22"/>
          <w:szCs w:val="22"/>
          <w:u w:val="single"/>
        </w:rPr>
      </w:pPr>
      <w:r>
        <w:rPr>
          <w:rFonts w:hint="eastAsia" w:ascii="黑体" w:hAnsi="黑体" w:eastAsia="黑体" w:cs="Times New Roman"/>
          <w:color w:val="auto"/>
          <w:sz w:val="22"/>
          <w:szCs w:val="22"/>
          <w:u w:val="single"/>
        </w:rPr>
        <w:t>图2-8  多台阶压坡脚式排土工艺示意图</w:t>
      </w:r>
    </w:p>
    <w:p>
      <w:pPr>
        <w:pStyle w:val="51"/>
        <w:spacing w:before="240" w:beforeLines="100"/>
        <w:ind w:firstLine="480"/>
        <w:rPr>
          <w:rFonts w:ascii="Helvetica" w:hAnsi="Helvetica"/>
          <w:color w:val="auto"/>
          <w:u w:val="single"/>
          <w:shd w:val="clear" w:color="auto" w:fill="FFFFFF"/>
        </w:rPr>
      </w:pPr>
      <w:r>
        <w:rPr>
          <w:rFonts w:ascii="Helvetica" w:hAnsi="Helvetica"/>
          <w:color w:val="auto"/>
          <w:u w:val="single"/>
          <w:shd w:val="clear" w:color="auto" w:fill="FFFFFF"/>
        </w:rPr>
        <w:t>覆盖式多台阶排土</w:t>
      </w:r>
      <w:r>
        <w:rPr>
          <w:rFonts w:hint="eastAsia" w:ascii="Helvetica" w:hAnsi="Helvetica"/>
          <w:color w:val="auto"/>
          <w:u w:val="single"/>
          <w:shd w:val="clear" w:color="auto" w:fill="FFFFFF"/>
        </w:rPr>
        <w:t>：</w:t>
      </w:r>
      <w:r>
        <w:rPr>
          <w:rFonts w:ascii="Helvetica" w:hAnsi="Helvetica"/>
          <w:color w:val="auto"/>
          <w:u w:val="single"/>
          <w:shd w:val="clear" w:color="auto" w:fill="FFFFFF"/>
        </w:rPr>
        <w:t>其特点是按一定台阶高度的水平分层由下而上，逐层堆置，也可几个台阶同时时行覆盖式排土，而保持下一台阶超前一段安全距离。然而这种集中型多台阶排土场的缺点是：随着采场剥离台阶的下降，排土场的堆置标高逐渐上升，采场上部台阶的岩土运距较远，是重车下坡运输，而深部水平的岩土运出采场境界后往往是重车上坡运输到排土场，使得排土成本较高。根据地形条件可采用适当分散的办法，选择上、中、下若干分散的排土场，在总体上达到上土上排和下土下排的目的，但在每个排土场仍按自下而上多台阶排土顺序。</w:t>
      </w:r>
      <w:r>
        <w:rPr>
          <w:rFonts w:hint="eastAsia" w:ascii="Helvetica" w:hAnsi="Helvetica"/>
          <w:color w:val="auto"/>
          <w:u w:val="single"/>
          <w:shd w:val="clear" w:color="auto" w:fill="FFFFFF"/>
        </w:rPr>
        <w:t>其排土工艺顺序示意图见下图：</w:t>
      </w:r>
    </w:p>
    <w:p>
      <w:pPr>
        <w:pStyle w:val="51"/>
        <w:ind w:firstLine="480"/>
        <w:rPr>
          <w:rFonts w:ascii="Helvetica" w:hAnsi="Helvetica"/>
          <w:color w:val="auto"/>
          <w:u w:val="single"/>
          <w:shd w:val="clear" w:color="auto" w:fill="FFFFFF"/>
        </w:rPr>
      </w:pPr>
    </w:p>
    <w:p>
      <w:pPr>
        <w:pStyle w:val="2"/>
        <w:snapToGrid w:val="0"/>
        <w:spacing w:before="120" w:beforeLines="50"/>
        <w:jc w:val="center"/>
        <w:rPr>
          <w:rFonts w:ascii="黑体" w:hAnsi="黑体" w:eastAsia="黑体" w:cs="Times New Roman"/>
          <w:color w:val="auto"/>
          <w:sz w:val="22"/>
          <w:szCs w:val="22"/>
          <w:u w:val="single"/>
        </w:rPr>
      </w:pPr>
      <w:r>
        <w:rPr>
          <w:rFonts w:hint="eastAsia" w:ascii="黑体" w:hAnsi="黑体" w:eastAsia="黑体" w:cs="Times New Roman"/>
          <w:color w:val="auto"/>
          <w:sz w:val="22"/>
          <w:szCs w:val="22"/>
          <w:u w:val="single"/>
        </w:rPr>
        <w:t>图2-9  覆盖式多台阶排土工艺示意图</w:t>
      </w:r>
    </w:p>
    <w:p>
      <w:pPr>
        <w:pStyle w:val="51"/>
        <w:spacing w:before="120" w:beforeLines="50"/>
        <w:ind w:firstLine="480"/>
        <w:rPr>
          <w:color w:val="auto"/>
          <w:u w:val="single"/>
        </w:rPr>
      </w:pPr>
      <w:r>
        <w:rPr>
          <w:rFonts w:hint="eastAsia"/>
          <w:color w:val="auto"/>
          <w:u w:val="single"/>
        </w:rPr>
        <w:t>根据项目可研设计方案，由于所剥离的废石中含有一定品位的钼钨，因目前达不到工业级最低品位要求（≥0.06%）而作为废石堆存。随着三道庄钼矿不断的向深部开采，资源将逐步枯竭。考虑到以后选矿工艺装备技术水平的提高、钼钨产品价值的提升等因素，现有废石中含有一定品位的金属量，为提高资源利用率，以后有可能会对现有堆存的废石进行回采。如采用上述单一的排土工艺，因不同时间剥离产生的废石、不同品位的废石混杂在一起进行堆存，会对以后可能实施的回采工作带来困难。按照</w:t>
      </w:r>
      <w:r>
        <w:rPr>
          <w:color w:val="auto"/>
          <w:u w:val="single"/>
        </w:rPr>
        <w:t>《有色金属矿山排土场设计标准》（</w:t>
      </w:r>
      <w:r>
        <w:rPr>
          <w:rFonts w:eastAsia="TimesNewRomanPS-BoldMT"/>
          <w:bCs/>
          <w:color w:val="auto"/>
          <w:u w:val="single"/>
        </w:rPr>
        <w:t>GB50421-2018</w:t>
      </w:r>
      <w:r>
        <w:rPr>
          <w:color w:val="auto"/>
          <w:u w:val="single"/>
        </w:rPr>
        <w:t>）</w:t>
      </w:r>
      <w:r>
        <w:rPr>
          <w:rFonts w:hint="eastAsia"/>
          <w:color w:val="auto"/>
          <w:u w:val="single"/>
        </w:rPr>
        <w:t>中“</w:t>
      </w:r>
      <w:r>
        <w:rPr>
          <w:rFonts w:hint="eastAsia" w:ascii="宋体" w:cs="宋体"/>
          <w:color w:val="auto"/>
          <w:u w:val="single"/>
        </w:rPr>
        <w:t>有回收利用价值的岩石或表土应在排土场内分排、分堆，并应为其回收利用创造有利条件</w:t>
      </w:r>
      <w:r>
        <w:rPr>
          <w:rFonts w:hint="eastAsia"/>
          <w:color w:val="auto"/>
          <w:u w:val="single"/>
        </w:rPr>
        <w:t>”的原则，结合矿山生产实际 本次设计采用上述两种排土工艺结合的方式，即：“自下而上多台阶覆盖式结合压坡脚式”排土工艺。</w:t>
      </w:r>
    </w:p>
    <w:p>
      <w:pPr>
        <w:pStyle w:val="51"/>
        <w:ind w:firstLine="480"/>
        <w:rPr>
          <w:color w:val="auto"/>
          <w:u w:val="single"/>
        </w:rPr>
      </w:pPr>
      <w:r>
        <w:rPr>
          <w:rFonts w:hint="eastAsia"/>
          <w:color w:val="auto"/>
          <w:u w:val="single"/>
        </w:rPr>
        <w:t>排土堆置顺序：根据矿山生产运行实际情况，废石从露天采场运出经过大石渣排土场</w:t>
      </w:r>
      <w:r>
        <w:rPr>
          <w:color w:val="auto"/>
          <w:u w:val="single"/>
        </w:rPr>
        <w:t>1270</w:t>
      </w:r>
      <w:r>
        <w:rPr>
          <w:rFonts w:hint="eastAsia"/>
          <w:color w:val="auto"/>
          <w:u w:val="single"/>
        </w:rPr>
        <w:t>m</w:t>
      </w:r>
      <w:r>
        <w:rPr>
          <w:color w:val="auto"/>
          <w:u w:val="single"/>
        </w:rPr>
        <w:t xml:space="preserve"> </w:t>
      </w:r>
      <w:r>
        <w:rPr>
          <w:rFonts w:hint="eastAsia"/>
          <w:color w:val="auto"/>
          <w:u w:val="single"/>
        </w:rPr>
        <w:t>台阶从小石渣沟西侧运入小石渣排土场，在沟内展线排出通往</w:t>
      </w:r>
      <w:r>
        <w:rPr>
          <w:color w:val="auto"/>
          <w:u w:val="single"/>
        </w:rPr>
        <w:t>1170</w:t>
      </w:r>
      <w:r>
        <w:rPr>
          <w:rFonts w:hint="eastAsia"/>
          <w:color w:val="auto"/>
          <w:u w:val="single"/>
        </w:rPr>
        <w:t>m排土台阶的排土道路，排出</w:t>
      </w:r>
      <w:r>
        <w:rPr>
          <w:color w:val="auto"/>
          <w:u w:val="single"/>
        </w:rPr>
        <w:t>1170</w:t>
      </w:r>
      <w:r>
        <w:rPr>
          <w:rFonts w:hint="eastAsia"/>
          <w:color w:val="auto"/>
          <w:u w:val="single"/>
        </w:rPr>
        <w:t>m</w:t>
      </w:r>
      <w:r>
        <w:rPr>
          <w:color w:val="auto"/>
          <w:u w:val="single"/>
        </w:rPr>
        <w:t xml:space="preserve"> </w:t>
      </w:r>
      <w:r>
        <w:rPr>
          <w:rFonts w:hint="eastAsia"/>
          <w:color w:val="auto"/>
          <w:u w:val="single"/>
        </w:rPr>
        <w:t>台阶，最终坡脚线以内</w:t>
      </w:r>
      <w:r>
        <w:rPr>
          <w:color w:val="auto"/>
          <w:u w:val="single"/>
        </w:rPr>
        <w:t xml:space="preserve">150m </w:t>
      </w:r>
      <w:r>
        <w:rPr>
          <w:rFonts w:hint="eastAsia"/>
          <w:color w:val="auto"/>
          <w:u w:val="single"/>
        </w:rPr>
        <w:t>范围内沟底排放大块石厚度不小于</w:t>
      </w:r>
      <w:r>
        <w:rPr>
          <w:color w:val="auto"/>
          <w:u w:val="single"/>
        </w:rPr>
        <w:t>5m</w:t>
      </w:r>
      <w:r>
        <w:rPr>
          <w:rFonts w:hint="eastAsia"/>
          <w:color w:val="auto"/>
          <w:u w:val="single"/>
        </w:rPr>
        <w:t>；然后延长大石渣排土场</w:t>
      </w:r>
      <w:r>
        <w:rPr>
          <w:color w:val="auto"/>
          <w:u w:val="single"/>
        </w:rPr>
        <w:t>1270</w:t>
      </w:r>
      <w:r>
        <w:rPr>
          <w:rFonts w:hint="eastAsia"/>
          <w:color w:val="auto"/>
          <w:u w:val="single"/>
        </w:rPr>
        <w:t>m台阶的已有皮带排岩系统的可伸缩皮带，至小石渣排土场顶</w:t>
      </w:r>
      <w:r>
        <w:rPr>
          <w:color w:val="auto"/>
          <w:u w:val="single"/>
        </w:rPr>
        <w:t>1270</w:t>
      </w:r>
      <w:r>
        <w:rPr>
          <w:rFonts w:hint="eastAsia"/>
          <w:color w:val="auto"/>
          <w:u w:val="single"/>
        </w:rPr>
        <w:t>m标高采用皮带排岩，推土机平整，形成</w:t>
      </w:r>
      <w:r>
        <w:rPr>
          <w:color w:val="auto"/>
          <w:u w:val="single"/>
        </w:rPr>
        <w:t>1270</w:t>
      </w:r>
      <w:r>
        <w:rPr>
          <w:rFonts w:hint="eastAsia"/>
          <w:color w:val="auto"/>
          <w:u w:val="single"/>
        </w:rPr>
        <w:t>m台阶。在排土过程中，根据废石的品位高低，对高品位废石尽量堆置在上游、顶部，其他无利用价值的废石堆置在下游和底层。</w:t>
      </w:r>
    </w:p>
    <w:p>
      <w:pPr>
        <w:pStyle w:val="51"/>
        <w:ind w:firstLine="480"/>
        <w:rPr>
          <w:color w:val="auto"/>
        </w:rPr>
      </w:pPr>
      <w:r>
        <w:rPr>
          <w:rFonts w:hint="eastAsia"/>
          <w:color w:val="auto"/>
        </w:rPr>
        <w:t>（2）复垦工艺</w:t>
      </w:r>
    </w:p>
    <w:p>
      <w:pPr>
        <w:pStyle w:val="51"/>
        <w:ind w:firstLine="480"/>
        <w:rPr>
          <w:color w:val="auto"/>
        </w:rPr>
      </w:pPr>
      <w:r>
        <w:rPr>
          <w:rFonts w:hint="eastAsia"/>
          <w:color w:val="auto"/>
        </w:rPr>
        <w:t>设计采用一次征用土地，分期清表、及时覆垦的原则，一方面延缓土地地表树木和经济作物的破坏时间，另一面可提前对被破坏土地进行复垦，即在各期达到顶部标高的部分土场随时整平，用粘土复盖顶部以便植树种草，进行绿化复垦。顶部先用推土机将杂乱堆积的乱石推平，然后覆盖粘土，厚度约为</w:t>
      </w:r>
      <w:r>
        <w:rPr>
          <w:color w:val="auto"/>
        </w:rPr>
        <w:t>0.5m</w:t>
      </w:r>
      <w:r>
        <w:rPr>
          <w:rFonts w:hint="eastAsia"/>
          <w:color w:val="auto"/>
        </w:rPr>
        <w:t>，并按现场条件整理成地块，再进行肥化，逐步成为可种植林地，坡面采用植草进行护坡，种植适宜于栾川当地气候、土壤的作物。</w:t>
      </w:r>
    </w:p>
    <w:p>
      <w:pPr>
        <w:pStyle w:val="51"/>
        <w:ind w:firstLine="480"/>
        <w:rPr>
          <w:color w:val="auto"/>
        </w:rPr>
      </w:pPr>
      <w:r>
        <w:rPr>
          <w:rFonts w:hint="eastAsia"/>
          <w:color w:val="auto"/>
        </w:rPr>
        <w:t>本项目现状图、终了总平面布置、剖面图分别见附图13、14、15。</w:t>
      </w:r>
    </w:p>
    <w:p>
      <w:pPr>
        <w:pStyle w:val="110"/>
        <w:rPr>
          <w:color w:val="auto"/>
        </w:rPr>
      </w:pPr>
      <w:r>
        <w:rPr>
          <w:rFonts w:hint="eastAsia"/>
          <w:color w:val="auto"/>
        </w:rPr>
        <w:t>2.2.5.6 排土计划</w:t>
      </w:r>
    </w:p>
    <w:p>
      <w:pPr>
        <w:pStyle w:val="51"/>
        <w:ind w:firstLine="480"/>
        <w:rPr>
          <w:color w:val="auto"/>
        </w:rPr>
      </w:pPr>
      <w:r>
        <w:rPr>
          <w:rFonts w:hint="eastAsia"/>
          <w:color w:val="auto"/>
        </w:rPr>
        <w:t>小石渣排土场设计总库容为2400万</w:t>
      </w:r>
      <w:r>
        <w:rPr>
          <w:color w:val="auto"/>
        </w:rPr>
        <w:t>m</w:t>
      </w:r>
      <w:r>
        <w:rPr>
          <w:color w:val="auto"/>
          <w:vertAlign w:val="superscript"/>
        </w:rPr>
        <w:t>3</w:t>
      </w:r>
      <w:r>
        <w:rPr>
          <w:rFonts w:hint="eastAsia"/>
          <w:color w:val="auto"/>
        </w:rPr>
        <w:t>，拟堆存废石总量</w:t>
      </w:r>
      <w:r>
        <w:rPr>
          <w:color w:val="auto"/>
        </w:rPr>
        <w:t>4159</w:t>
      </w:r>
      <w:r>
        <w:rPr>
          <w:rFonts w:hint="eastAsia"/>
          <w:color w:val="auto"/>
        </w:rPr>
        <w:t>万</w:t>
      </w:r>
      <w:r>
        <w:rPr>
          <w:color w:val="auto"/>
        </w:rPr>
        <w:t>t</w:t>
      </w:r>
      <w:r>
        <w:rPr>
          <w:rFonts w:hint="eastAsia"/>
          <w:color w:val="auto"/>
        </w:rPr>
        <w:t>，服务期3年。</w:t>
      </w:r>
    </w:p>
    <w:p>
      <w:pPr>
        <w:pStyle w:val="51"/>
        <w:ind w:firstLine="480"/>
        <w:rPr>
          <w:color w:val="auto"/>
        </w:rPr>
      </w:pPr>
      <w:r>
        <w:rPr>
          <w:rFonts w:hint="eastAsia"/>
          <w:color w:val="auto"/>
        </w:rPr>
        <w:t>废石从露天采场运出经过大石渣排土场</w:t>
      </w:r>
      <w:r>
        <w:rPr>
          <w:color w:val="auto"/>
        </w:rPr>
        <w:t>1270</w:t>
      </w:r>
      <w:r>
        <w:rPr>
          <w:rFonts w:hint="eastAsia"/>
          <w:color w:val="auto"/>
        </w:rPr>
        <w:t>m台阶从小石渣沟西侧运入小石渣排土场，在沟内展线排出通往</w:t>
      </w:r>
      <w:r>
        <w:rPr>
          <w:color w:val="auto"/>
        </w:rPr>
        <w:t>1170</w:t>
      </w:r>
      <w:r>
        <w:rPr>
          <w:rFonts w:hint="eastAsia"/>
          <w:color w:val="auto"/>
        </w:rPr>
        <w:t>m排土台阶的排土道路，排出</w:t>
      </w:r>
      <w:r>
        <w:rPr>
          <w:color w:val="auto"/>
        </w:rPr>
        <w:t>1170</w:t>
      </w:r>
      <w:r>
        <w:rPr>
          <w:rFonts w:hint="eastAsia"/>
          <w:color w:val="auto"/>
        </w:rPr>
        <w:t>m台阶，然后自下而上采用覆盖式排土工艺，完成</w:t>
      </w:r>
      <w:r>
        <w:rPr>
          <w:color w:val="auto"/>
        </w:rPr>
        <w:t>1270</w:t>
      </w:r>
      <w:r>
        <w:rPr>
          <w:rFonts w:hint="eastAsia"/>
          <w:color w:val="auto"/>
        </w:rPr>
        <w:t>m台阶。排土顺序如下：</w:t>
      </w:r>
    </w:p>
    <w:p>
      <w:pPr>
        <w:pStyle w:val="51"/>
        <w:ind w:firstLine="480"/>
        <w:rPr>
          <w:rStyle w:val="52"/>
          <w:color w:val="auto"/>
        </w:rPr>
      </w:pPr>
      <w:r>
        <w:rPr>
          <w:color w:val="auto"/>
        </w:rPr>
        <w:t>1</w:t>
      </w:r>
      <w:r>
        <w:rPr>
          <w:rFonts w:hint="eastAsia"/>
          <w:color w:val="auto"/>
        </w:rPr>
        <w:t>）采用自卸汽车运输，利用已有道路运输废石，沿大石渣排土场</w:t>
      </w:r>
      <w:r>
        <w:rPr>
          <w:color w:val="auto"/>
        </w:rPr>
        <w:t>1270</w:t>
      </w:r>
      <w:r>
        <w:rPr>
          <w:rFonts w:hint="eastAsia"/>
          <w:color w:val="auto"/>
        </w:rPr>
        <w:t>m台阶从小石渣沟西侧运入小石渣排土场。在沟内展线排出通往</w:t>
      </w:r>
      <w:r>
        <w:rPr>
          <w:color w:val="auto"/>
        </w:rPr>
        <w:t>1170</w:t>
      </w:r>
      <w:r>
        <w:rPr>
          <w:rFonts w:hint="eastAsia"/>
          <w:color w:val="auto"/>
        </w:rPr>
        <w:t>m排土台阶的排土道路，</w:t>
      </w:r>
      <w:r>
        <w:rPr>
          <w:rStyle w:val="52"/>
          <w:rFonts w:hint="eastAsia"/>
          <w:color w:val="auto"/>
        </w:rPr>
        <w:t>排土场内排土道路双车道道路宽度大于</w:t>
      </w:r>
      <w:r>
        <w:rPr>
          <w:rStyle w:val="52"/>
          <w:color w:val="auto"/>
        </w:rPr>
        <w:t>15m</w:t>
      </w:r>
      <w:r>
        <w:rPr>
          <w:rStyle w:val="52"/>
          <w:rFonts w:hint="eastAsia"/>
          <w:color w:val="auto"/>
        </w:rPr>
        <w:t>，纵坡小于</w:t>
      </w:r>
      <w:r>
        <w:rPr>
          <w:rStyle w:val="52"/>
          <w:color w:val="auto"/>
        </w:rPr>
        <w:t>8%</w:t>
      </w:r>
      <w:r>
        <w:rPr>
          <w:rStyle w:val="52"/>
          <w:rFonts w:hint="eastAsia"/>
          <w:color w:val="auto"/>
        </w:rPr>
        <w:t>，填方一侧设置安全土石车挡，靠排土体一侧设置临时水沟，采用块度大，强度高的废石填筑初始路堤。标高随着排土线的推进而降低，在排土场坡顶边缘设置安全车挡，安全车挡顶宽</w:t>
      </w:r>
      <w:r>
        <w:rPr>
          <w:rStyle w:val="52"/>
          <w:color w:val="auto"/>
        </w:rPr>
        <w:t>0.8m</w:t>
      </w:r>
      <w:r>
        <w:rPr>
          <w:rStyle w:val="52"/>
          <w:rFonts w:hint="eastAsia"/>
          <w:color w:val="auto"/>
        </w:rPr>
        <w:t>，边坡坡度</w:t>
      </w:r>
      <w:r>
        <w:rPr>
          <w:rStyle w:val="52"/>
          <w:color w:val="auto"/>
        </w:rPr>
        <w:t>1:1.25</w:t>
      </w:r>
      <w:r>
        <w:rPr>
          <w:rStyle w:val="52"/>
          <w:rFonts w:hint="eastAsia"/>
          <w:color w:val="auto"/>
        </w:rPr>
        <w:t>，底宽</w:t>
      </w:r>
      <w:r>
        <w:rPr>
          <w:rStyle w:val="52"/>
          <w:color w:val="auto"/>
        </w:rPr>
        <w:t>2.8m</w:t>
      </w:r>
      <w:r>
        <w:rPr>
          <w:rStyle w:val="52"/>
          <w:rFonts w:hint="eastAsia"/>
          <w:color w:val="auto"/>
        </w:rPr>
        <w:t>，高</w:t>
      </w:r>
      <w:r>
        <w:rPr>
          <w:rStyle w:val="52"/>
          <w:color w:val="auto"/>
        </w:rPr>
        <w:t>0.8m</w:t>
      </w:r>
      <w:r>
        <w:rPr>
          <w:rStyle w:val="52"/>
          <w:rFonts w:hint="eastAsia"/>
          <w:color w:val="auto"/>
        </w:rPr>
        <w:t>，采用堆石车挡。排土形成的废石运输道路路堤、车档排土容积约</w:t>
      </w:r>
      <w:r>
        <w:rPr>
          <w:rStyle w:val="52"/>
          <w:color w:val="auto"/>
        </w:rPr>
        <w:t>760</w:t>
      </w:r>
      <w:r>
        <w:rPr>
          <w:rStyle w:val="52"/>
          <w:rFonts w:hint="eastAsia"/>
          <w:color w:val="auto"/>
        </w:rPr>
        <w:t>万</w:t>
      </w:r>
      <w:r>
        <w:rPr>
          <w:rStyle w:val="52"/>
          <w:color w:val="auto"/>
        </w:rPr>
        <w:t>m</w:t>
      </w:r>
      <w:r>
        <w:rPr>
          <w:rStyle w:val="52"/>
          <w:color w:val="auto"/>
          <w:vertAlign w:val="superscript"/>
        </w:rPr>
        <w:t>3</w:t>
      </w:r>
      <w:r>
        <w:rPr>
          <w:rStyle w:val="52"/>
          <w:rFonts w:hint="eastAsia"/>
          <w:color w:val="auto"/>
        </w:rPr>
        <w:t>，可服务期间为第1~2年。</w:t>
      </w:r>
    </w:p>
    <w:p>
      <w:pPr>
        <w:pStyle w:val="51"/>
        <w:ind w:firstLine="480"/>
        <w:rPr>
          <w:color w:val="auto"/>
        </w:rPr>
      </w:pPr>
      <w:r>
        <w:rPr>
          <w:rFonts w:hint="eastAsia"/>
          <w:color w:val="auto"/>
        </w:rPr>
        <w:t>2）采用自卸汽车运输，利用已有道路运输废石，沿大石渣排土场1270m台阶从小石渣沟西侧运入小石渣排土场，沿排土道路下至1170m标高，排出1170m台阶，在排土场坡顶边缘设置安全车挡。排土形成的1170m台阶排土容积约200万m</w:t>
      </w:r>
      <w:r>
        <w:rPr>
          <w:rFonts w:hint="eastAsia"/>
          <w:color w:val="auto"/>
          <w:vertAlign w:val="superscript"/>
        </w:rPr>
        <w:t>3</w:t>
      </w:r>
      <w:r>
        <w:rPr>
          <w:rFonts w:hint="eastAsia"/>
          <w:color w:val="auto"/>
        </w:rPr>
        <w:t>，可服务期间为第2 年。</w:t>
      </w:r>
    </w:p>
    <w:p>
      <w:pPr>
        <w:pStyle w:val="51"/>
        <w:ind w:firstLine="480"/>
        <w:rPr>
          <w:color w:val="auto"/>
        </w:rPr>
      </w:pPr>
      <w:r>
        <w:rPr>
          <w:rFonts w:hint="eastAsia"/>
          <w:color w:val="auto"/>
        </w:rPr>
        <w:t>3）延长大石渣排土1270m台阶的已有皮带排岩系统的可伸缩皮带至小石渣排土场顶1270m标高采用皮带排岩，形成1270m 标高排土面，1270m台阶排土容积约为1440万m</w:t>
      </w:r>
      <w:r>
        <w:rPr>
          <w:rFonts w:hint="eastAsia"/>
          <w:color w:val="auto"/>
          <w:vertAlign w:val="superscript"/>
        </w:rPr>
        <w:t>3</w:t>
      </w:r>
      <w:r>
        <w:rPr>
          <w:rFonts w:hint="eastAsia"/>
          <w:color w:val="auto"/>
        </w:rPr>
        <w:t>，可服务期间为第2～3 年。根据设计，皮带输送系统排岩能力为1000万t/a，剩余部分由汽车运输承担。</w:t>
      </w:r>
    </w:p>
    <w:p>
      <w:pPr>
        <w:pStyle w:val="51"/>
        <w:snapToGrid w:val="0"/>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表2-10 排土计划表</w:t>
      </w: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078"/>
        <w:gridCol w:w="765"/>
        <w:gridCol w:w="2126"/>
        <w:gridCol w:w="1134"/>
        <w:gridCol w:w="118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6" w:type="dxa"/>
            <w:tcBorders>
              <w:tl2br w:val="single" w:color="auto" w:sz="2" w:space="0"/>
            </w:tcBorders>
          </w:tcPr>
          <w:p>
            <w:pPr>
              <w:pStyle w:val="54"/>
              <w:jc w:val="left"/>
              <w:rPr>
                <w:rFonts w:ascii="Times New Roman" w:hAnsi="Times New Roman" w:cs="Times New Roman"/>
                <w:color w:val="auto"/>
                <w:kern w:val="0"/>
              </w:rPr>
            </w:pPr>
            <w:r>
              <w:rPr>
                <w:rFonts w:ascii="Times New Roman" w:hAnsi="Times New Roman" w:cs="Times New Roman"/>
                <w:color w:val="auto"/>
                <w:kern w:val="0"/>
              </w:rPr>
              <w:t xml:space="preserve">      参数 项目</w:t>
            </w:r>
          </w:p>
        </w:tc>
        <w:tc>
          <w:tcPr>
            <w:tcW w:w="1078"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总</w:t>
            </w:r>
            <w:r>
              <w:rPr>
                <w:rFonts w:ascii="Times New Roman" w:hAnsi="Times New Roman" w:cs="Times New Roman"/>
                <w:color w:val="auto"/>
                <w:kern w:val="0"/>
              </w:rPr>
              <w:t>容积</w:t>
            </w:r>
          </w:p>
          <w:p>
            <w:pPr>
              <w:pStyle w:val="54"/>
              <w:rPr>
                <w:rFonts w:ascii="Times New Roman" w:hAnsi="Times New Roman" w:cs="Times New Roman"/>
                <w:color w:val="auto"/>
                <w:kern w:val="0"/>
              </w:rPr>
            </w:pPr>
            <w:r>
              <w:rPr>
                <w:rFonts w:ascii="Times New Roman" w:hAnsi="Times New Roman" w:cs="Times New Roman"/>
                <w:color w:val="auto"/>
                <w:kern w:val="0"/>
              </w:rPr>
              <w:t>（万m</w:t>
            </w:r>
            <w:r>
              <w:rPr>
                <w:rFonts w:ascii="Times New Roman" w:hAnsi="Times New Roman" w:cs="Times New Roman"/>
                <w:color w:val="auto"/>
                <w:kern w:val="0"/>
                <w:vertAlign w:val="superscript"/>
              </w:rPr>
              <w:t>3</w:t>
            </w:r>
            <w:r>
              <w:rPr>
                <w:rFonts w:ascii="Times New Roman" w:hAnsi="Times New Roman" w:cs="Times New Roman"/>
                <w:color w:val="auto"/>
                <w:kern w:val="0"/>
              </w:rPr>
              <w:t>）</w:t>
            </w:r>
          </w:p>
        </w:tc>
        <w:tc>
          <w:tcPr>
            <w:tcW w:w="765"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排土顺序</w:t>
            </w:r>
          </w:p>
        </w:tc>
        <w:tc>
          <w:tcPr>
            <w:tcW w:w="212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排土区域</w:t>
            </w:r>
          </w:p>
        </w:tc>
        <w:tc>
          <w:tcPr>
            <w:tcW w:w="1134"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阶段容积</w:t>
            </w:r>
          </w:p>
          <w:p>
            <w:pPr>
              <w:pStyle w:val="54"/>
              <w:rPr>
                <w:rFonts w:ascii="Times New Roman" w:hAnsi="Times New Roman" w:cs="Times New Roman"/>
                <w:color w:val="auto"/>
                <w:kern w:val="0"/>
              </w:rPr>
            </w:pPr>
            <w:r>
              <w:rPr>
                <w:rFonts w:ascii="Times New Roman" w:hAnsi="Times New Roman" w:cs="Times New Roman"/>
                <w:color w:val="auto"/>
                <w:kern w:val="0"/>
              </w:rPr>
              <w:t>（万m</w:t>
            </w:r>
            <w:r>
              <w:rPr>
                <w:rFonts w:ascii="Times New Roman" w:hAnsi="Times New Roman" w:cs="Times New Roman"/>
                <w:color w:val="auto"/>
                <w:kern w:val="0"/>
                <w:vertAlign w:val="superscript"/>
              </w:rPr>
              <w:t>3</w:t>
            </w:r>
            <w:r>
              <w:rPr>
                <w:rFonts w:ascii="Times New Roman" w:hAnsi="Times New Roman" w:cs="Times New Roman"/>
                <w:color w:val="auto"/>
                <w:kern w:val="0"/>
              </w:rPr>
              <w:t>）</w:t>
            </w:r>
          </w:p>
        </w:tc>
        <w:tc>
          <w:tcPr>
            <w:tcW w:w="1185"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累积容积</w:t>
            </w:r>
          </w:p>
          <w:p>
            <w:pPr>
              <w:pStyle w:val="54"/>
              <w:rPr>
                <w:rFonts w:ascii="Times New Roman" w:hAnsi="Times New Roman" w:cs="Times New Roman"/>
                <w:color w:val="auto"/>
                <w:kern w:val="0"/>
              </w:rPr>
            </w:pPr>
            <w:r>
              <w:rPr>
                <w:rFonts w:ascii="Times New Roman" w:hAnsi="Times New Roman" w:cs="Times New Roman"/>
                <w:color w:val="auto"/>
                <w:kern w:val="0"/>
              </w:rPr>
              <w:t>（万m</w:t>
            </w:r>
            <w:r>
              <w:rPr>
                <w:rFonts w:ascii="Times New Roman" w:hAnsi="Times New Roman" w:cs="Times New Roman"/>
                <w:color w:val="auto"/>
                <w:kern w:val="0"/>
                <w:vertAlign w:val="superscript"/>
              </w:rPr>
              <w:t>3</w:t>
            </w:r>
            <w:r>
              <w:rPr>
                <w:rFonts w:ascii="Times New Roman" w:hAnsi="Times New Roman" w:cs="Times New Roman"/>
                <w:color w:val="auto"/>
                <w:kern w:val="0"/>
              </w:rPr>
              <w:t>）</w:t>
            </w:r>
          </w:p>
        </w:tc>
        <w:tc>
          <w:tcPr>
            <w:tcW w:w="130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服务年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6"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小石渣排土场</w:t>
            </w:r>
          </w:p>
        </w:tc>
        <w:tc>
          <w:tcPr>
            <w:tcW w:w="1078"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2400</w:t>
            </w:r>
          </w:p>
        </w:tc>
        <w:tc>
          <w:tcPr>
            <w:tcW w:w="765"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1</w:t>
            </w:r>
          </w:p>
        </w:tc>
        <w:tc>
          <w:tcPr>
            <w:tcW w:w="212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通往1170m台阶</w:t>
            </w:r>
          </w:p>
          <w:p>
            <w:pPr>
              <w:pStyle w:val="54"/>
              <w:rPr>
                <w:rFonts w:ascii="Times New Roman" w:hAnsi="Times New Roman" w:cs="Times New Roman"/>
                <w:color w:val="auto"/>
                <w:kern w:val="0"/>
              </w:rPr>
            </w:pPr>
            <w:r>
              <w:rPr>
                <w:rFonts w:ascii="Times New Roman" w:hAnsi="Times New Roman" w:cs="Times New Roman"/>
                <w:color w:val="auto"/>
                <w:kern w:val="0"/>
              </w:rPr>
              <w:t>运输道路</w:t>
            </w:r>
          </w:p>
        </w:tc>
        <w:tc>
          <w:tcPr>
            <w:tcW w:w="1134"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760</w:t>
            </w:r>
          </w:p>
        </w:tc>
        <w:tc>
          <w:tcPr>
            <w:tcW w:w="1185"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760</w:t>
            </w:r>
          </w:p>
        </w:tc>
        <w:tc>
          <w:tcPr>
            <w:tcW w:w="130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第1~2年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6" w:type="dxa"/>
            <w:vMerge w:val="continue"/>
            <w:vAlign w:val="center"/>
          </w:tcPr>
          <w:p>
            <w:pPr>
              <w:pStyle w:val="54"/>
              <w:rPr>
                <w:rFonts w:ascii="Times New Roman" w:hAnsi="Times New Roman" w:cs="Times New Roman"/>
                <w:color w:val="auto"/>
                <w:kern w:val="0"/>
              </w:rPr>
            </w:pPr>
          </w:p>
        </w:tc>
        <w:tc>
          <w:tcPr>
            <w:tcW w:w="1078" w:type="dxa"/>
            <w:vMerge w:val="continue"/>
            <w:vAlign w:val="center"/>
          </w:tcPr>
          <w:p>
            <w:pPr>
              <w:pStyle w:val="54"/>
              <w:rPr>
                <w:rFonts w:ascii="Times New Roman" w:hAnsi="Times New Roman" w:cs="Times New Roman"/>
                <w:color w:val="auto"/>
                <w:kern w:val="0"/>
              </w:rPr>
            </w:pPr>
          </w:p>
        </w:tc>
        <w:tc>
          <w:tcPr>
            <w:tcW w:w="765"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2</w:t>
            </w:r>
          </w:p>
        </w:tc>
        <w:tc>
          <w:tcPr>
            <w:tcW w:w="212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1170m台阶</w:t>
            </w:r>
          </w:p>
        </w:tc>
        <w:tc>
          <w:tcPr>
            <w:tcW w:w="1134"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200</w:t>
            </w:r>
          </w:p>
        </w:tc>
        <w:tc>
          <w:tcPr>
            <w:tcW w:w="1185"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960</w:t>
            </w:r>
          </w:p>
        </w:tc>
        <w:tc>
          <w:tcPr>
            <w:tcW w:w="130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第2年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6" w:type="dxa"/>
            <w:vMerge w:val="continue"/>
            <w:vAlign w:val="center"/>
          </w:tcPr>
          <w:p>
            <w:pPr>
              <w:pStyle w:val="54"/>
              <w:rPr>
                <w:rFonts w:ascii="Times New Roman" w:hAnsi="Times New Roman" w:cs="Times New Roman"/>
                <w:color w:val="auto"/>
                <w:kern w:val="0"/>
              </w:rPr>
            </w:pPr>
          </w:p>
        </w:tc>
        <w:tc>
          <w:tcPr>
            <w:tcW w:w="1078" w:type="dxa"/>
            <w:vMerge w:val="continue"/>
            <w:vAlign w:val="center"/>
          </w:tcPr>
          <w:p>
            <w:pPr>
              <w:pStyle w:val="54"/>
              <w:rPr>
                <w:rFonts w:ascii="Times New Roman" w:hAnsi="Times New Roman" w:cs="Times New Roman"/>
                <w:color w:val="auto"/>
                <w:kern w:val="0"/>
              </w:rPr>
            </w:pPr>
          </w:p>
        </w:tc>
        <w:tc>
          <w:tcPr>
            <w:tcW w:w="765"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3</w:t>
            </w:r>
          </w:p>
        </w:tc>
        <w:tc>
          <w:tcPr>
            <w:tcW w:w="212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1270m台阶</w:t>
            </w:r>
          </w:p>
        </w:tc>
        <w:tc>
          <w:tcPr>
            <w:tcW w:w="1134"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1440</w:t>
            </w:r>
          </w:p>
        </w:tc>
        <w:tc>
          <w:tcPr>
            <w:tcW w:w="1185"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2400</w:t>
            </w:r>
          </w:p>
        </w:tc>
        <w:tc>
          <w:tcPr>
            <w:tcW w:w="130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第2~3年</w:t>
            </w:r>
          </w:p>
        </w:tc>
      </w:tr>
    </w:tbl>
    <w:p>
      <w:pPr>
        <w:pStyle w:val="51"/>
        <w:snapToGrid w:val="0"/>
        <w:ind w:firstLine="0" w:firstLineChars="0"/>
        <w:jc w:val="center"/>
        <w:rPr>
          <w:color w:val="auto"/>
        </w:rPr>
      </w:pPr>
    </w:p>
    <w:p>
      <w:pPr>
        <w:pStyle w:val="2"/>
        <w:snapToGrid w:val="0"/>
        <w:jc w:val="center"/>
        <w:rPr>
          <w:rFonts w:ascii="黑体" w:hAnsi="黑体" w:eastAsia="黑体" w:cs="Times New Roman"/>
          <w:color w:val="auto"/>
          <w:sz w:val="22"/>
          <w:szCs w:val="22"/>
        </w:rPr>
      </w:pPr>
      <w:r>
        <w:rPr>
          <w:rFonts w:hint="eastAsia" w:ascii="黑体" w:hAnsi="黑体" w:eastAsia="黑体" w:cs="Times New Roman"/>
          <w:color w:val="auto"/>
          <w:sz w:val="22"/>
          <w:szCs w:val="22"/>
        </w:rPr>
        <w:t>图2-10  排土顺序示意图</w:t>
      </w:r>
    </w:p>
    <w:p>
      <w:pPr>
        <w:pStyle w:val="2"/>
        <w:snapToGrid w:val="0"/>
        <w:spacing w:before="120" w:beforeLines="50"/>
        <w:jc w:val="center"/>
        <w:rPr>
          <w:rFonts w:ascii="黑体" w:hAnsi="黑体" w:eastAsia="黑体" w:cs="Times New Roman"/>
          <w:color w:val="auto"/>
          <w:sz w:val="22"/>
          <w:szCs w:val="22"/>
        </w:rPr>
      </w:pPr>
    </w:p>
    <w:p>
      <w:pPr>
        <w:pStyle w:val="2"/>
        <w:snapToGrid w:val="0"/>
        <w:jc w:val="center"/>
        <w:rPr>
          <w:rFonts w:ascii="黑体" w:hAnsi="黑体" w:eastAsia="黑体" w:cs="Times New Roman"/>
          <w:color w:val="auto"/>
          <w:sz w:val="22"/>
          <w:szCs w:val="22"/>
        </w:rPr>
      </w:pPr>
      <w:r>
        <w:rPr>
          <w:rFonts w:hint="eastAsia" w:ascii="黑体" w:hAnsi="黑体" w:eastAsia="黑体" w:cs="Times New Roman"/>
          <w:color w:val="auto"/>
          <w:sz w:val="22"/>
          <w:szCs w:val="22"/>
        </w:rPr>
        <w:t>图2-11  排土场排土道路三维模型图（第1</w:t>
      </w:r>
      <w:r>
        <w:rPr>
          <w:rFonts w:ascii="Times New Roman" w:eastAsia="黑体" w:cs="Times New Roman"/>
          <w:color w:val="auto"/>
          <w:sz w:val="22"/>
          <w:szCs w:val="22"/>
        </w:rPr>
        <w:t>~</w:t>
      </w:r>
      <w:r>
        <w:rPr>
          <w:rFonts w:hint="eastAsia" w:ascii="黑体" w:hAnsi="黑体" w:eastAsia="黑体" w:cs="Times New Roman"/>
          <w:color w:val="auto"/>
          <w:sz w:val="22"/>
          <w:szCs w:val="22"/>
        </w:rPr>
        <w:t>2年）</w:t>
      </w:r>
    </w:p>
    <w:p>
      <w:pPr>
        <w:pStyle w:val="2"/>
        <w:jc w:val="center"/>
        <w:rPr>
          <w:rFonts w:ascii="黑体" w:hAnsi="黑体" w:eastAsia="黑体" w:cs="Times New Roman"/>
          <w:color w:val="auto"/>
          <w:sz w:val="22"/>
          <w:szCs w:val="22"/>
        </w:rPr>
      </w:pPr>
      <w:r>
        <w:rPr>
          <w:rFonts w:hint="eastAsia" w:ascii="黑体" w:hAnsi="黑体" w:eastAsia="黑体" w:cs="Times New Roman"/>
          <w:color w:val="auto"/>
          <w:sz w:val="22"/>
          <w:szCs w:val="22"/>
        </w:rPr>
        <w:t>图2-12  排土场1170m台阶三维模型图（第2年）</w:t>
      </w:r>
    </w:p>
    <w:p>
      <w:pPr>
        <w:pStyle w:val="2"/>
        <w:spacing w:before="120" w:beforeLines="50"/>
        <w:jc w:val="center"/>
        <w:rPr>
          <w:color w:val="auto"/>
        </w:rPr>
      </w:pPr>
    </w:p>
    <w:p>
      <w:pPr>
        <w:pStyle w:val="2"/>
        <w:jc w:val="center"/>
        <w:rPr>
          <w:rFonts w:ascii="黑体" w:hAnsi="黑体" w:eastAsia="黑体" w:cs="Times New Roman"/>
          <w:color w:val="auto"/>
          <w:sz w:val="22"/>
          <w:szCs w:val="22"/>
        </w:rPr>
      </w:pPr>
      <w:r>
        <w:rPr>
          <w:rFonts w:hint="eastAsia" w:ascii="黑体" w:hAnsi="黑体" w:eastAsia="黑体" w:cs="Times New Roman"/>
          <w:color w:val="auto"/>
          <w:sz w:val="22"/>
          <w:szCs w:val="22"/>
        </w:rPr>
        <w:t>图2-13  排土场1270m台阶三维模型图（第2</w:t>
      </w:r>
      <w:r>
        <w:rPr>
          <w:rFonts w:ascii="Times New Roman" w:eastAsia="黑体" w:cs="Times New Roman"/>
          <w:color w:val="auto"/>
          <w:sz w:val="22"/>
          <w:szCs w:val="22"/>
        </w:rPr>
        <w:t>~</w:t>
      </w:r>
      <w:r>
        <w:rPr>
          <w:rFonts w:hint="eastAsia" w:ascii="黑体" w:hAnsi="黑体" w:eastAsia="黑体" w:cs="Times New Roman"/>
          <w:color w:val="auto"/>
          <w:sz w:val="22"/>
          <w:szCs w:val="22"/>
        </w:rPr>
        <w:t>3年）</w:t>
      </w:r>
    </w:p>
    <w:p>
      <w:pPr>
        <w:pStyle w:val="110"/>
        <w:spacing w:before="240" w:beforeLines="100"/>
        <w:rPr>
          <w:color w:val="auto"/>
        </w:rPr>
      </w:pPr>
      <w:r>
        <w:rPr>
          <w:rFonts w:hint="eastAsia"/>
          <w:color w:val="auto"/>
        </w:rPr>
        <w:t>2.2.5.7 拦挡坝设计</w:t>
      </w:r>
    </w:p>
    <w:p>
      <w:pPr>
        <w:pStyle w:val="51"/>
        <w:ind w:firstLine="480"/>
        <w:rPr>
          <w:color w:val="auto"/>
        </w:rPr>
      </w:pPr>
      <w:r>
        <w:rPr>
          <w:rFonts w:hint="eastAsia"/>
          <w:color w:val="auto"/>
        </w:rPr>
        <w:t>为防止排土场边坡滚石和水土流失对下游造成危害，在排土场</w:t>
      </w:r>
      <w:r>
        <w:rPr>
          <w:color w:val="auto"/>
        </w:rPr>
        <w:t>坡脚下游约99m处设置拦挡坝</w:t>
      </w:r>
      <w:r>
        <w:rPr>
          <w:rFonts w:hint="eastAsia"/>
          <w:color w:val="auto"/>
        </w:rPr>
        <w:t>进行防护，</w:t>
      </w:r>
      <w:r>
        <w:rPr>
          <w:color w:val="auto"/>
        </w:rPr>
        <w:t>坝体</w:t>
      </w:r>
      <w:r>
        <w:rPr>
          <w:rFonts w:hint="eastAsia"/>
          <w:color w:val="auto"/>
        </w:rPr>
        <w:t>轴线</w:t>
      </w:r>
      <w:r>
        <w:rPr>
          <w:color w:val="auto"/>
        </w:rPr>
        <w:t>中心坐标：东经111°31'31.45"，北纬33°54'21.03"</w:t>
      </w:r>
      <w:r>
        <w:rPr>
          <w:rFonts w:hint="eastAsia"/>
          <w:color w:val="auto"/>
        </w:rPr>
        <w:t>。拦挡坝采用碾压堆石拦挡坝，坝体材料采用排土场土石，坝体底部沿沟底埋设直径</w:t>
      </w:r>
      <w:r>
        <w:rPr>
          <w:color w:val="auto"/>
        </w:rPr>
        <w:t xml:space="preserve">1.5m </w:t>
      </w:r>
      <w:r>
        <w:rPr>
          <w:rFonts w:hint="eastAsia"/>
          <w:color w:val="auto"/>
        </w:rPr>
        <w:t xml:space="preserve">钢筋混凝土圆管涵。坝基两端延伸至山体部分。拦挡坝设计见图2-14、详见附图16，技术参数如下表所示： </w:t>
      </w:r>
    </w:p>
    <w:p>
      <w:pPr>
        <w:pStyle w:val="48"/>
        <w:spacing w:beforeLines="0"/>
      </w:pPr>
      <w:r>
        <w:rPr>
          <w:rFonts w:hint="eastAsia"/>
        </w:rPr>
        <w:t>表2-11  拦挡坝参数表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013"/>
        <w:gridCol w:w="1013"/>
        <w:gridCol w:w="1013"/>
        <w:gridCol w:w="1013"/>
        <w:gridCol w:w="1083"/>
        <w:gridCol w:w="1128"/>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Borders>
              <w:tl2br w:val="single" w:color="auto" w:sz="2" w:space="0"/>
            </w:tcBorders>
            <w:vAlign w:val="center"/>
          </w:tcPr>
          <w:p>
            <w:pPr>
              <w:pStyle w:val="54"/>
              <w:jc w:val="left"/>
              <w:rPr>
                <w:rFonts w:ascii="Times New Roman" w:hAnsi="Times New Roman" w:cs="Times New Roman"/>
                <w:color w:val="auto"/>
                <w:kern w:val="0"/>
              </w:rPr>
            </w:pPr>
            <w:r>
              <w:rPr>
                <w:rFonts w:hint="eastAsia" w:ascii="Times New Roman" w:hAnsi="Times New Roman" w:cs="Times New Roman"/>
                <w:color w:val="auto"/>
                <w:kern w:val="0"/>
              </w:rPr>
              <w:t xml:space="preserve">   </w:t>
            </w:r>
            <w:r>
              <w:rPr>
                <w:rFonts w:ascii="Times New Roman" w:hAnsi="Times New Roman" w:cs="Times New Roman"/>
                <w:color w:val="auto"/>
                <w:kern w:val="0"/>
              </w:rPr>
              <w:t>参数项目</w:t>
            </w:r>
          </w:p>
        </w:tc>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坝顶标高（m）</w:t>
            </w:r>
          </w:p>
        </w:tc>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坝顶宽度（m）</w:t>
            </w:r>
          </w:p>
        </w:tc>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中心坝高（m）</w:t>
            </w:r>
          </w:p>
        </w:tc>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坝长（m）</w:t>
            </w:r>
          </w:p>
        </w:tc>
        <w:tc>
          <w:tcPr>
            <w:tcW w:w="108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内/外坡比</w:t>
            </w:r>
          </w:p>
        </w:tc>
        <w:tc>
          <w:tcPr>
            <w:tcW w:w="1128"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中间台阶宽度（m）</w:t>
            </w:r>
          </w:p>
        </w:tc>
        <w:tc>
          <w:tcPr>
            <w:tcW w:w="115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坝体体积（m</w:t>
            </w:r>
            <w:r>
              <w:rPr>
                <w:rFonts w:ascii="Times New Roman" w:hAnsi="Times New Roman" w:cs="Times New Roman"/>
                <w:color w:val="auto"/>
                <w:kern w:val="0"/>
                <w:vertAlign w:val="superscript"/>
              </w:rPr>
              <w:t>3</w:t>
            </w:r>
            <w:r>
              <w:rPr>
                <w:rFonts w:ascii="Times New Roman" w:hAnsi="Times New Roman" w:cs="Times New Roman"/>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拦挡坝</w:t>
            </w:r>
          </w:p>
        </w:tc>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1060</w:t>
            </w:r>
          </w:p>
        </w:tc>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4</w:t>
            </w:r>
          </w:p>
        </w:tc>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17</w:t>
            </w:r>
          </w:p>
        </w:tc>
        <w:tc>
          <w:tcPr>
            <w:tcW w:w="101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55</w:t>
            </w:r>
          </w:p>
        </w:tc>
        <w:tc>
          <w:tcPr>
            <w:tcW w:w="1083"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1:1.5/1:1.5</w:t>
            </w:r>
          </w:p>
        </w:tc>
        <w:tc>
          <w:tcPr>
            <w:tcW w:w="1128"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3</w:t>
            </w:r>
          </w:p>
        </w:tc>
        <w:tc>
          <w:tcPr>
            <w:tcW w:w="115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18000</w:t>
            </w:r>
          </w:p>
        </w:tc>
      </w:tr>
    </w:tbl>
    <w:p>
      <w:pPr>
        <w:pStyle w:val="51"/>
        <w:spacing w:before="120" w:beforeLines="50"/>
        <w:ind w:firstLine="0" w:firstLineChars="0"/>
        <w:jc w:val="center"/>
        <w:rPr>
          <w:color w:val="auto"/>
        </w:rPr>
      </w:pPr>
    </w:p>
    <w:p>
      <w:pPr>
        <w:pStyle w:val="48"/>
        <w:spacing w:before="72"/>
      </w:pPr>
      <w:r>
        <w:rPr>
          <w:rFonts w:hint="eastAsia"/>
        </w:rPr>
        <w:t xml:space="preserve">图2-14  </w:t>
      </w:r>
      <w:r>
        <w:rPr>
          <w:rFonts w:hint="eastAsia"/>
          <w:kern w:val="0"/>
        </w:rPr>
        <w:t>拟建拦碴坝</w:t>
      </w:r>
      <w:r>
        <w:rPr>
          <w:rFonts w:hint="eastAsia"/>
        </w:rPr>
        <w:t>横</w:t>
      </w:r>
      <w:r>
        <w:rPr>
          <w:rFonts w:hint="eastAsia"/>
          <w:kern w:val="0"/>
        </w:rPr>
        <w:t>断面图</w:t>
      </w:r>
    </w:p>
    <w:p>
      <w:pPr>
        <w:pStyle w:val="110"/>
        <w:spacing w:before="120" w:beforeLines="50"/>
        <w:rPr>
          <w:color w:val="auto"/>
        </w:rPr>
      </w:pPr>
      <w:r>
        <w:rPr>
          <w:rFonts w:hint="eastAsia"/>
          <w:color w:val="auto"/>
        </w:rPr>
        <w:t>2.2.5.8截排水系统</w:t>
      </w:r>
    </w:p>
    <w:p>
      <w:pPr>
        <w:pStyle w:val="51"/>
        <w:ind w:firstLine="480"/>
        <w:rPr>
          <w:color w:val="auto"/>
        </w:rPr>
      </w:pPr>
      <w:r>
        <w:rPr>
          <w:rFonts w:hint="eastAsia"/>
          <w:color w:val="auto"/>
        </w:rPr>
        <w:t>（1）防洪标准</w:t>
      </w:r>
    </w:p>
    <w:p>
      <w:pPr>
        <w:pStyle w:val="51"/>
        <w:ind w:firstLine="480"/>
        <w:rPr>
          <w:color w:val="auto"/>
        </w:rPr>
      </w:pPr>
      <w:r>
        <w:rPr>
          <w:rFonts w:hint="eastAsia"/>
          <w:color w:val="auto"/>
        </w:rPr>
        <w:t>根据《有色金属矿山排土场设计标准》（</w:t>
      </w:r>
      <w:r>
        <w:rPr>
          <w:color w:val="auto"/>
        </w:rPr>
        <w:t>GB50421-2018</w:t>
      </w:r>
      <w:r>
        <w:rPr>
          <w:rFonts w:hint="eastAsia"/>
          <w:color w:val="auto"/>
        </w:rPr>
        <w:t>）</w:t>
      </w:r>
      <w:r>
        <w:rPr>
          <w:color w:val="auto"/>
        </w:rPr>
        <w:t>3.4.2</w:t>
      </w:r>
      <w:r>
        <w:rPr>
          <w:rFonts w:hint="eastAsia"/>
          <w:color w:val="auto"/>
        </w:rPr>
        <w:t>条：一、二级排土场洪水重现期不应小于</w:t>
      </w:r>
      <w:r>
        <w:rPr>
          <w:color w:val="auto"/>
        </w:rPr>
        <w:t xml:space="preserve">50 </w:t>
      </w:r>
      <w:r>
        <w:rPr>
          <w:rFonts w:hint="eastAsia"/>
          <w:color w:val="auto"/>
        </w:rPr>
        <w:t>年，三、四级排土场洪水重现期不应小于</w:t>
      </w:r>
      <w:r>
        <w:rPr>
          <w:color w:val="auto"/>
        </w:rPr>
        <w:t xml:space="preserve">20 </w:t>
      </w:r>
      <w:r>
        <w:rPr>
          <w:rFonts w:hint="eastAsia"/>
          <w:color w:val="auto"/>
        </w:rPr>
        <w:t>年。本排土场设计为一级排土场，重现期按</w:t>
      </w:r>
      <w:r>
        <w:rPr>
          <w:color w:val="auto"/>
        </w:rPr>
        <w:t>50</w:t>
      </w:r>
      <w:r>
        <w:rPr>
          <w:rFonts w:hint="eastAsia"/>
          <w:color w:val="auto"/>
        </w:rPr>
        <w:t>年计算。</w:t>
      </w:r>
    </w:p>
    <w:p>
      <w:pPr>
        <w:pStyle w:val="51"/>
        <w:ind w:firstLine="480"/>
        <w:rPr>
          <w:color w:val="auto"/>
        </w:rPr>
      </w:pPr>
      <w:r>
        <w:rPr>
          <w:rFonts w:hint="eastAsia"/>
          <w:color w:val="auto"/>
        </w:rPr>
        <w:t>（2）截排水系统设计</w:t>
      </w:r>
    </w:p>
    <w:p>
      <w:pPr>
        <w:pStyle w:val="51"/>
        <w:ind w:firstLine="480"/>
        <w:rPr>
          <w:color w:val="auto"/>
        </w:rPr>
      </w:pPr>
      <w:r>
        <w:rPr>
          <w:rFonts w:hint="eastAsia"/>
          <w:color w:val="auto"/>
        </w:rPr>
        <w:t>本排土场属于山沟型排土场，场内汇水通过排土台阶逆坡、台阶水沟或临时台阶水沟、截水沟、盲沟等有组织的排至排土场外；排土体属于松散堆积体，对地表降水将有一定的涵养和下渗作用，故排土体与自然地面结合部位需要设置渗流通道，以保证排土体内排水路径畅通，避免水对排土场边坡产生影响。综上所述，本排土场排水系统由排土场周围截水沟、排土场台阶排水沟及排土场底部盲沟组成。排土场所在的小石渣沟内雨水分为排土场两侧自然山体上的雨水、排土场表面雨水、排土场内部渗水。</w:t>
      </w:r>
    </w:p>
    <w:p>
      <w:pPr>
        <w:pStyle w:val="51"/>
        <w:ind w:firstLine="480"/>
        <w:rPr>
          <w:color w:val="auto"/>
        </w:rPr>
      </w:pPr>
      <w:r>
        <w:rPr>
          <w:rFonts w:hint="eastAsia"/>
          <w:color w:val="auto"/>
        </w:rPr>
        <w:t>①</w:t>
      </w:r>
      <w:r>
        <w:rPr>
          <w:color w:val="auto"/>
        </w:rPr>
        <w:t>排土场两侧自然山体雨水</w:t>
      </w:r>
      <w:r>
        <w:rPr>
          <w:rFonts w:hint="eastAsia"/>
          <w:color w:val="auto"/>
        </w:rPr>
        <w:t>：</w:t>
      </w:r>
      <w:r>
        <w:rPr>
          <w:color w:val="auto"/>
        </w:rPr>
        <w:t>排土场两侧与山体交界位置设截水沟，将自然山坡上的雨水引出排土场</w:t>
      </w:r>
      <w:r>
        <w:rPr>
          <w:rFonts w:hint="eastAsia"/>
          <w:color w:val="auto"/>
        </w:rPr>
        <w:t>，</w:t>
      </w:r>
      <w:r>
        <w:rPr>
          <w:color w:val="auto"/>
        </w:rPr>
        <w:t>截水沟断面宽高尺寸为1.0～1.2m×1.0～1.2m</w:t>
      </w:r>
      <w:r>
        <w:rPr>
          <w:rFonts w:hint="eastAsia"/>
          <w:color w:val="auto"/>
        </w:rPr>
        <w:t>，采用</w:t>
      </w:r>
      <w:r>
        <w:rPr>
          <w:color w:val="auto"/>
        </w:rPr>
        <w:t xml:space="preserve">C30 </w:t>
      </w:r>
      <w:r>
        <w:rPr>
          <w:rFonts w:hint="eastAsia"/>
          <w:color w:val="auto"/>
        </w:rPr>
        <w:t>钢筋砼结构截水沟，总长约3300m。</w:t>
      </w:r>
    </w:p>
    <w:p>
      <w:pPr>
        <w:pStyle w:val="51"/>
        <w:ind w:firstLine="480"/>
        <w:rPr>
          <w:color w:val="auto"/>
        </w:rPr>
      </w:pPr>
      <w:r>
        <w:rPr>
          <w:rFonts w:hint="eastAsia"/>
          <w:color w:val="auto"/>
        </w:rPr>
        <w:t>②排</w:t>
      </w:r>
      <w:r>
        <w:rPr>
          <w:color w:val="auto"/>
        </w:rPr>
        <w:t>土场表面雨水：待1170</w:t>
      </w:r>
      <w:r>
        <w:rPr>
          <w:rFonts w:hint="eastAsia"/>
          <w:color w:val="auto"/>
        </w:rPr>
        <w:t>m</w:t>
      </w:r>
      <w:r>
        <w:rPr>
          <w:color w:val="auto"/>
        </w:rPr>
        <w:t>、1270</w:t>
      </w:r>
      <w:r>
        <w:rPr>
          <w:rFonts w:hint="eastAsia"/>
          <w:color w:val="auto"/>
        </w:rPr>
        <w:t>m</w:t>
      </w:r>
      <w:r>
        <w:rPr>
          <w:color w:val="auto"/>
        </w:rPr>
        <w:t>台阶形成后，随着台阶的形成时间逐步、分期设置台阶排水沟，排土场顶面、坡面、台阶上雨水分别进入台阶水沟，台阶排水沟由台阶中间向两侧排，接入两侧截水沟。断面宽高尺寸为1.0m×1.0m</w:t>
      </w:r>
      <w:r>
        <w:rPr>
          <w:rFonts w:hint="eastAsia"/>
          <w:color w:val="auto"/>
        </w:rPr>
        <w:t>，采用</w:t>
      </w:r>
      <w:r>
        <w:rPr>
          <w:color w:val="auto"/>
        </w:rPr>
        <w:t xml:space="preserve">M10 </w:t>
      </w:r>
      <w:r>
        <w:rPr>
          <w:rFonts w:hint="eastAsia"/>
          <w:color w:val="auto"/>
        </w:rPr>
        <w:t>砂浆砌</w:t>
      </w:r>
      <w:r>
        <w:rPr>
          <w:color w:val="auto"/>
        </w:rPr>
        <w:t>MU30</w:t>
      </w:r>
      <w:r>
        <w:rPr>
          <w:rFonts w:hint="eastAsia"/>
          <w:color w:val="auto"/>
        </w:rPr>
        <w:t>片石梯形截水沟排水沟进行排洪，总长约350m。</w:t>
      </w:r>
    </w:p>
    <w:p>
      <w:pPr>
        <w:pStyle w:val="51"/>
        <w:ind w:firstLine="480"/>
        <w:rPr>
          <w:rStyle w:val="53"/>
          <w:color w:val="auto"/>
          <w:sz w:val="24"/>
        </w:rPr>
      </w:pPr>
      <w:r>
        <w:rPr>
          <w:rFonts w:hint="eastAsia"/>
          <w:color w:val="auto"/>
        </w:rPr>
        <w:t>③</w:t>
      </w:r>
      <w:r>
        <w:rPr>
          <w:rStyle w:val="53"/>
          <w:color w:val="auto"/>
          <w:sz w:val="24"/>
        </w:rPr>
        <w:t>排土场内渗水：在沟底设置宽3.2m×高2.2m 六边形土工布包裹碎石盲沟，渗水通过盲沟排至下游</w:t>
      </w:r>
      <w:r>
        <w:rPr>
          <w:rStyle w:val="53"/>
          <w:rFonts w:hint="eastAsia"/>
          <w:color w:val="auto"/>
          <w:sz w:val="24"/>
        </w:rPr>
        <w:t>，首先经一座3.0</w:t>
      </w:r>
      <w:r>
        <w:rPr>
          <w:color w:val="auto"/>
        </w:rPr>
        <w:t>×</w:t>
      </w:r>
      <w:r>
        <w:rPr>
          <w:rFonts w:hint="eastAsia"/>
          <w:color w:val="auto"/>
        </w:rPr>
        <w:t>2</w:t>
      </w:r>
      <w:r>
        <w:rPr>
          <w:color w:val="auto"/>
        </w:rPr>
        <w:t>.0×</w:t>
      </w:r>
      <w:r>
        <w:rPr>
          <w:rFonts w:hint="eastAsia"/>
          <w:color w:val="auto"/>
        </w:rPr>
        <w:t>2</w:t>
      </w:r>
      <w:r>
        <w:rPr>
          <w:color w:val="auto"/>
        </w:rPr>
        <w:t>.0m</w:t>
      </w:r>
      <w:r>
        <w:rPr>
          <w:rFonts w:hint="eastAsia"/>
          <w:color w:val="auto"/>
        </w:rPr>
        <w:t>初级沉淀池后，接入拦挡坝底部φ1.5m涵管，出涵管后经2</w:t>
      </w:r>
      <w:r>
        <w:rPr>
          <w:color w:val="auto"/>
        </w:rPr>
        <w:t>.0×</w:t>
      </w:r>
      <w:r>
        <w:rPr>
          <w:rFonts w:hint="eastAsia"/>
          <w:color w:val="auto"/>
        </w:rPr>
        <w:t>1.5</w:t>
      </w:r>
      <w:r>
        <w:rPr>
          <w:color w:val="auto"/>
        </w:rPr>
        <w:t>m</w:t>
      </w:r>
      <w:r>
        <w:rPr>
          <w:rFonts w:hint="eastAsia"/>
          <w:color w:val="auto"/>
        </w:rPr>
        <w:t>明渠进入</w:t>
      </w:r>
      <w:r>
        <w:rPr>
          <w:rStyle w:val="53"/>
          <w:color w:val="auto"/>
          <w:sz w:val="24"/>
        </w:rPr>
        <w:t>三级沉淀池。</w:t>
      </w:r>
    </w:p>
    <w:p>
      <w:pPr>
        <w:pStyle w:val="51"/>
        <w:ind w:firstLine="480"/>
        <w:rPr>
          <w:color w:val="auto"/>
        </w:rPr>
      </w:pPr>
      <w:r>
        <w:rPr>
          <w:rFonts w:hint="eastAsia"/>
          <w:color w:val="auto"/>
        </w:rPr>
        <w:t>截水沟和盲沟随着排土场坡脚向前推进可分期逐步设置，保证截水沟和盲沟设置位置超前于排土场坡脚位置，保证沟内雨水不进入排土体。台阶排水沟在生产过程中随着终了台阶形成时间分期逐步完善，排土过程台阶台阶水沟采用临时水沟。临时水沟采用梯形沟，开挖断面底宽</w:t>
      </w:r>
      <w:r>
        <w:rPr>
          <w:color w:val="auto"/>
        </w:rPr>
        <w:t>0.6m</w:t>
      </w:r>
      <w:r>
        <w:rPr>
          <w:rFonts w:hint="eastAsia"/>
          <w:color w:val="auto"/>
        </w:rPr>
        <w:t>，顶宽</w:t>
      </w:r>
      <w:r>
        <w:rPr>
          <w:color w:val="auto"/>
        </w:rPr>
        <w:t>0.8m</w:t>
      </w:r>
      <w:r>
        <w:rPr>
          <w:rFonts w:hint="eastAsia"/>
          <w:color w:val="auto"/>
        </w:rPr>
        <w:t>，高</w:t>
      </w:r>
      <w:r>
        <w:rPr>
          <w:color w:val="auto"/>
        </w:rPr>
        <w:t>0.7m</w:t>
      </w:r>
      <w:r>
        <w:rPr>
          <w:rFonts w:hint="eastAsia"/>
          <w:color w:val="auto"/>
        </w:rPr>
        <w:t>，开挖后沟底、沟壁土石需压实后铺设土工膜。</w:t>
      </w:r>
    </w:p>
    <w:p>
      <w:pPr>
        <w:pStyle w:val="51"/>
        <w:ind w:firstLine="480"/>
        <w:rPr>
          <w:color w:val="auto"/>
        </w:rPr>
      </w:pPr>
      <w:r>
        <w:rPr>
          <w:rFonts w:hint="eastAsia"/>
          <w:color w:val="auto"/>
        </w:rPr>
        <w:t>（3）三级沉淀池</w:t>
      </w:r>
    </w:p>
    <w:p>
      <w:pPr>
        <w:pStyle w:val="51"/>
        <w:ind w:firstLine="480"/>
        <w:rPr>
          <w:color w:val="auto"/>
          <w:u w:val="single"/>
        </w:rPr>
      </w:pPr>
      <w:r>
        <w:rPr>
          <w:color w:val="auto"/>
        </w:rPr>
        <w:t>拦挡坝外下游约50m处</w:t>
      </w:r>
      <w:r>
        <w:rPr>
          <w:rFonts w:hint="eastAsia"/>
          <w:color w:val="auto"/>
        </w:rPr>
        <w:t>，</w:t>
      </w:r>
      <w:r>
        <w:rPr>
          <w:color w:val="auto"/>
        </w:rPr>
        <w:t>设置一座16m×7m×5m三级沉淀池（560m</w:t>
      </w:r>
      <w:r>
        <w:rPr>
          <w:color w:val="auto"/>
          <w:vertAlign w:val="superscript"/>
        </w:rPr>
        <w:t>3</w:t>
      </w:r>
      <w:r>
        <w:rPr>
          <w:color w:val="auto"/>
        </w:rPr>
        <w:t>），</w:t>
      </w:r>
      <w:r>
        <w:rPr>
          <w:rFonts w:hint="eastAsia"/>
          <w:color w:val="auto"/>
        </w:rPr>
        <w:t>采用</w:t>
      </w:r>
      <w:r>
        <w:rPr>
          <w:color w:val="auto"/>
        </w:rPr>
        <w:t xml:space="preserve">C30 </w:t>
      </w:r>
      <w:r>
        <w:rPr>
          <w:rFonts w:hint="eastAsia"/>
          <w:color w:val="auto"/>
        </w:rPr>
        <w:t>钢筋砼结，壁厚35cm。主要收集处理排土场内的淋溶水和初期雨水，</w:t>
      </w:r>
      <w:r>
        <w:rPr>
          <w:color w:val="auto"/>
        </w:rPr>
        <w:t>经处理后</w:t>
      </w:r>
      <w:r>
        <w:rPr>
          <w:rFonts w:hint="eastAsia"/>
          <w:color w:val="auto"/>
        </w:rPr>
        <w:t>接入</w:t>
      </w:r>
      <w:r>
        <w:rPr>
          <w:rFonts w:hint="eastAsia"/>
          <w:color w:val="auto"/>
          <w:u w:val="single"/>
        </w:rPr>
        <w:t>洛钼集团下属选矿二公司、</w:t>
      </w:r>
      <w:r>
        <w:rPr>
          <w:color w:val="auto"/>
          <w:u w:val="single"/>
        </w:rPr>
        <w:t>钨业</w:t>
      </w:r>
      <w:r>
        <w:rPr>
          <w:rFonts w:hint="eastAsia"/>
          <w:color w:val="auto"/>
          <w:u w:val="single"/>
        </w:rPr>
        <w:t>选矿</w:t>
      </w:r>
      <w:r>
        <w:rPr>
          <w:color w:val="auto"/>
          <w:u w:val="single"/>
        </w:rPr>
        <w:t>二公司</w:t>
      </w:r>
      <w:r>
        <w:rPr>
          <w:rFonts w:hint="eastAsia"/>
          <w:color w:val="auto"/>
          <w:u w:val="single"/>
        </w:rPr>
        <w:t>的供水管道回用选厂。</w:t>
      </w:r>
    </w:p>
    <w:p>
      <w:pPr>
        <w:pStyle w:val="51"/>
        <w:ind w:firstLine="480"/>
        <w:rPr>
          <w:color w:val="auto"/>
        </w:rPr>
      </w:pPr>
      <w:r>
        <w:rPr>
          <w:rFonts w:hint="eastAsia"/>
          <w:color w:val="auto"/>
        </w:rPr>
        <w:t>截排水系统设计详见附图17。</w:t>
      </w:r>
    </w:p>
    <w:p>
      <w:pPr>
        <w:ind w:firstLine="0" w:firstLineChars="0"/>
        <w:rPr>
          <w:rFonts w:ascii="仿宋" w:hAnsi="仿宋" w:eastAsia="仿宋"/>
          <w:b/>
          <w:kern w:val="0"/>
          <w:sz w:val="26"/>
          <w:szCs w:val="26"/>
        </w:rPr>
      </w:pPr>
      <w:r>
        <w:rPr>
          <w:rFonts w:hint="eastAsia" w:ascii="仿宋" w:hAnsi="仿宋" w:eastAsia="仿宋"/>
          <w:b/>
          <w:kern w:val="0"/>
          <w:sz w:val="26"/>
          <w:szCs w:val="26"/>
        </w:rPr>
        <w:t>2.2.5.9 运输道路</w:t>
      </w:r>
    </w:p>
    <w:p>
      <w:pPr>
        <w:pStyle w:val="51"/>
        <w:ind w:firstLine="480"/>
        <w:rPr>
          <w:color w:val="auto"/>
        </w:rPr>
      </w:pPr>
      <w:r>
        <w:rPr>
          <w:rFonts w:hint="eastAsia"/>
          <w:color w:val="auto"/>
        </w:rPr>
        <w:t>（1）运输道路</w:t>
      </w:r>
    </w:p>
    <w:p>
      <w:pPr>
        <w:pStyle w:val="51"/>
        <w:ind w:firstLine="480"/>
        <w:rPr>
          <w:color w:val="auto"/>
        </w:rPr>
      </w:pPr>
      <w:r>
        <w:rPr>
          <w:color w:val="auto"/>
        </w:rPr>
        <w:t>从大石渣排土场1270m台阶接入，向南沿着山体至1270m台阶后，再向北沿地势至1170m台阶，总长度约1.</w:t>
      </w:r>
      <w:r>
        <w:rPr>
          <w:rFonts w:hint="eastAsia"/>
          <w:color w:val="auto"/>
        </w:rPr>
        <w:t>5</w:t>
      </w:r>
      <w:r>
        <w:rPr>
          <w:color w:val="auto"/>
        </w:rPr>
        <w:t>km</w:t>
      </w:r>
      <w:r>
        <w:rPr>
          <w:rFonts w:hint="eastAsia"/>
          <w:color w:val="auto"/>
        </w:rPr>
        <w:t>。</w:t>
      </w:r>
      <w:r>
        <w:rPr>
          <w:color w:val="auto"/>
        </w:rPr>
        <w:t>采用泥结碎石路面</w:t>
      </w:r>
      <w:r>
        <w:rPr>
          <w:rFonts w:hint="eastAsia"/>
          <w:color w:val="auto"/>
        </w:rPr>
        <w:t>，</w:t>
      </w:r>
      <w:r>
        <w:rPr>
          <w:color w:val="auto"/>
        </w:rPr>
        <w:t>宽15m、厚15cm，块碎石基层厚30cm。</w:t>
      </w:r>
      <w:r>
        <w:rPr>
          <w:rFonts w:hint="eastAsia"/>
          <w:color w:val="auto"/>
        </w:rPr>
        <w:t>道路纵坡小于</w:t>
      </w:r>
      <w:r>
        <w:rPr>
          <w:color w:val="auto"/>
        </w:rPr>
        <w:t>8%</w:t>
      </w:r>
      <w:r>
        <w:rPr>
          <w:rFonts w:hint="eastAsia"/>
          <w:color w:val="auto"/>
        </w:rPr>
        <w:t>，转弯半径大于</w:t>
      </w:r>
      <w:r>
        <w:rPr>
          <w:color w:val="auto"/>
        </w:rPr>
        <w:t>15m</w:t>
      </w:r>
      <w:r>
        <w:rPr>
          <w:rFonts w:hint="eastAsia"/>
          <w:color w:val="auto"/>
        </w:rPr>
        <w:t>，压实度大于</w:t>
      </w:r>
      <w:r>
        <w:rPr>
          <w:color w:val="auto"/>
        </w:rPr>
        <w:t>90%</w:t>
      </w:r>
      <w:r>
        <w:rPr>
          <w:rFonts w:hint="eastAsia"/>
          <w:color w:val="auto"/>
        </w:rPr>
        <w:t>，运输车辆靠台阶内侧行驶，在排土场坡顶边缘设置安全车挡，安全车挡顶宽</w:t>
      </w:r>
      <w:r>
        <w:rPr>
          <w:color w:val="auto"/>
        </w:rPr>
        <w:t>0.8m</w:t>
      </w:r>
      <w:r>
        <w:rPr>
          <w:rFonts w:hint="eastAsia"/>
          <w:color w:val="auto"/>
        </w:rPr>
        <w:t>，边坡坡度</w:t>
      </w:r>
      <w:r>
        <w:rPr>
          <w:color w:val="auto"/>
        </w:rPr>
        <w:t>1:1.25</w:t>
      </w:r>
      <w:r>
        <w:rPr>
          <w:rFonts w:hint="eastAsia"/>
          <w:color w:val="auto"/>
        </w:rPr>
        <w:t>，底宽</w:t>
      </w:r>
      <w:r>
        <w:rPr>
          <w:color w:val="auto"/>
        </w:rPr>
        <w:t>2.8m</w:t>
      </w:r>
      <w:r>
        <w:rPr>
          <w:rFonts w:hint="eastAsia"/>
          <w:color w:val="auto"/>
        </w:rPr>
        <w:t>，高</w:t>
      </w:r>
      <w:r>
        <w:rPr>
          <w:color w:val="auto"/>
        </w:rPr>
        <w:t>0.8m</w:t>
      </w:r>
      <w:r>
        <w:rPr>
          <w:rFonts w:hint="eastAsia"/>
          <w:color w:val="auto"/>
        </w:rPr>
        <w:t>，采用堆石车挡。汽车进入排土场内应限速行驶，距排土工作面</w:t>
      </w:r>
      <w:r>
        <w:rPr>
          <w:color w:val="auto"/>
        </w:rPr>
        <w:t>50</w:t>
      </w:r>
      <w:r>
        <w:rPr>
          <w:rFonts w:hint="eastAsia"/>
          <w:color w:val="auto"/>
        </w:rPr>
        <w:t>～</w:t>
      </w:r>
      <w:r>
        <w:rPr>
          <w:color w:val="auto"/>
        </w:rPr>
        <w:t xml:space="preserve">200 </w:t>
      </w:r>
      <w:r>
        <w:rPr>
          <w:rFonts w:hint="eastAsia"/>
          <w:color w:val="auto"/>
        </w:rPr>
        <w:t>米限速</w:t>
      </w:r>
      <w:r>
        <w:rPr>
          <w:color w:val="auto"/>
        </w:rPr>
        <w:t>1</w:t>
      </w:r>
      <w:r>
        <w:rPr>
          <w:rFonts w:hint="eastAsia"/>
          <w:color w:val="auto"/>
        </w:rPr>
        <w:t>5</w:t>
      </w:r>
      <w:r>
        <w:rPr>
          <w:color w:val="auto"/>
        </w:rPr>
        <w:t xml:space="preserve"> </w:t>
      </w:r>
      <w:r>
        <w:rPr>
          <w:rFonts w:hint="eastAsia"/>
          <w:color w:val="auto"/>
        </w:rPr>
        <w:t>km/h，小于</w:t>
      </w:r>
      <w:r>
        <w:rPr>
          <w:color w:val="auto"/>
        </w:rPr>
        <w:t xml:space="preserve">50 </w:t>
      </w:r>
      <w:r>
        <w:rPr>
          <w:rFonts w:hint="eastAsia"/>
          <w:color w:val="auto"/>
        </w:rPr>
        <w:t>米限速</w:t>
      </w:r>
      <w:r>
        <w:rPr>
          <w:color w:val="auto"/>
        </w:rPr>
        <w:t xml:space="preserve">8 </w:t>
      </w:r>
      <w:r>
        <w:rPr>
          <w:rFonts w:hint="eastAsia"/>
          <w:color w:val="auto"/>
        </w:rPr>
        <w:t>km/h。</w:t>
      </w:r>
    </w:p>
    <w:p>
      <w:pPr>
        <w:pStyle w:val="51"/>
        <w:ind w:firstLine="480"/>
        <w:rPr>
          <w:color w:val="auto"/>
        </w:rPr>
      </w:pPr>
      <w:r>
        <w:rPr>
          <w:rFonts w:hint="eastAsia"/>
          <w:color w:val="auto"/>
        </w:rPr>
        <w:t>（2）排岩皮带</w:t>
      </w:r>
    </w:p>
    <w:p>
      <w:pPr>
        <w:pStyle w:val="51"/>
        <w:ind w:firstLine="480"/>
        <w:rPr>
          <w:color w:val="auto"/>
        </w:rPr>
      </w:pPr>
      <w:r>
        <w:rPr>
          <w:rFonts w:hint="eastAsia"/>
          <w:color w:val="auto"/>
        </w:rPr>
        <w:t>延长大石渣排土</w:t>
      </w:r>
      <w:r>
        <w:rPr>
          <w:color w:val="auto"/>
        </w:rPr>
        <w:t>1270</w:t>
      </w:r>
      <w:r>
        <w:rPr>
          <w:rFonts w:hint="eastAsia"/>
          <w:color w:val="auto"/>
        </w:rPr>
        <w:t>m台阶的已有皮带排岩系统的可伸缩皮带,至小石渣排土场顶</w:t>
      </w:r>
      <w:r>
        <w:rPr>
          <w:color w:val="auto"/>
        </w:rPr>
        <w:t>1270</w:t>
      </w:r>
      <w:r>
        <w:rPr>
          <w:rFonts w:hint="eastAsia"/>
          <w:color w:val="auto"/>
        </w:rPr>
        <w:t>m台阶，采用全封闭式皮带排岩。皮带宽度1.4m，总长约1.3km。</w:t>
      </w:r>
    </w:p>
    <w:p>
      <w:pPr>
        <w:pStyle w:val="110"/>
        <w:rPr>
          <w:color w:val="auto"/>
        </w:rPr>
      </w:pPr>
      <w:r>
        <w:rPr>
          <w:rFonts w:hint="eastAsia"/>
          <w:color w:val="auto"/>
        </w:rPr>
        <w:t>2.2.5.10照明、通讯设计</w:t>
      </w:r>
    </w:p>
    <w:p>
      <w:pPr>
        <w:pStyle w:val="51"/>
        <w:ind w:firstLine="480"/>
        <w:rPr>
          <w:color w:val="auto"/>
        </w:rPr>
      </w:pPr>
      <w:r>
        <w:rPr>
          <w:color w:val="auto"/>
        </w:rPr>
        <w:t>排土作业区稳定区域设高杆高强度照明灯，照明灯具水平照度标准值30lx，供电电压220V，供电电线接矿山线路。通讯采用手机或手持对讲机，对讲机通讯距离5～10km。</w:t>
      </w:r>
    </w:p>
    <w:p>
      <w:pPr>
        <w:pStyle w:val="51"/>
        <w:ind w:firstLine="0" w:firstLineChars="0"/>
        <w:rPr>
          <w:rFonts w:ascii="仿宋" w:hAnsi="仿宋" w:eastAsia="仿宋"/>
          <w:b/>
          <w:color w:val="auto"/>
          <w:sz w:val="26"/>
          <w:szCs w:val="26"/>
        </w:rPr>
      </w:pPr>
      <w:r>
        <w:rPr>
          <w:rFonts w:hint="eastAsia" w:ascii="仿宋" w:hAnsi="仿宋" w:eastAsia="仿宋"/>
          <w:b/>
          <w:color w:val="auto"/>
          <w:sz w:val="26"/>
          <w:szCs w:val="26"/>
        </w:rPr>
        <w:t>2.2.5.11 排土场监测系统</w:t>
      </w:r>
    </w:p>
    <w:p>
      <w:pPr>
        <w:pStyle w:val="51"/>
        <w:ind w:firstLine="480"/>
        <w:rPr>
          <w:color w:val="auto"/>
        </w:rPr>
      </w:pPr>
      <w:r>
        <w:rPr>
          <w:rFonts w:hint="eastAsia"/>
          <w:color w:val="auto"/>
        </w:rPr>
        <w:t>（1）人工监测系统</w:t>
      </w:r>
    </w:p>
    <w:p>
      <w:pPr>
        <w:pStyle w:val="51"/>
        <w:ind w:firstLine="480"/>
        <w:rPr>
          <w:color w:val="auto"/>
        </w:rPr>
      </w:pPr>
      <w:r>
        <w:rPr>
          <w:rFonts w:hint="eastAsia"/>
          <w:color w:val="auto"/>
        </w:rPr>
        <w:t>排土场设置了</w:t>
      </w:r>
      <w:r>
        <w:rPr>
          <w:color w:val="auto"/>
        </w:rPr>
        <w:t xml:space="preserve">2 </w:t>
      </w:r>
      <w:r>
        <w:rPr>
          <w:rFonts w:hint="eastAsia"/>
          <w:color w:val="auto"/>
        </w:rPr>
        <w:t>名安全管理人员，对排土场的运行状态进行日常管理，人工监测包含对排土场顶面、各台阶、最终坡底线外地面、拦挡坝、截排洪系统等设施进行监测.。</w:t>
      </w:r>
    </w:p>
    <w:p>
      <w:pPr>
        <w:pStyle w:val="51"/>
        <w:ind w:firstLine="480"/>
        <w:rPr>
          <w:color w:val="auto"/>
        </w:rPr>
      </w:pPr>
      <w:r>
        <w:rPr>
          <w:rFonts w:hint="eastAsia"/>
          <w:color w:val="auto"/>
        </w:rPr>
        <w:t>（2）设备监测系统</w:t>
      </w:r>
    </w:p>
    <w:p>
      <w:pPr>
        <w:pStyle w:val="51"/>
        <w:ind w:firstLine="480"/>
        <w:rPr>
          <w:rFonts w:ascii="宋体" w:cs="宋体"/>
          <w:color w:val="auto"/>
        </w:rPr>
      </w:pPr>
      <w:r>
        <w:rPr>
          <w:rFonts w:hint="eastAsia" w:ascii="宋体" w:cs="宋体"/>
          <w:color w:val="auto"/>
        </w:rPr>
        <w:t>结合排土场边坡工程安全等级，对排土场设置变形监测</w:t>
      </w:r>
      <w:r>
        <w:rPr>
          <w:color w:val="auto"/>
        </w:rPr>
        <w:t>(</w:t>
      </w:r>
      <w:r>
        <w:rPr>
          <w:rFonts w:hint="eastAsia" w:ascii="宋体" w:cs="宋体"/>
          <w:color w:val="auto"/>
        </w:rPr>
        <w:t>表面水平位移和垂直位移</w:t>
      </w:r>
      <w:r>
        <w:rPr>
          <w:color w:val="auto"/>
        </w:rPr>
        <w:t>)</w:t>
      </w:r>
      <w:r>
        <w:rPr>
          <w:rFonts w:hint="eastAsia"/>
          <w:color w:val="auto"/>
        </w:rPr>
        <w:t>在线监测</w:t>
      </w:r>
      <w:r>
        <w:rPr>
          <w:rFonts w:hint="eastAsia" w:ascii="宋体" w:cs="宋体"/>
          <w:color w:val="auto"/>
        </w:rPr>
        <w:t>、地下水位监测、视频监控设等设施。</w:t>
      </w:r>
    </w:p>
    <w:p>
      <w:pPr>
        <w:pStyle w:val="51"/>
        <w:ind w:firstLine="480"/>
        <w:rPr>
          <w:color w:val="auto"/>
        </w:rPr>
      </w:pPr>
      <w:r>
        <w:rPr>
          <w:rFonts w:hint="eastAsia" w:ascii="宋体" w:cs="宋体"/>
          <w:color w:val="auto"/>
        </w:rPr>
        <w:t>变形监测：</w:t>
      </w:r>
      <w:r>
        <w:rPr>
          <w:color w:val="auto"/>
        </w:rPr>
        <w:t>采用多台高精度GNSS 接收机进行边坡表面水平位移和垂直位移监测，排土场顶面设置2个GNSS位移监测点，在1170</w:t>
      </w:r>
      <w:r>
        <w:rPr>
          <w:rFonts w:hint="eastAsia"/>
          <w:color w:val="auto"/>
        </w:rPr>
        <w:t>m</w:t>
      </w:r>
      <w:r>
        <w:rPr>
          <w:color w:val="auto"/>
        </w:rPr>
        <w:t>台阶设置1个GNSS 位移监测点</w:t>
      </w:r>
      <w:r>
        <w:rPr>
          <w:rFonts w:hint="eastAsia"/>
          <w:color w:val="auto"/>
        </w:rPr>
        <w:t>。</w:t>
      </w:r>
    </w:p>
    <w:p>
      <w:pPr>
        <w:pStyle w:val="51"/>
        <w:ind w:firstLine="480"/>
        <w:rPr>
          <w:color w:val="auto"/>
        </w:rPr>
      </w:pPr>
      <w:r>
        <w:rPr>
          <w:rFonts w:hint="eastAsia"/>
          <w:color w:val="auto"/>
        </w:rPr>
        <w:t>地下水位监测：根据台阶形成顺序逐步设置在线监测点，在</w:t>
      </w:r>
      <w:r>
        <w:rPr>
          <w:color w:val="auto"/>
        </w:rPr>
        <w:t>1170</w:t>
      </w:r>
      <w:r>
        <w:rPr>
          <w:rFonts w:hint="eastAsia"/>
          <w:color w:val="auto"/>
        </w:rPr>
        <w:t>m台阶设置</w:t>
      </w:r>
      <w:r>
        <w:rPr>
          <w:color w:val="auto"/>
        </w:rPr>
        <w:t xml:space="preserve">1 </w:t>
      </w:r>
      <w:r>
        <w:rPr>
          <w:rFonts w:hint="eastAsia"/>
          <w:color w:val="auto"/>
        </w:rPr>
        <w:t>个水位监测点，在最终边坡底设置一个水位监测点。包括水位、压力和水温等监测内容，可用渗压计来监测水位和压力。</w:t>
      </w:r>
    </w:p>
    <w:p>
      <w:pPr>
        <w:pStyle w:val="51"/>
        <w:ind w:firstLine="480"/>
        <w:rPr>
          <w:rStyle w:val="53"/>
          <w:color w:val="auto"/>
          <w:sz w:val="24"/>
        </w:rPr>
      </w:pPr>
      <w:r>
        <w:rPr>
          <w:rFonts w:hint="eastAsia"/>
          <w:color w:val="auto"/>
        </w:rPr>
        <w:t>视频监控：</w:t>
      </w:r>
      <w:r>
        <w:rPr>
          <w:color w:val="auto"/>
        </w:rPr>
        <w:t>采用一体化网络激光高清云台摄像机进行视频监控。排土场顶面设置2个视频监控点，在拦挡坝顶设置1个视频监控点。</w:t>
      </w:r>
      <w:r>
        <w:rPr>
          <w:rStyle w:val="53"/>
          <w:rFonts w:hint="eastAsia"/>
          <w:color w:val="auto"/>
          <w:sz w:val="24"/>
        </w:rPr>
        <w:t>当没有形成最终边坡时，根据要求在排土场边坡设置临时监测点。</w:t>
      </w:r>
    </w:p>
    <w:p>
      <w:pPr>
        <w:pStyle w:val="51"/>
        <w:ind w:firstLine="0" w:firstLineChars="0"/>
        <w:rPr>
          <w:rFonts w:ascii="仿宋" w:hAnsi="仿宋" w:eastAsia="仿宋"/>
          <w:b/>
          <w:color w:val="auto"/>
          <w:sz w:val="26"/>
          <w:szCs w:val="26"/>
        </w:rPr>
      </w:pPr>
      <w:r>
        <w:rPr>
          <w:rFonts w:hint="eastAsia" w:ascii="仿宋" w:hAnsi="仿宋" w:eastAsia="仿宋"/>
          <w:b/>
          <w:color w:val="auto"/>
          <w:sz w:val="26"/>
          <w:szCs w:val="26"/>
        </w:rPr>
        <w:t>2.2.5.12 排土设备</w:t>
      </w:r>
    </w:p>
    <w:p>
      <w:pPr>
        <w:pStyle w:val="51"/>
        <w:ind w:firstLine="480"/>
        <w:rPr>
          <w:color w:val="auto"/>
        </w:rPr>
      </w:pPr>
      <w:r>
        <w:rPr>
          <w:rFonts w:hint="eastAsia"/>
          <w:color w:val="auto"/>
        </w:rPr>
        <w:t>本项目采用汽车运输+推土机排岩结合皮带排岩的排土方式，主要排土设备为自卸汽车、推土机和皮带输送机等，</w:t>
      </w:r>
    </w:p>
    <w:p>
      <w:pPr>
        <w:pStyle w:val="48"/>
        <w:spacing w:beforeLines="0"/>
      </w:pPr>
      <w:r>
        <w:rPr>
          <w:rFonts w:hint="eastAsia"/>
        </w:rPr>
        <w:t>表2-12  项目排土设备一览表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59"/>
        <w:gridCol w:w="1701"/>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序号</w:t>
            </w:r>
          </w:p>
        </w:tc>
        <w:tc>
          <w:tcPr>
            <w:tcW w:w="155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名称</w:t>
            </w:r>
          </w:p>
        </w:tc>
        <w:tc>
          <w:tcPr>
            <w:tcW w:w="170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规格型号</w:t>
            </w:r>
          </w:p>
        </w:tc>
        <w:tc>
          <w:tcPr>
            <w:tcW w:w="127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数量</w:t>
            </w:r>
          </w:p>
        </w:tc>
        <w:tc>
          <w:tcPr>
            <w:tcW w:w="2835"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w:t>
            </w:r>
          </w:p>
        </w:tc>
        <w:tc>
          <w:tcPr>
            <w:tcW w:w="155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自卸车</w:t>
            </w:r>
          </w:p>
        </w:tc>
        <w:tc>
          <w:tcPr>
            <w:tcW w:w="170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50t</w:t>
            </w:r>
          </w:p>
        </w:tc>
        <w:tc>
          <w:tcPr>
            <w:tcW w:w="1276"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3</w:t>
            </w:r>
            <w:r>
              <w:rPr>
                <w:rFonts w:ascii="Times New Roman" w:hAnsi="Times New Roman" w:cs="Times New Roman"/>
                <w:color w:val="auto"/>
                <w:kern w:val="0"/>
              </w:rPr>
              <w:t>5辆</w:t>
            </w:r>
          </w:p>
        </w:tc>
        <w:tc>
          <w:tcPr>
            <w:tcW w:w="2835" w:type="dxa"/>
            <w:vAlign w:val="center"/>
          </w:tcPr>
          <w:p>
            <w:pPr>
              <w:pStyle w:val="54"/>
              <w:jc w:val="left"/>
              <w:rPr>
                <w:rFonts w:ascii="Times New Roman" w:hAnsi="Times New Roman" w:cs="Times New Roman"/>
                <w:color w:val="auto"/>
                <w:kern w:val="0"/>
              </w:rPr>
            </w:pPr>
            <w:r>
              <w:rPr>
                <w:rFonts w:ascii="Times New Roman" w:hAnsi="Times New Roman" w:cs="Times New Roman"/>
                <w:color w:val="auto"/>
                <w:kern w:val="0"/>
              </w:rPr>
              <w:t>利用现有矿山运输车辆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2</w:t>
            </w:r>
          </w:p>
        </w:tc>
        <w:tc>
          <w:tcPr>
            <w:tcW w:w="155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推土机</w:t>
            </w:r>
          </w:p>
        </w:tc>
        <w:tc>
          <w:tcPr>
            <w:tcW w:w="1701" w:type="dxa"/>
            <w:vAlign w:val="center"/>
          </w:tcPr>
          <w:p>
            <w:pPr>
              <w:pStyle w:val="54"/>
              <w:rPr>
                <w:rFonts w:ascii="Times New Roman" w:hAnsi="Times New Roman" w:cs="Times New Roman"/>
                <w:color w:val="auto"/>
                <w:kern w:val="0"/>
              </w:rPr>
            </w:pPr>
            <w:r>
              <w:rPr>
                <w:rFonts w:ascii="Times New Roman" w:hAnsi="Times New Roman" w:eastAsia="CIDFont+F1" w:cs="Times New Roman"/>
                <w:color w:val="auto"/>
                <w:kern w:val="0"/>
              </w:rPr>
              <w:t>T180E</w:t>
            </w:r>
          </w:p>
        </w:tc>
        <w:tc>
          <w:tcPr>
            <w:tcW w:w="1276"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3</w:t>
            </w:r>
            <w:r>
              <w:rPr>
                <w:rFonts w:ascii="Times New Roman" w:hAnsi="Times New Roman" w:cs="Times New Roman"/>
                <w:color w:val="auto"/>
                <w:kern w:val="0"/>
              </w:rPr>
              <w:t>台</w:t>
            </w:r>
          </w:p>
        </w:tc>
        <w:tc>
          <w:tcPr>
            <w:tcW w:w="2835" w:type="dxa"/>
            <w:vAlign w:val="center"/>
          </w:tcPr>
          <w:p>
            <w:pPr>
              <w:pStyle w:val="54"/>
              <w:jc w:val="left"/>
              <w:rPr>
                <w:rFonts w:ascii="Times New Roman" w:hAnsi="Times New Roman" w:cs="Times New Roman"/>
                <w:color w:val="auto"/>
                <w:kern w:val="0"/>
              </w:rPr>
            </w:pPr>
            <w:r>
              <w:rPr>
                <w:rFonts w:ascii="Times New Roman" w:hAnsi="Times New Roman" w:cs="Times New Roman"/>
                <w:color w:val="auto"/>
                <w:kern w:val="0"/>
              </w:rPr>
              <w:t>利用现有矿山排土设备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3</w:t>
            </w:r>
          </w:p>
        </w:tc>
        <w:tc>
          <w:tcPr>
            <w:tcW w:w="155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皮带输送机</w:t>
            </w:r>
          </w:p>
        </w:tc>
        <w:tc>
          <w:tcPr>
            <w:tcW w:w="170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BC04，宽1.4m</w:t>
            </w:r>
          </w:p>
        </w:tc>
        <w:tc>
          <w:tcPr>
            <w:tcW w:w="127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长1.3km</w:t>
            </w:r>
          </w:p>
        </w:tc>
        <w:tc>
          <w:tcPr>
            <w:tcW w:w="2835" w:type="dxa"/>
            <w:vAlign w:val="center"/>
          </w:tcPr>
          <w:p>
            <w:pPr>
              <w:pStyle w:val="54"/>
              <w:jc w:val="left"/>
              <w:rPr>
                <w:rFonts w:ascii="Times New Roman" w:hAnsi="Times New Roman" w:cs="Times New Roman"/>
                <w:color w:val="auto"/>
                <w:kern w:val="0"/>
              </w:rPr>
            </w:pPr>
            <w:r>
              <w:rPr>
                <w:rFonts w:ascii="Times New Roman" w:hAnsi="Times New Roman" w:cs="Times New Roman"/>
                <w:color w:val="auto"/>
                <w:kern w:val="0"/>
              </w:rPr>
              <w:t>部分利用大石渣排土场设备，部分新增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4</w:t>
            </w:r>
          </w:p>
        </w:tc>
        <w:tc>
          <w:tcPr>
            <w:tcW w:w="155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洒水车</w:t>
            </w:r>
          </w:p>
        </w:tc>
        <w:tc>
          <w:tcPr>
            <w:tcW w:w="170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30t</w:t>
            </w:r>
          </w:p>
        </w:tc>
        <w:tc>
          <w:tcPr>
            <w:tcW w:w="1276"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2辆</w:t>
            </w:r>
          </w:p>
        </w:tc>
        <w:tc>
          <w:tcPr>
            <w:tcW w:w="2835" w:type="dxa"/>
            <w:vAlign w:val="center"/>
          </w:tcPr>
          <w:p>
            <w:pPr>
              <w:pStyle w:val="54"/>
              <w:jc w:val="left"/>
              <w:rPr>
                <w:rFonts w:ascii="Times New Roman" w:hAnsi="Times New Roman" w:cs="Times New Roman"/>
                <w:color w:val="auto"/>
                <w:kern w:val="0"/>
              </w:rPr>
            </w:pPr>
            <w:r>
              <w:rPr>
                <w:rFonts w:ascii="Times New Roman" w:hAnsi="Times New Roman" w:cs="Times New Roman"/>
                <w:color w:val="auto"/>
                <w:kern w:val="0"/>
              </w:rPr>
              <w:t>利用现有矿山设备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5</w:t>
            </w:r>
          </w:p>
        </w:tc>
        <w:tc>
          <w:tcPr>
            <w:tcW w:w="1559"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电控超远洒水除尘设施</w:t>
            </w:r>
          </w:p>
        </w:tc>
        <w:tc>
          <w:tcPr>
            <w:tcW w:w="1701" w:type="dxa"/>
            <w:vAlign w:val="center"/>
          </w:tcPr>
          <w:p>
            <w:pPr>
              <w:pStyle w:val="54"/>
              <w:rPr>
                <w:rFonts w:ascii="Times New Roman" w:hAnsi="Times New Roman" w:cs="Times New Roman"/>
                <w:color w:val="auto"/>
                <w:kern w:val="0"/>
              </w:rPr>
            </w:pPr>
          </w:p>
        </w:tc>
        <w:tc>
          <w:tcPr>
            <w:tcW w:w="1276"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2套</w:t>
            </w:r>
          </w:p>
        </w:tc>
        <w:tc>
          <w:tcPr>
            <w:tcW w:w="2835" w:type="dxa"/>
            <w:vAlign w:val="center"/>
          </w:tcPr>
          <w:p>
            <w:pPr>
              <w:pStyle w:val="54"/>
              <w:jc w:val="left"/>
              <w:rPr>
                <w:rFonts w:ascii="Times New Roman" w:hAnsi="Times New Roman" w:cs="Times New Roman"/>
                <w:color w:val="auto"/>
                <w:kern w:val="0"/>
              </w:rPr>
            </w:pPr>
            <w:r>
              <w:rPr>
                <w:rFonts w:ascii="Times New Roman" w:hAnsi="Times New Roman" w:cs="Times New Roman"/>
                <w:color w:val="auto"/>
                <w:kern w:val="0"/>
              </w:rPr>
              <w:t>利用现有矿山设备</w:t>
            </w:r>
            <w:r>
              <w:rPr>
                <w:rFonts w:hint="eastAsia" w:ascii="Times New Roman" w:hAnsi="Times New Roman" w:cs="Times New Roman"/>
                <w:color w:val="auto"/>
                <w:kern w:val="0"/>
              </w:rPr>
              <w:t>，新增1台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6</w:t>
            </w:r>
          </w:p>
        </w:tc>
        <w:tc>
          <w:tcPr>
            <w:tcW w:w="1559"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雾炮机</w:t>
            </w:r>
          </w:p>
        </w:tc>
        <w:tc>
          <w:tcPr>
            <w:tcW w:w="1701" w:type="dxa"/>
            <w:vAlign w:val="center"/>
          </w:tcPr>
          <w:p>
            <w:pPr>
              <w:pStyle w:val="54"/>
              <w:rPr>
                <w:rFonts w:ascii="Times New Roman" w:hAnsi="Times New Roman" w:cs="Times New Roman"/>
                <w:color w:val="auto"/>
                <w:kern w:val="0"/>
              </w:rPr>
            </w:pPr>
          </w:p>
        </w:tc>
        <w:tc>
          <w:tcPr>
            <w:tcW w:w="1276" w:type="dxa"/>
            <w:vAlign w:val="center"/>
          </w:tcPr>
          <w:p>
            <w:pPr>
              <w:pStyle w:val="54"/>
              <w:rPr>
                <w:rFonts w:ascii="Times New Roman" w:hAnsi="Times New Roman" w:cs="Times New Roman"/>
                <w:color w:val="auto"/>
                <w:kern w:val="0"/>
              </w:rPr>
            </w:pPr>
            <w:r>
              <w:rPr>
                <w:rFonts w:hint="eastAsia" w:ascii="Times New Roman" w:hAnsi="Times New Roman" w:cs="Times New Roman"/>
                <w:color w:val="auto"/>
                <w:kern w:val="0"/>
              </w:rPr>
              <w:t>3台</w:t>
            </w:r>
          </w:p>
        </w:tc>
        <w:tc>
          <w:tcPr>
            <w:tcW w:w="2835" w:type="dxa"/>
            <w:vAlign w:val="center"/>
          </w:tcPr>
          <w:p>
            <w:pPr>
              <w:pStyle w:val="54"/>
              <w:jc w:val="left"/>
              <w:rPr>
                <w:rFonts w:ascii="Times New Roman" w:hAnsi="Times New Roman" w:cs="Times New Roman"/>
                <w:color w:val="auto"/>
                <w:kern w:val="0"/>
              </w:rPr>
            </w:pPr>
            <w:r>
              <w:rPr>
                <w:rFonts w:ascii="Times New Roman" w:hAnsi="Times New Roman" w:cs="Times New Roman"/>
                <w:color w:val="auto"/>
                <w:kern w:val="0"/>
              </w:rPr>
              <w:t>利用现有矿山设备</w:t>
            </w:r>
          </w:p>
        </w:tc>
      </w:tr>
    </w:tbl>
    <w:p>
      <w:pPr>
        <w:pStyle w:val="51"/>
        <w:spacing w:before="120" w:beforeLines="50"/>
        <w:ind w:firstLine="0" w:firstLineChars="0"/>
        <w:rPr>
          <w:rFonts w:ascii="仿宋" w:hAnsi="仿宋" w:eastAsia="仿宋"/>
          <w:b/>
          <w:color w:val="auto"/>
          <w:sz w:val="26"/>
          <w:szCs w:val="26"/>
        </w:rPr>
      </w:pPr>
      <w:r>
        <w:rPr>
          <w:rFonts w:hint="eastAsia" w:ascii="仿宋" w:hAnsi="仿宋" w:eastAsia="仿宋"/>
          <w:b/>
          <w:color w:val="auto"/>
          <w:sz w:val="26"/>
          <w:szCs w:val="26"/>
        </w:rPr>
        <w:t>2.2.5.13 给排水</w:t>
      </w:r>
    </w:p>
    <w:p>
      <w:pPr>
        <w:pStyle w:val="51"/>
        <w:ind w:firstLine="480"/>
        <w:rPr>
          <w:color w:val="auto"/>
        </w:rPr>
      </w:pPr>
      <w:r>
        <w:rPr>
          <w:rFonts w:hint="eastAsia"/>
          <w:color w:val="auto"/>
        </w:rPr>
        <w:t>（一）给水</w:t>
      </w:r>
    </w:p>
    <w:p>
      <w:pPr>
        <w:pStyle w:val="51"/>
        <w:ind w:firstLine="480"/>
        <w:rPr>
          <w:color w:val="auto"/>
        </w:rPr>
      </w:pPr>
      <w:r>
        <w:rPr>
          <w:rFonts w:hint="eastAsia"/>
          <w:color w:val="auto"/>
        </w:rPr>
        <w:t>本项目用水为排土场抑尘用水、道路抑尘用水和职工生活用水。由于新增排土场为洛钼集团现有大石渣排土场的排土场的接续排土场，抑尘用水来源仍有现有矿区水源提供。另一方面，劳动定员不增加， 所以本项目不新增生活用水。</w:t>
      </w:r>
    </w:p>
    <w:p>
      <w:pPr>
        <w:pStyle w:val="51"/>
        <w:ind w:firstLine="480"/>
        <w:rPr>
          <w:color w:val="auto"/>
        </w:rPr>
      </w:pPr>
      <w:r>
        <w:rPr>
          <w:rFonts w:hint="eastAsia"/>
          <w:color w:val="auto"/>
        </w:rPr>
        <w:t>（二）排水</w:t>
      </w:r>
    </w:p>
    <w:p>
      <w:pPr>
        <w:pStyle w:val="51"/>
        <w:ind w:firstLine="480"/>
        <w:rPr>
          <w:color w:val="auto"/>
        </w:rPr>
      </w:pPr>
      <w:r>
        <w:rPr>
          <w:rFonts w:hint="eastAsia"/>
          <w:color w:val="auto"/>
        </w:rPr>
        <w:t>（1）降尘用水：排土场及道路降尘用水用全部蒸发损耗， 无废水排放。</w:t>
      </w:r>
    </w:p>
    <w:p>
      <w:pPr>
        <w:pStyle w:val="51"/>
        <w:ind w:firstLine="480"/>
        <w:rPr>
          <w:color w:val="auto"/>
        </w:rPr>
      </w:pPr>
      <w:r>
        <w:rPr>
          <w:rFonts w:hint="eastAsia"/>
          <w:color w:val="auto"/>
        </w:rPr>
        <w:t>（2）场外排水：由在山体两侧的截水沟将排土场外雨水引至下游，汇入北沟河。</w:t>
      </w:r>
    </w:p>
    <w:p>
      <w:pPr>
        <w:pStyle w:val="51"/>
        <w:ind w:firstLine="480"/>
        <w:rPr>
          <w:color w:val="auto"/>
        </w:rPr>
      </w:pPr>
      <w:r>
        <w:rPr>
          <w:rFonts w:hint="eastAsia"/>
          <w:color w:val="auto"/>
        </w:rPr>
        <w:t>（3）场内排水：场内雨水主要以雨水、淋溶水形式排出。</w:t>
      </w:r>
      <w:r>
        <w:rPr>
          <w:rStyle w:val="52"/>
          <w:rFonts w:hint="eastAsia"/>
          <w:color w:val="auto"/>
        </w:rPr>
        <w:t>排土场</w:t>
      </w:r>
      <w:r>
        <w:rPr>
          <w:rFonts w:hint="eastAsia"/>
          <w:color w:val="auto"/>
        </w:rPr>
        <w:t>内</w:t>
      </w:r>
      <w:r>
        <w:rPr>
          <w:rStyle w:val="52"/>
          <w:rFonts w:hint="eastAsia"/>
          <w:color w:val="auto"/>
        </w:rPr>
        <w:t>表面的雨水以沟底中心为界限分为东、西两个区域流至台阶排水沟从中间向两侧排，汇集至截水沟向下游排出。</w:t>
      </w:r>
      <w:r>
        <w:rPr>
          <w:rFonts w:hint="eastAsia"/>
          <w:color w:val="auto"/>
        </w:rPr>
        <w:t>淋溶水分别经底部排渗盲沟系统进入排土场下游</w:t>
      </w:r>
      <w:r>
        <w:rPr>
          <w:color w:val="auto"/>
        </w:rPr>
        <w:t>三级沉淀池</w:t>
      </w:r>
      <w:r>
        <w:rPr>
          <w:rFonts w:hint="eastAsia"/>
          <w:color w:val="auto"/>
        </w:rPr>
        <w:t>，经处理后返回洛钼集团下属选厂使用。</w:t>
      </w:r>
    </w:p>
    <w:p>
      <w:pPr>
        <w:pStyle w:val="110"/>
        <w:rPr>
          <w:color w:val="auto"/>
        </w:rPr>
      </w:pPr>
      <w:r>
        <w:rPr>
          <w:color w:val="auto"/>
        </w:rPr>
        <w:t>2.</w:t>
      </w:r>
      <w:r>
        <w:rPr>
          <w:rFonts w:hint="eastAsia"/>
          <w:color w:val="auto"/>
        </w:rPr>
        <w:t>2</w:t>
      </w:r>
      <w:r>
        <w:rPr>
          <w:color w:val="auto"/>
        </w:rPr>
        <w:t>.5.1</w:t>
      </w:r>
      <w:r>
        <w:rPr>
          <w:rFonts w:hint="eastAsia"/>
          <w:color w:val="auto"/>
        </w:rPr>
        <w:t>4</w:t>
      </w:r>
      <w:r>
        <w:rPr>
          <w:color w:val="auto"/>
        </w:rPr>
        <w:t xml:space="preserve"> </w:t>
      </w:r>
      <w:r>
        <w:rPr>
          <w:rFonts w:hint="eastAsia"/>
          <w:color w:val="auto"/>
        </w:rPr>
        <w:t>劳动定员及工作制度</w:t>
      </w:r>
    </w:p>
    <w:p>
      <w:pPr>
        <w:pStyle w:val="51"/>
        <w:ind w:firstLine="480"/>
        <w:rPr>
          <w:color w:val="auto"/>
        </w:rPr>
      </w:pPr>
      <w:r>
        <w:rPr>
          <w:rFonts w:hint="eastAsia"/>
          <w:color w:val="auto"/>
        </w:rPr>
        <w:t>本项目排土场设计安全管理人员2名、</w:t>
      </w:r>
      <w:r>
        <w:rPr>
          <w:rFonts w:hint="eastAsia"/>
          <w:color w:val="auto"/>
          <w:kern w:val="2"/>
        </w:rPr>
        <w:t>运输汽车</w:t>
      </w:r>
      <w:r>
        <w:rPr>
          <w:rFonts w:hint="eastAsia"/>
          <w:color w:val="auto"/>
        </w:rPr>
        <w:t>、推土机司机，</w:t>
      </w:r>
      <w:r>
        <w:rPr>
          <w:rFonts w:hint="eastAsia"/>
          <w:color w:val="auto"/>
          <w:kern w:val="2"/>
        </w:rPr>
        <w:t>全部</w:t>
      </w:r>
      <w:r>
        <w:rPr>
          <w:rFonts w:hint="eastAsia" w:ascii="宋体" w:cs="宋体" w:hAnsiTheme="minorHAnsi"/>
          <w:color w:val="auto"/>
        </w:rPr>
        <w:t>直接由现有</w:t>
      </w:r>
      <w:r>
        <w:rPr>
          <w:rFonts w:hint="eastAsia"/>
          <w:color w:val="auto"/>
        </w:rPr>
        <w:t>大石渣排土</w:t>
      </w:r>
      <w:r>
        <w:rPr>
          <w:rFonts w:hint="eastAsia"/>
          <w:color w:val="auto"/>
          <w:kern w:val="2"/>
        </w:rPr>
        <w:t>原班人员</w:t>
      </w:r>
      <w:r>
        <w:rPr>
          <w:rFonts w:hint="eastAsia"/>
          <w:color w:val="auto"/>
        </w:rPr>
        <w:t>中调剂，</w:t>
      </w:r>
      <w:r>
        <w:rPr>
          <w:rFonts w:hint="eastAsia" w:ascii="宋体" w:cs="宋体" w:hAnsiTheme="minorHAnsi"/>
          <w:color w:val="auto"/>
        </w:rPr>
        <w:t>不新增员工</w:t>
      </w:r>
      <w:r>
        <w:rPr>
          <w:rFonts w:hint="eastAsia"/>
          <w:color w:val="auto"/>
        </w:rPr>
        <w:t>。</w:t>
      </w:r>
    </w:p>
    <w:p>
      <w:pPr>
        <w:pStyle w:val="51"/>
        <w:ind w:firstLine="480"/>
        <w:rPr>
          <w:color w:val="auto"/>
        </w:rPr>
      </w:pPr>
      <w:r>
        <w:rPr>
          <w:rFonts w:hint="eastAsia"/>
          <w:color w:val="auto"/>
        </w:rPr>
        <w:t>排土场工作制度与矿山工作制度相同，年工作天数</w:t>
      </w:r>
      <w:r>
        <w:rPr>
          <w:color w:val="auto"/>
        </w:rPr>
        <w:t xml:space="preserve">330 </w:t>
      </w:r>
      <w:r>
        <w:rPr>
          <w:rFonts w:hint="eastAsia"/>
          <w:color w:val="auto"/>
        </w:rPr>
        <w:t>天，每天</w:t>
      </w:r>
      <w:r>
        <w:rPr>
          <w:color w:val="auto"/>
        </w:rPr>
        <w:t xml:space="preserve">3 </w:t>
      </w:r>
      <w:r>
        <w:rPr>
          <w:rFonts w:hint="eastAsia"/>
          <w:color w:val="auto"/>
        </w:rPr>
        <w:t>班，每班</w:t>
      </w:r>
      <w:r>
        <w:rPr>
          <w:color w:val="auto"/>
        </w:rPr>
        <w:t>8</w:t>
      </w:r>
      <w:r>
        <w:rPr>
          <w:rFonts w:hint="eastAsia"/>
          <w:color w:val="auto"/>
        </w:rPr>
        <w:t>h。</w:t>
      </w:r>
    </w:p>
    <w:p>
      <w:pPr>
        <w:pStyle w:val="110"/>
        <w:rPr>
          <w:color w:val="auto"/>
        </w:rPr>
      </w:pPr>
      <w:r>
        <w:rPr>
          <w:rFonts w:hint="eastAsia"/>
          <w:color w:val="auto"/>
        </w:rPr>
        <w:t xml:space="preserve">2.2.5.15 </w:t>
      </w:r>
      <w:r>
        <w:rPr>
          <w:color w:val="auto"/>
        </w:rPr>
        <w:t xml:space="preserve"> </w:t>
      </w:r>
      <w:r>
        <w:rPr>
          <w:rFonts w:hint="eastAsia"/>
          <w:color w:val="auto"/>
        </w:rPr>
        <w:t>排土场建设及生产运行顺序</w:t>
      </w:r>
    </w:p>
    <w:p>
      <w:pPr>
        <w:pStyle w:val="51"/>
        <w:ind w:firstLine="480"/>
        <w:rPr>
          <w:color w:val="auto"/>
        </w:rPr>
      </w:pPr>
      <w:r>
        <w:rPr>
          <w:rFonts w:hint="eastAsia"/>
          <w:color w:val="auto"/>
        </w:rPr>
        <w:t>排土场排土方式为汽车运输结合皮带排岩，推土机配合推排碾压。</w:t>
      </w:r>
    </w:p>
    <w:p>
      <w:pPr>
        <w:pStyle w:val="51"/>
        <w:ind w:firstLine="480"/>
        <w:rPr>
          <w:color w:val="auto"/>
        </w:rPr>
      </w:pPr>
      <w:r>
        <w:rPr>
          <w:rFonts w:hint="eastAsia"/>
          <w:color w:val="auto"/>
        </w:rPr>
        <w:t>首先，基建期完成拦挡坝、清基、沉淀池、盲沟、截水沟、台阶水沟等其他设施排土过程中逐步完成，排土场周围修筑截水沟至排土坡脚外，排土场基底清除土层至排土坡脚外，沟底修筑盲沟至排土坡脚外。</w:t>
      </w:r>
    </w:p>
    <w:p>
      <w:pPr>
        <w:pStyle w:val="51"/>
        <w:ind w:firstLine="480"/>
        <w:rPr>
          <w:color w:val="auto"/>
        </w:rPr>
      </w:pPr>
      <w:r>
        <w:rPr>
          <w:rFonts w:hint="eastAsia"/>
          <w:color w:val="auto"/>
        </w:rPr>
        <w:t>其次，生产期排土场投入运行后逐渐排出内部废石运输线路、</w:t>
      </w:r>
      <w:r>
        <w:rPr>
          <w:color w:val="auto"/>
        </w:rPr>
        <w:t>1170m</w:t>
      </w:r>
      <w:r>
        <w:rPr>
          <w:rFonts w:hint="eastAsia"/>
          <w:color w:val="auto"/>
        </w:rPr>
        <w:t>、</w:t>
      </w:r>
      <w:r>
        <w:rPr>
          <w:color w:val="auto"/>
        </w:rPr>
        <w:t xml:space="preserve">1270m </w:t>
      </w:r>
      <w:r>
        <w:rPr>
          <w:rFonts w:hint="eastAsia"/>
          <w:color w:val="auto"/>
        </w:rPr>
        <w:t>台阶，生产期间逐步完成台阶排水沟、监测点，两侧截水沟、沟底盲沟根据最终坡脚的向前推进逐步向下游延伸，保证截水沟、盲沟位置超前于坡脚的位置，保证水沟的水不进入排土体内，保证沟底排渗通畅，在此前提下截水沟可根据现场实际情况分期建设或采用临时水沟。</w:t>
      </w:r>
    </w:p>
    <w:p>
      <w:pPr>
        <w:pStyle w:val="51"/>
        <w:ind w:firstLine="480"/>
        <w:rPr>
          <w:color w:val="auto"/>
        </w:rPr>
      </w:pPr>
      <w:r>
        <w:rPr>
          <w:rFonts w:hint="eastAsia"/>
          <w:color w:val="auto"/>
        </w:rPr>
        <w:t>最后，利用清表的耕植土进行排土场顶面及坡面复垦，生产后期各终了台阶形成后逐步完成。</w:t>
      </w:r>
    </w:p>
    <w:p>
      <w:pPr>
        <w:pStyle w:val="51"/>
        <w:ind w:firstLine="0" w:firstLineChars="0"/>
        <w:jc w:val="center"/>
        <w:rPr>
          <w:color w:val="auto"/>
        </w:rPr>
      </w:pPr>
    </w:p>
    <w:p>
      <w:pPr>
        <w:pStyle w:val="2"/>
        <w:jc w:val="center"/>
        <w:rPr>
          <w:rFonts w:ascii="黑体" w:hAnsi="黑体" w:eastAsia="黑体" w:cs="Times New Roman"/>
          <w:color w:val="auto"/>
          <w:sz w:val="22"/>
          <w:szCs w:val="22"/>
        </w:rPr>
      </w:pPr>
      <w:r>
        <w:rPr>
          <w:rFonts w:hint="eastAsia" w:ascii="黑体" w:hAnsi="黑体" w:eastAsia="黑体" w:cs="Times New Roman"/>
          <w:color w:val="auto"/>
          <w:sz w:val="22"/>
          <w:szCs w:val="22"/>
        </w:rPr>
        <w:t>图2-15 排土场建设及生产运行顺序图</w:t>
      </w:r>
    </w:p>
    <w:p>
      <w:pPr>
        <w:pStyle w:val="5"/>
        <w:spacing w:before="240" w:beforeLines="100"/>
      </w:pPr>
      <w:r>
        <w:t>2.</w:t>
      </w:r>
      <w:r>
        <w:rPr>
          <w:rFonts w:hint="eastAsia"/>
        </w:rPr>
        <w:t>2.6  施工期污染因素分析</w:t>
      </w:r>
    </w:p>
    <w:p>
      <w:pPr>
        <w:pStyle w:val="6"/>
        <w:rPr>
          <w:u w:val="single"/>
        </w:rPr>
      </w:pPr>
      <w:r>
        <w:rPr>
          <w:rFonts w:hint="eastAsia"/>
          <w:u w:val="single"/>
        </w:rPr>
        <w:t>2.2.6.1 施工方案</w:t>
      </w:r>
    </w:p>
    <w:p>
      <w:pPr>
        <w:pStyle w:val="51"/>
        <w:ind w:firstLine="480"/>
        <w:rPr>
          <w:color w:val="auto"/>
          <w:u w:val="single"/>
        </w:rPr>
      </w:pPr>
      <w:r>
        <w:rPr>
          <w:rFonts w:hint="eastAsia"/>
          <w:color w:val="auto"/>
          <w:u w:val="single"/>
        </w:rPr>
        <w:t>项目施工活动主要在小石渣沟内进行，施工场地在拟建排土场内，基建施工期主要完成清基及地基处理、拦挡坝、沉淀池、底部排渗设施、安全设施的建设，运输道路、截排水沟、台阶水沟等其他设施随着排土过程中逐步完成。</w:t>
      </w:r>
    </w:p>
    <w:p>
      <w:pPr>
        <w:pStyle w:val="51"/>
        <w:ind w:firstLine="480"/>
        <w:rPr>
          <w:color w:val="auto"/>
          <w:u w:val="single"/>
        </w:rPr>
      </w:pPr>
      <w:r>
        <w:rPr>
          <w:rFonts w:hint="eastAsia"/>
          <w:color w:val="auto"/>
          <w:u w:val="single"/>
        </w:rPr>
        <w:t>（1）基底清基工程</w:t>
      </w:r>
    </w:p>
    <w:p>
      <w:pPr>
        <w:pStyle w:val="51"/>
        <w:ind w:firstLine="480"/>
        <w:rPr>
          <w:color w:val="auto"/>
          <w:u w:val="single"/>
        </w:rPr>
      </w:pPr>
      <w:r>
        <w:rPr>
          <w:rFonts w:hint="eastAsia"/>
          <w:color w:val="auto"/>
          <w:u w:val="single"/>
        </w:rPr>
        <w:t>根据项目可研设计，为提高基底抗滑力，将最终坡脚线至小石渣沟底的表土、耕植土及残坡积土层进行清基。沟底清除表土、耕植土、淤泥等软弱层，优先在排土场沟底排弃大块石，清基长度约</w:t>
      </w:r>
      <w:r>
        <w:rPr>
          <w:color w:val="auto"/>
          <w:u w:val="single"/>
        </w:rPr>
        <w:t>300m</w:t>
      </w:r>
      <w:r>
        <w:rPr>
          <w:rFonts w:hint="eastAsia"/>
          <w:color w:val="auto"/>
          <w:u w:val="single"/>
        </w:rPr>
        <w:t>，清基宽度约</w:t>
      </w:r>
      <w:r>
        <w:rPr>
          <w:color w:val="auto"/>
          <w:u w:val="single"/>
        </w:rPr>
        <w:t>20m</w:t>
      </w:r>
      <w:r>
        <w:rPr>
          <w:rFonts w:hint="eastAsia"/>
          <w:color w:val="auto"/>
          <w:u w:val="single"/>
        </w:rPr>
        <w:t>，清基厚度约</w:t>
      </w:r>
      <w:r>
        <w:rPr>
          <w:color w:val="auto"/>
          <w:u w:val="single"/>
        </w:rPr>
        <w:t>2m</w:t>
      </w:r>
      <w:r>
        <w:rPr>
          <w:rFonts w:hint="eastAsia"/>
          <w:color w:val="auto"/>
          <w:u w:val="single"/>
        </w:rPr>
        <w:t>，清基土方约</w:t>
      </w:r>
      <w:r>
        <w:rPr>
          <w:color w:val="auto"/>
          <w:u w:val="single"/>
        </w:rPr>
        <w:t>12000</w:t>
      </w:r>
      <w:r>
        <w:rPr>
          <w:rFonts w:hint="eastAsia"/>
          <w:color w:val="auto"/>
          <w:u w:val="single"/>
        </w:rPr>
        <w:t>立方米，清基后回填块度</w:t>
      </w:r>
      <w:r>
        <w:rPr>
          <w:color w:val="auto"/>
          <w:u w:val="single"/>
        </w:rPr>
        <w:t xml:space="preserve">150mm </w:t>
      </w:r>
      <w:r>
        <w:rPr>
          <w:rFonts w:hint="eastAsia"/>
          <w:color w:val="auto"/>
          <w:u w:val="single"/>
        </w:rPr>
        <w:t>以上的大块石，块石抗压强度不小于</w:t>
      </w:r>
      <w:r>
        <w:rPr>
          <w:color w:val="auto"/>
          <w:u w:val="single"/>
        </w:rPr>
        <w:t>30Mpa</w:t>
      </w:r>
      <w:r>
        <w:rPr>
          <w:rFonts w:hint="eastAsia"/>
          <w:color w:val="auto"/>
          <w:u w:val="single"/>
        </w:rPr>
        <w:t>。</w:t>
      </w:r>
    </w:p>
    <w:p>
      <w:pPr>
        <w:pStyle w:val="51"/>
        <w:ind w:firstLine="480"/>
        <w:rPr>
          <w:color w:val="auto"/>
          <w:u w:val="single"/>
        </w:rPr>
      </w:pPr>
      <w:r>
        <w:rPr>
          <w:rFonts w:hint="eastAsia"/>
          <w:color w:val="auto"/>
          <w:u w:val="single"/>
        </w:rPr>
        <w:t>（2）土方工程</w:t>
      </w:r>
    </w:p>
    <w:p>
      <w:pPr>
        <w:pStyle w:val="51"/>
        <w:ind w:firstLine="480"/>
        <w:rPr>
          <w:color w:val="auto"/>
          <w:u w:val="single"/>
        </w:rPr>
      </w:pPr>
      <w:r>
        <w:rPr>
          <w:rFonts w:hint="eastAsia"/>
          <w:color w:val="auto"/>
          <w:u w:val="single"/>
        </w:rPr>
        <w:t>土方工程主要包括：拦挡坝基础、初级沉淀池、三级沉淀池、排渗盲沟、早期截排水沟等的开挖。</w:t>
      </w:r>
    </w:p>
    <w:p>
      <w:pPr>
        <w:pStyle w:val="51"/>
        <w:ind w:firstLine="480"/>
        <w:rPr>
          <w:color w:val="auto"/>
          <w:u w:val="single"/>
        </w:rPr>
      </w:pPr>
      <w:r>
        <w:rPr>
          <w:rFonts w:hint="eastAsia"/>
          <w:color w:val="auto"/>
          <w:u w:val="single"/>
        </w:rPr>
        <w:t>（3）表土临时堆场</w:t>
      </w:r>
    </w:p>
    <w:p>
      <w:pPr>
        <w:pStyle w:val="51"/>
        <w:ind w:firstLine="480"/>
        <w:rPr>
          <w:color w:val="auto"/>
          <w:u w:val="single"/>
        </w:rPr>
      </w:pPr>
      <w:r>
        <w:rPr>
          <w:rFonts w:hint="eastAsia"/>
          <w:color w:val="auto"/>
          <w:u w:val="single"/>
        </w:rPr>
        <w:t>根据小石渣沟地形条件和施工内容，本项目设置两个表土临时堆场：一是位于下游的拦挡坝施工范围附近的平坦地带，占地面积约200m</w:t>
      </w:r>
      <w:r>
        <w:rPr>
          <w:rFonts w:hint="eastAsia"/>
          <w:color w:val="auto"/>
          <w:u w:val="single"/>
          <w:vertAlign w:val="superscript"/>
        </w:rPr>
        <w:t>2</w:t>
      </w:r>
      <w:r>
        <w:rPr>
          <w:rFonts w:hint="eastAsia"/>
          <w:color w:val="auto"/>
          <w:u w:val="single"/>
        </w:rPr>
        <w:t>；二是在小石渣沟沟底上部的地势平坦地带，占地面积约400m</w:t>
      </w:r>
      <w:r>
        <w:rPr>
          <w:rFonts w:hint="eastAsia"/>
          <w:color w:val="auto"/>
          <w:u w:val="single"/>
          <w:vertAlign w:val="superscript"/>
        </w:rPr>
        <w:t>2</w:t>
      </w:r>
      <w:r>
        <w:rPr>
          <w:rFonts w:hint="eastAsia"/>
          <w:color w:val="auto"/>
          <w:u w:val="single"/>
        </w:rPr>
        <w:t>。</w:t>
      </w:r>
    </w:p>
    <w:p>
      <w:pPr>
        <w:pStyle w:val="51"/>
        <w:ind w:firstLine="480"/>
        <w:rPr>
          <w:color w:val="auto"/>
          <w:u w:val="single"/>
        </w:rPr>
      </w:pPr>
      <w:r>
        <w:rPr>
          <w:rFonts w:hint="eastAsia"/>
          <w:color w:val="auto"/>
          <w:u w:val="single"/>
        </w:rPr>
        <w:t>（4）施工营地</w:t>
      </w:r>
    </w:p>
    <w:p>
      <w:pPr>
        <w:pStyle w:val="51"/>
        <w:ind w:firstLine="480"/>
        <w:rPr>
          <w:color w:val="auto"/>
          <w:u w:val="single"/>
        </w:rPr>
      </w:pPr>
      <w:r>
        <w:rPr>
          <w:rFonts w:hint="eastAsia"/>
          <w:color w:val="auto"/>
          <w:u w:val="single"/>
        </w:rPr>
        <w:t>本项目施工期工程内容主要集中在排土场下游拦挡坝、沉淀池区域，施工人员主要为附近村民，施工期间一般不在施工场地内食宿。本项目在下游设置一个施工营地，主要用于施工工具、材料的存放和值班人员看场使用，拟利用沟内居民搬迁后遗留的房屋作为施工营地。</w:t>
      </w:r>
    </w:p>
    <w:p>
      <w:pPr>
        <w:pStyle w:val="51"/>
        <w:ind w:firstLine="480"/>
        <w:rPr>
          <w:color w:val="auto"/>
          <w:u w:val="single"/>
        </w:rPr>
      </w:pPr>
      <w:r>
        <w:rPr>
          <w:rFonts w:hint="eastAsia"/>
          <w:color w:val="auto"/>
          <w:u w:val="single"/>
        </w:rPr>
        <w:t>表土临时堆场和施工营地布置情况见图2-16。</w:t>
      </w:r>
    </w:p>
    <w:p>
      <w:pPr>
        <w:pStyle w:val="6"/>
        <w:rPr>
          <w:rFonts w:ascii="仿宋" w:hAnsi="仿宋" w:cs="Times New Roman"/>
          <w:bCs w:val="0"/>
          <w:kern w:val="0"/>
          <w:sz w:val="24"/>
          <w:szCs w:val="24"/>
        </w:rPr>
      </w:pPr>
      <w:r>
        <w:rPr>
          <w:rFonts w:hint="eastAsia" w:ascii="仿宋" w:hAnsi="仿宋" w:cs="Times New Roman"/>
          <w:bCs w:val="0"/>
          <w:kern w:val="0"/>
          <w:sz w:val="24"/>
          <w:szCs w:val="24"/>
        </w:rPr>
        <w:t>2.2.6.2 施工期污染因素分析</w:t>
      </w:r>
    </w:p>
    <w:p>
      <w:pPr>
        <w:pStyle w:val="51"/>
        <w:ind w:firstLine="482"/>
        <w:rPr>
          <w:rFonts w:asciiTheme="minorEastAsia" w:hAnsiTheme="minorEastAsia" w:eastAsiaTheme="minorEastAsia"/>
          <w:b/>
          <w:color w:val="auto"/>
        </w:rPr>
      </w:pPr>
      <w:r>
        <w:rPr>
          <w:rFonts w:hint="eastAsia" w:asciiTheme="minorEastAsia" w:hAnsiTheme="minorEastAsia" w:eastAsiaTheme="minorEastAsia"/>
          <w:b/>
          <w:color w:val="auto"/>
        </w:rPr>
        <w:t>（一）施工期废气</w:t>
      </w:r>
    </w:p>
    <w:p>
      <w:pPr>
        <w:pStyle w:val="51"/>
        <w:ind w:firstLine="480"/>
        <w:rPr>
          <w:color w:val="auto"/>
        </w:rPr>
      </w:pPr>
      <w:r>
        <w:rPr>
          <w:rFonts w:hint="eastAsia"/>
          <w:color w:val="auto"/>
        </w:rPr>
        <w:t>施工期废气包括施工扬尘、 机械设备尾气。</w:t>
      </w:r>
    </w:p>
    <w:p>
      <w:pPr>
        <w:pStyle w:val="51"/>
        <w:ind w:firstLine="480"/>
        <w:rPr>
          <w:color w:val="auto"/>
        </w:rPr>
      </w:pPr>
      <w:r>
        <w:rPr>
          <w:rFonts w:hint="eastAsia"/>
          <w:color w:val="auto"/>
        </w:rPr>
        <w:t>（1 ） 施工扬尘</w:t>
      </w:r>
    </w:p>
    <w:p>
      <w:pPr>
        <w:pStyle w:val="51"/>
        <w:ind w:firstLine="480"/>
        <w:rPr>
          <w:color w:val="auto"/>
        </w:rPr>
      </w:pPr>
      <w:r>
        <w:rPr>
          <w:rFonts w:hint="eastAsia"/>
          <w:color w:val="auto"/>
        </w:rPr>
        <w:t>施工中地表的开挖、植被清理，导致表土层裸露，遇到晴天有风的情况下易产生扬尘各种建筑材料运输、装卸、堆放在大风气象条件下形成的风蚀扬尘等，扬尘产生</w:t>
      </w:r>
    </w:p>
    <w:p>
      <w:pPr>
        <w:pStyle w:val="51"/>
        <w:ind w:firstLine="480"/>
        <w:rPr>
          <w:color w:val="auto"/>
          <w:u w:val="single"/>
        </w:rPr>
      </w:pPr>
    </w:p>
    <w:p>
      <w:pPr>
        <w:pStyle w:val="51"/>
        <w:ind w:firstLine="0" w:firstLineChars="0"/>
        <w:jc w:val="center"/>
        <w:rPr>
          <w:color w:val="auto"/>
        </w:rPr>
      </w:pPr>
    </w:p>
    <w:p>
      <w:pPr>
        <w:pStyle w:val="48"/>
        <w:spacing w:beforeLines="0"/>
        <w:rPr>
          <w:u w:val="single"/>
        </w:rPr>
      </w:pPr>
      <w:r>
        <w:rPr>
          <w:rFonts w:hint="eastAsia"/>
          <w:u w:val="single"/>
        </w:rPr>
        <w:t>图2-16表土临时堆场和施工营地位置示意图</w:t>
      </w:r>
    </w:p>
    <w:p>
      <w:pPr>
        <w:pStyle w:val="51"/>
        <w:ind w:firstLine="0" w:firstLineChars="0"/>
        <w:rPr>
          <w:color w:val="auto"/>
        </w:rPr>
      </w:pPr>
    </w:p>
    <w:p>
      <w:pPr>
        <w:pStyle w:val="51"/>
        <w:ind w:firstLine="0" w:firstLineChars="0"/>
        <w:rPr>
          <w:color w:val="auto"/>
        </w:rPr>
      </w:pPr>
      <w:r>
        <w:rPr>
          <w:rFonts w:hint="eastAsia"/>
          <w:color w:val="auto"/>
        </w:rPr>
        <w:t>量与风力、含水率等因素有关，难以定量。根据本项目的特征，施工过程中产生的扬尘大多是粒径较大的尘土，多数沉降于施工现场，少数形成飘尘。</w:t>
      </w:r>
    </w:p>
    <w:p>
      <w:pPr>
        <w:pStyle w:val="51"/>
        <w:ind w:firstLine="480"/>
        <w:rPr>
          <w:color w:val="auto"/>
        </w:rPr>
      </w:pPr>
      <w:r>
        <w:rPr>
          <w:rFonts w:hint="eastAsia"/>
          <w:color w:val="auto"/>
        </w:rPr>
        <w:t>（2） 机械设备尾气</w:t>
      </w:r>
    </w:p>
    <w:p>
      <w:pPr>
        <w:pStyle w:val="51"/>
        <w:ind w:firstLine="480"/>
        <w:rPr>
          <w:color w:val="auto"/>
        </w:rPr>
      </w:pPr>
      <w:r>
        <w:rPr>
          <w:rFonts w:hint="eastAsia"/>
          <w:color w:val="auto"/>
        </w:rPr>
        <w:t>施工期间， 使用机动车运送原材料、设备和建筑机械设备的运转，均会排放一定量的CO、 NOx以及未完全燃烧的HC等，其特点是排放量小，且属间断性无组织排放，通过自然稀释后场界的贡献值可控制在较低水平。</w:t>
      </w:r>
    </w:p>
    <w:p>
      <w:pPr>
        <w:pStyle w:val="51"/>
        <w:ind w:firstLine="480"/>
        <w:rPr>
          <w:color w:val="auto"/>
        </w:rPr>
      </w:pPr>
      <w:r>
        <w:rPr>
          <w:rFonts w:hint="eastAsia"/>
          <w:color w:val="auto"/>
        </w:rPr>
        <w:t>为了减轻环境空气污染程度，缩小影响范围，项目在施工过程中应严格落实《洛阳市大气污染防治条例》、《洛阳市2023年蓝天、碧水、净土保卫战实施方案的通知》（洛环委办[2023]24号）等文件的要求，施工期主要采取如下措施：</w:t>
      </w:r>
    </w:p>
    <w:p>
      <w:pPr>
        <w:pStyle w:val="51"/>
        <w:ind w:firstLine="480"/>
        <w:rPr>
          <w:color w:val="auto"/>
        </w:rPr>
      </w:pPr>
      <w:r>
        <w:rPr>
          <w:rFonts w:hint="eastAsia"/>
          <w:color w:val="auto"/>
        </w:rPr>
        <w:t>（</w:t>
      </w:r>
      <w:r>
        <w:rPr>
          <w:color w:val="auto"/>
        </w:rPr>
        <w:t>1</w:t>
      </w:r>
      <w:r>
        <w:rPr>
          <w:rFonts w:hint="eastAsia"/>
          <w:color w:val="auto"/>
        </w:rPr>
        <w:t>）场地清基、基础开挖、清运过程中，应设置雾炮喷水抑尘，先喷雾再装运，装运过程中雾炮持续喷雾，湿式装载；</w:t>
      </w:r>
    </w:p>
    <w:p>
      <w:pPr>
        <w:pStyle w:val="51"/>
        <w:ind w:firstLine="480"/>
        <w:rPr>
          <w:color w:val="auto"/>
        </w:rPr>
      </w:pPr>
      <w:r>
        <w:rPr>
          <w:rFonts w:hint="eastAsia"/>
          <w:color w:val="auto"/>
        </w:rPr>
        <w:t>（</w:t>
      </w:r>
      <w:r>
        <w:rPr>
          <w:color w:val="auto"/>
        </w:rPr>
        <w:t>2</w:t>
      </w:r>
      <w:r>
        <w:rPr>
          <w:rFonts w:hint="eastAsia"/>
          <w:color w:val="auto"/>
        </w:rPr>
        <w:t>）施工现场出入口、场内主要道路，应适时洒水和清扫，防止扬尘；</w:t>
      </w:r>
    </w:p>
    <w:p>
      <w:pPr>
        <w:pStyle w:val="51"/>
        <w:ind w:firstLine="480"/>
        <w:rPr>
          <w:color w:val="auto"/>
        </w:rPr>
      </w:pPr>
      <w:r>
        <w:rPr>
          <w:rFonts w:hint="eastAsia"/>
          <w:color w:val="auto"/>
        </w:rPr>
        <w:t>（</w:t>
      </w:r>
      <w:r>
        <w:rPr>
          <w:color w:val="auto"/>
        </w:rPr>
        <w:t>3</w:t>
      </w:r>
      <w:r>
        <w:rPr>
          <w:rFonts w:hint="eastAsia"/>
          <w:color w:val="auto"/>
          <w:u w:val="single"/>
        </w:rPr>
        <w:t>）对表土临时堆场等易产生扬尘的物料，应集中堆放并覆盖防尘布；</w:t>
      </w:r>
    </w:p>
    <w:p>
      <w:pPr>
        <w:pStyle w:val="51"/>
        <w:ind w:firstLine="480"/>
        <w:rPr>
          <w:color w:val="auto"/>
        </w:rPr>
      </w:pPr>
      <w:r>
        <w:rPr>
          <w:rFonts w:hint="eastAsia"/>
          <w:color w:val="auto"/>
        </w:rPr>
        <w:t>（</w:t>
      </w:r>
      <w:r>
        <w:rPr>
          <w:color w:val="auto"/>
        </w:rPr>
        <w:t>4</w:t>
      </w:r>
      <w:r>
        <w:rPr>
          <w:rFonts w:hint="eastAsia"/>
          <w:color w:val="auto"/>
        </w:rPr>
        <w:t>）运输车辆严禁超载，按照规定的运输路线行驶，车辆采取覆盖，防止物料洒落。</w:t>
      </w:r>
    </w:p>
    <w:p>
      <w:pPr>
        <w:pStyle w:val="51"/>
        <w:ind w:firstLine="480"/>
        <w:rPr>
          <w:color w:val="auto"/>
        </w:rPr>
      </w:pPr>
      <w:r>
        <w:rPr>
          <w:rFonts w:hint="eastAsia"/>
          <w:color w:val="auto"/>
        </w:rPr>
        <w:t>（</w:t>
      </w:r>
      <w:r>
        <w:rPr>
          <w:color w:val="auto"/>
        </w:rPr>
        <w:t>5</w:t>
      </w:r>
      <w:r>
        <w:rPr>
          <w:rFonts w:hint="eastAsia"/>
          <w:color w:val="auto"/>
        </w:rPr>
        <w:t>）遇到四级或四级以上大风天气，施工单位应停止土方等易产生扬尘作业的建设工程，同时散体材料装卸必须采取防风遮挡措施。</w:t>
      </w:r>
    </w:p>
    <w:p>
      <w:pPr>
        <w:pStyle w:val="51"/>
        <w:ind w:firstLine="480"/>
        <w:rPr>
          <w:color w:val="auto"/>
        </w:rPr>
      </w:pPr>
      <w:r>
        <w:rPr>
          <w:rFonts w:hint="eastAsia"/>
          <w:color w:val="auto"/>
        </w:rPr>
        <w:t>施工扬尘污染影响是局部的、短期的，工程完成之后这种影响就会消失。</w:t>
      </w:r>
    </w:p>
    <w:p>
      <w:pPr>
        <w:pStyle w:val="51"/>
        <w:ind w:firstLine="482"/>
        <w:rPr>
          <w:rFonts w:asciiTheme="minorEastAsia" w:hAnsiTheme="minorEastAsia" w:eastAsiaTheme="minorEastAsia"/>
          <w:b/>
          <w:color w:val="auto"/>
        </w:rPr>
      </w:pPr>
      <w:r>
        <w:rPr>
          <w:rFonts w:hint="eastAsia" w:asciiTheme="minorEastAsia" w:hAnsiTheme="minorEastAsia" w:eastAsiaTheme="minorEastAsia"/>
          <w:b/>
          <w:color w:val="auto"/>
        </w:rPr>
        <w:t>（二）施工期废水</w:t>
      </w:r>
    </w:p>
    <w:p>
      <w:pPr>
        <w:pStyle w:val="51"/>
        <w:ind w:firstLine="480"/>
        <w:rPr>
          <w:color w:val="auto"/>
        </w:rPr>
      </w:pPr>
      <w:r>
        <w:rPr>
          <w:rFonts w:hint="eastAsia"/>
          <w:color w:val="auto"/>
        </w:rPr>
        <w:t>本项目为排土场新建工程， 施工期污水主要为施工废水与生活污水。</w:t>
      </w:r>
    </w:p>
    <w:p>
      <w:pPr>
        <w:ind w:firstLine="480"/>
      </w:pPr>
      <w:r>
        <w:rPr>
          <w:rFonts w:hint="eastAsia"/>
        </w:rPr>
        <w:t>（1） 施工废水： 项目建设阶段废水主要为建筑搅拌机械冲洗、混凝土构件养护等过程产生的土建施工废水，其主要污染因子为SS。 施工单位拟在施工现场设置一</w:t>
      </w:r>
      <w:r>
        <w:t>座</w:t>
      </w:r>
      <w:r>
        <w:rPr>
          <w:rFonts w:eastAsia="TimesNewRomanPSMT"/>
        </w:rPr>
        <w:t>5m</w:t>
      </w:r>
      <w:r>
        <w:rPr>
          <w:rFonts w:eastAsia="TimesNewRomanPSMT"/>
          <w:vertAlign w:val="superscript"/>
        </w:rPr>
        <w:t>3</w:t>
      </w:r>
      <w:r>
        <w:t>临时</w:t>
      </w:r>
      <w:r>
        <w:rPr>
          <w:rFonts w:hint="eastAsia"/>
        </w:rPr>
        <w:t>沉淀池，施工过程中产生的废水经过沉淀池收集沉淀后，可全部回用于施工砼搅拌、砂浆用水过程及施工场地降尘洒水。</w:t>
      </w:r>
    </w:p>
    <w:p>
      <w:pPr>
        <w:ind w:firstLine="480"/>
      </w:pPr>
      <w:r>
        <w:rPr>
          <w:rFonts w:hint="eastAsia"/>
        </w:rPr>
        <w:t>工程施工尽量避开雨天，建筑材料及表土需集中堆放，并采取设置蓬盖和围挡，做好防雨淋措施；及时清扫在运输、装卸过程中抛洒的物料，以免被雨水冲刷而污染附近水体。</w:t>
      </w:r>
    </w:p>
    <w:p>
      <w:pPr>
        <w:pStyle w:val="51"/>
        <w:ind w:firstLine="480"/>
        <w:rPr>
          <w:color w:val="auto"/>
          <w:u w:val="single"/>
        </w:rPr>
      </w:pPr>
      <w:r>
        <w:rPr>
          <w:rFonts w:hint="eastAsia"/>
          <w:color w:val="auto"/>
        </w:rPr>
        <w:t>（2）生活污水：主要来自施工人员的生活污水</w:t>
      </w:r>
      <w:r>
        <w:rPr>
          <w:rFonts w:hint="eastAsia"/>
          <w:color w:val="auto"/>
          <w:u w:val="single"/>
        </w:rPr>
        <w:t>，施工人员均为附近村民，一般不在施工营地地食宿。施工营地内值班人员产生的简盥洗生活污水就地泼洒抑尘，粪污依托原有搬迁后遗留的民房化粪池处理后，定期清掏。</w:t>
      </w:r>
    </w:p>
    <w:p>
      <w:pPr>
        <w:pStyle w:val="51"/>
        <w:ind w:firstLine="482"/>
        <w:rPr>
          <w:rFonts w:asciiTheme="minorEastAsia" w:hAnsiTheme="minorEastAsia" w:eastAsiaTheme="minorEastAsia"/>
          <w:b/>
          <w:color w:val="auto"/>
        </w:rPr>
      </w:pPr>
      <w:r>
        <w:rPr>
          <w:rFonts w:hint="eastAsia" w:asciiTheme="minorEastAsia" w:hAnsiTheme="minorEastAsia" w:eastAsiaTheme="minorEastAsia"/>
          <w:b/>
          <w:color w:val="auto"/>
        </w:rPr>
        <w:t>（三）施工期噪声</w:t>
      </w:r>
    </w:p>
    <w:p>
      <w:pPr>
        <w:pStyle w:val="51"/>
        <w:ind w:firstLine="480"/>
        <w:rPr>
          <w:color w:val="auto"/>
        </w:rPr>
      </w:pPr>
      <w:r>
        <w:rPr>
          <w:rFonts w:hint="eastAsia"/>
          <w:color w:val="auto"/>
        </w:rPr>
        <w:t>施工期噪声来源于施工机械， 主要设备噪声有挖掘机、 推土机、装载机、 夯土机、 运输车辆等， 噪声值在75～90 dB(A) 之间。</w:t>
      </w:r>
    </w:p>
    <w:p>
      <w:pPr>
        <w:pStyle w:val="51"/>
        <w:ind w:firstLine="482"/>
        <w:rPr>
          <w:rFonts w:asciiTheme="minorEastAsia" w:hAnsiTheme="minorEastAsia" w:eastAsiaTheme="minorEastAsia"/>
          <w:b/>
          <w:color w:val="auto"/>
        </w:rPr>
      </w:pPr>
      <w:r>
        <w:rPr>
          <w:rFonts w:hint="eastAsia" w:asciiTheme="minorEastAsia" w:hAnsiTheme="minorEastAsia" w:eastAsiaTheme="minorEastAsia"/>
          <w:b/>
          <w:color w:val="auto"/>
        </w:rPr>
        <w:t>（四）施工期固体废物</w:t>
      </w:r>
    </w:p>
    <w:p>
      <w:pPr>
        <w:pStyle w:val="51"/>
        <w:ind w:firstLine="480"/>
        <w:rPr>
          <w:color w:val="auto"/>
        </w:rPr>
      </w:pPr>
      <w:r>
        <w:rPr>
          <w:rFonts w:hint="eastAsia"/>
          <w:color w:val="auto"/>
        </w:rPr>
        <w:t>施工期排放的固体废物主要是主要包括清基产生的废石、表土和建筑垃圾、生活垃圾。</w:t>
      </w:r>
    </w:p>
    <w:p>
      <w:pPr>
        <w:pStyle w:val="51"/>
        <w:ind w:firstLine="480"/>
        <w:rPr>
          <w:color w:val="auto"/>
          <w:u w:val="single"/>
        </w:rPr>
      </w:pPr>
      <w:r>
        <w:rPr>
          <w:rFonts w:hint="eastAsia"/>
          <w:color w:val="auto"/>
          <w:u w:val="single"/>
        </w:rPr>
        <w:t>（1）土石方：基建期实施表土剥离的区域主要包括：排土场区的拦土坝、 截排水系统（含截水沟、沉淀池、盲沟、明渠等）、初期运输公路等实施建设的区域。 根据可研设计资料，本项目基建期产生的土石方总量约为1.2万m</w:t>
      </w:r>
      <w:r>
        <w:rPr>
          <w:rFonts w:hint="eastAsia"/>
          <w:color w:val="auto"/>
          <w:u w:val="single"/>
          <w:vertAlign w:val="superscript"/>
        </w:rPr>
        <w:t>3</w:t>
      </w:r>
      <w:r>
        <w:rPr>
          <w:rFonts w:hint="eastAsia"/>
          <w:color w:val="auto"/>
          <w:u w:val="single"/>
        </w:rPr>
        <w:t>，其中废石量约0.8万m</w:t>
      </w:r>
      <w:r>
        <w:rPr>
          <w:rFonts w:hint="eastAsia"/>
          <w:color w:val="auto"/>
          <w:u w:val="single"/>
          <w:vertAlign w:val="superscript"/>
        </w:rPr>
        <w:t>3</w:t>
      </w:r>
      <w:r>
        <w:rPr>
          <w:rFonts w:hint="eastAsia"/>
          <w:color w:val="auto"/>
          <w:u w:val="single"/>
        </w:rPr>
        <w:t>，</w:t>
      </w:r>
      <w:r>
        <w:rPr>
          <w:rFonts w:hint="eastAsia" w:ascii="宋体" w:cs="宋体" w:hAnsiTheme="minorHAnsi"/>
          <w:color w:val="auto"/>
          <w:u w:val="single"/>
        </w:rPr>
        <w:t>经分类收集后，全部回用用于拦挡坝砌筑、沟内基底回填、路基铺垫等</w:t>
      </w:r>
      <w:r>
        <w:rPr>
          <w:rFonts w:hint="eastAsia"/>
          <w:color w:val="auto"/>
          <w:u w:val="single"/>
        </w:rPr>
        <w:t>。</w:t>
      </w:r>
    </w:p>
    <w:p>
      <w:pPr>
        <w:pStyle w:val="51"/>
        <w:ind w:firstLine="480"/>
        <w:rPr>
          <w:color w:val="auto"/>
          <w:u w:val="single"/>
        </w:rPr>
      </w:pPr>
      <w:r>
        <w:rPr>
          <w:rFonts w:hint="eastAsia"/>
          <w:color w:val="auto"/>
          <w:u w:val="single"/>
        </w:rPr>
        <w:t>（</w:t>
      </w:r>
      <w:r>
        <w:rPr>
          <w:rStyle w:val="52"/>
          <w:rFonts w:hint="eastAsia"/>
          <w:color w:val="auto"/>
          <w:u w:val="single"/>
        </w:rPr>
        <w:t>2）表土：</w:t>
      </w:r>
      <w:r>
        <w:rPr>
          <w:rFonts w:hint="eastAsia"/>
          <w:color w:val="auto"/>
          <w:u w:val="single"/>
        </w:rPr>
        <w:t>施工期剥离产生的表土需要进行临时堆存。根据设计方案，本项目施工期拟设置两个表土临时堆场，全部位于本项目工程范围内。施工期表土产生量约4000m</w:t>
      </w:r>
      <w:r>
        <w:rPr>
          <w:rFonts w:hint="eastAsia"/>
          <w:color w:val="auto"/>
          <w:u w:val="single"/>
          <w:vertAlign w:val="superscript"/>
        </w:rPr>
        <w:t>3</w:t>
      </w:r>
      <w:r>
        <w:rPr>
          <w:rFonts w:hint="eastAsia"/>
          <w:color w:val="auto"/>
          <w:u w:val="single"/>
        </w:rPr>
        <w:t>，包括表层土、耕植土及残坡积土。本项目对表层土、残坡积土与耕植土分区临时堆存，其中约3000m</w:t>
      </w:r>
      <w:r>
        <w:rPr>
          <w:rFonts w:hint="eastAsia"/>
          <w:color w:val="auto"/>
          <w:u w:val="single"/>
          <w:vertAlign w:val="superscript"/>
        </w:rPr>
        <w:t>3</w:t>
      </w:r>
      <w:r>
        <w:rPr>
          <w:rFonts w:hint="eastAsia"/>
          <w:color w:val="auto"/>
          <w:u w:val="single"/>
        </w:rPr>
        <w:t>的表层土、残坡积土用于场地的回填和排土场基底的防渗压实，剩余约1000 m</w:t>
      </w:r>
      <w:r>
        <w:rPr>
          <w:rFonts w:hint="eastAsia"/>
          <w:color w:val="auto"/>
          <w:u w:val="single"/>
          <w:vertAlign w:val="superscript"/>
        </w:rPr>
        <w:t>3</w:t>
      </w:r>
      <w:r>
        <w:rPr>
          <w:rFonts w:hint="eastAsia"/>
          <w:color w:val="auto"/>
          <w:u w:val="single"/>
        </w:rPr>
        <w:t>的耕植土运至三道庄矿区已封场的排土场进行复垦绿化使用。</w:t>
      </w:r>
    </w:p>
    <w:p>
      <w:pPr>
        <w:ind w:firstLine="480"/>
      </w:pPr>
      <w:r>
        <w:rPr>
          <w:rFonts w:hint="eastAsia"/>
        </w:rPr>
        <w:t>（3）</w:t>
      </w:r>
      <w:r>
        <w:rPr>
          <w:rStyle w:val="52"/>
          <w:rFonts w:hint="eastAsia"/>
          <w:color w:val="auto"/>
        </w:rPr>
        <w:t>建筑垃圾：建筑垃圾主要在构物建造过程中产生，本项目建筑物主要为截排水沟、沉淀池等，建筑垃圾主要为散落的砂浆和混凝土、砖石等，产生量约为</w:t>
      </w:r>
      <w:r>
        <w:rPr>
          <w:rStyle w:val="52"/>
          <w:color w:val="auto"/>
        </w:rPr>
        <w:t>5t</w:t>
      </w:r>
      <w:r>
        <w:rPr>
          <w:rStyle w:val="52"/>
          <w:rFonts w:hint="eastAsia"/>
          <w:color w:val="auto"/>
        </w:rPr>
        <w:t>，施工产生的废弃施工垃圾分类集中收集，可利用的直接回收利用，不可利用的建筑垃圾可以回用于场内基地、路基铺设回填，不外排。</w:t>
      </w:r>
    </w:p>
    <w:p>
      <w:pPr>
        <w:pStyle w:val="51"/>
        <w:ind w:firstLine="480"/>
        <w:rPr>
          <w:rFonts w:ascii="宋体" w:cs="宋体" w:hAnsiTheme="minorHAnsi"/>
          <w:color w:val="auto"/>
        </w:rPr>
      </w:pPr>
      <w:r>
        <w:rPr>
          <w:rFonts w:hint="eastAsia"/>
          <w:color w:val="auto"/>
        </w:rPr>
        <w:t>（3）生活垃圾：除值班人员外，施工人员不在项目区食宿，生活垃圾产生量按每人每天</w:t>
      </w:r>
      <w:r>
        <w:rPr>
          <w:color w:val="auto"/>
        </w:rPr>
        <w:t>0.</w:t>
      </w:r>
      <w:r>
        <w:rPr>
          <w:rFonts w:hint="eastAsia"/>
          <w:color w:val="auto"/>
        </w:rPr>
        <w:t>1</w:t>
      </w:r>
      <w:r>
        <w:rPr>
          <w:color w:val="auto"/>
        </w:rPr>
        <w:t xml:space="preserve">kg </w:t>
      </w:r>
      <w:r>
        <w:rPr>
          <w:rFonts w:hint="eastAsia"/>
          <w:color w:val="auto"/>
        </w:rPr>
        <w:t>计。按照最高峰施工人员20人计算，则生活垃圾产生量为2.0</w:t>
      </w:r>
      <w:r>
        <w:rPr>
          <w:color w:val="auto"/>
        </w:rPr>
        <w:t>kg/d</w:t>
      </w:r>
      <w:r>
        <w:rPr>
          <w:rFonts w:hint="eastAsia"/>
          <w:color w:val="auto"/>
        </w:rPr>
        <w:t>。施工期施工人员的生活垃圾集中收集后，</w:t>
      </w:r>
      <w:r>
        <w:rPr>
          <w:rFonts w:hint="eastAsia" w:ascii="宋体" w:cs="宋体" w:hAnsiTheme="minorHAnsi"/>
          <w:color w:val="auto"/>
        </w:rPr>
        <w:t>运至附近村庄垃圾收集点，由环卫部门统一清运。</w:t>
      </w:r>
    </w:p>
    <w:p>
      <w:pPr>
        <w:pStyle w:val="51"/>
        <w:ind w:firstLine="482"/>
        <w:rPr>
          <w:rFonts w:asciiTheme="minorEastAsia" w:hAnsiTheme="minorEastAsia" w:eastAsiaTheme="minorEastAsia"/>
          <w:b/>
          <w:color w:val="auto"/>
        </w:rPr>
      </w:pPr>
      <w:r>
        <w:rPr>
          <w:rFonts w:hint="eastAsia" w:asciiTheme="minorEastAsia" w:hAnsiTheme="minorEastAsia" w:eastAsiaTheme="minorEastAsia"/>
          <w:b/>
          <w:color w:val="auto"/>
        </w:rPr>
        <w:t>（五）施工期生态影响</w:t>
      </w:r>
    </w:p>
    <w:p>
      <w:pPr>
        <w:pStyle w:val="51"/>
        <w:ind w:firstLine="480"/>
        <w:rPr>
          <w:color w:val="auto"/>
        </w:rPr>
      </w:pPr>
      <w:r>
        <w:rPr>
          <w:rFonts w:hint="eastAsia"/>
          <w:color w:val="auto"/>
        </w:rPr>
        <w:t>项目施工对生态环境的影响主要包括以下方面： 施工期间土地占用及对植被的破坏； 对区域野生动物的干扰； 对区域景观环境的破坏。</w:t>
      </w:r>
    </w:p>
    <w:p>
      <w:pPr>
        <w:pStyle w:val="51"/>
        <w:ind w:firstLine="480"/>
        <w:rPr>
          <w:color w:val="auto"/>
        </w:rPr>
      </w:pPr>
      <w:r>
        <w:rPr>
          <w:rFonts w:hint="eastAsia"/>
          <w:color w:val="auto"/>
        </w:rPr>
        <w:t>（1） 施工期间土地占用及对植被的破坏</w:t>
      </w:r>
    </w:p>
    <w:p>
      <w:pPr>
        <w:pStyle w:val="51"/>
        <w:ind w:firstLine="480"/>
        <w:rPr>
          <w:color w:val="auto"/>
        </w:rPr>
      </w:pPr>
      <w:r>
        <w:rPr>
          <w:rFonts w:hint="eastAsia"/>
          <w:color w:val="auto"/>
        </w:rPr>
        <w:t>项目工程总占地46hm</w:t>
      </w:r>
      <w:r>
        <w:rPr>
          <w:rFonts w:hint="eastAsia"/>
          <w:color w:val="auto"/>
          <w:vertAlign w:val="superscript"/>
        </w:rPr>
        <w:t>2</w:t>
      </w:r>
      <w:r>
        <w:rPr>
          <w:rFonts w:hint="eastAsia"/>
          <w:color w:val="auto"/>
        </w:rPr>
        <w:t xml:space="preserve"> ，施工期基建占地约为8hm</w:t>
      </w:r>
      <w:r>
        <w:rPr>
          <w:rFonts w:hint="eastAsia"/>
          <w:color w:val="auto"/>
          <w:vertAlign w:val="superscript"/>
        </w:rPr>
        <w:t>2</w:t>
      </w:r>
      <w:r>
        <w:rPr>
          <w:rFonts w:hint="eastAsia"/>
          <w:color w:val="auto"/>
        </w:rPr>
        <w:t xml:space="preserve"> ，项目占用土地类型为林地、灌草地、耕地，施工建设过程会使项目所在区域的植被受到破坏，造成地面扰动，容易引起扬尘及水土流失，堆放过程将产生扬尘，并易受雨水冲刷产生水土流失。项目在施工过程中采取边清理边压实，避免大风、雨天作业。</w:t>
      </w:r>
      <w:r>
        <w:rPr>
          <w:rFonts w:hint="eastAsia"/>
          <w:color w:val="auto"/>
          <w:u w:val="single"/>
        </w:rPr>
        <w:t>清理表土及时运至临时表土堆场堆存，表土场四周采用编织袋装土拦挡、表面覆盖防雨布，并修建临时排水沟等措施，</w:t>
      </w:r>
      <w:r>
        <w:rPr>
          <w:rFonts w:hint="eastAsia"/>
          <w:color w:val="auto"/>
        </w:rPr>
        <w:t>扬尘、水土流失影响较小。项目施工过程按照上述设置环境保护措施，扬尘、水土流失等对周围环境影响较小。</w:t>
      </w:r>
    </w:p>
    <w:p>
      <w:pPr>
        <w:pStyle w:val="51"/>
        <w:ind w:firstLine="480"/>
        <w:rPr>
          <w:color w:val="auto"/>
        </w:rPr>
      </w:pPr>
      <w:r>
        <w:rPr>
          <w:rFonts w:hint="eastAsia"/>
          <w:color w:val="auto"/>
        </w:rPr>
        <w:t>（2）对区域野生动物的干扰</w:t>
      </w:r>
    </w:p>
    <w:p>
      <w:pPr>
        <w:pStyle w:val="51"/>
        <w:ind w:firstLine="480"/>
        <w:rPr>
          <w:color w:val="auto"/>
        </w:rPr>
      </w:pPr>
      <w:r>
        <w:rPr>
          <w:rFonts w:hint="eastAsia"/>
          <w:color w:val="auto"/>
        </w:rPr>
        <w:t>项目建设区域附近野生动物不涉及国家和省级重点野生保护动物。 项目施工建设会破坏动物原有的生境，部分野生动物会向其它地方迁徙。</w:t>
      </w:r>
    </w:p>
    <w:p>
      <w:pPr>
        <w:pStyle w:val="51"/>
        <w:ind w:firstLine="480"/>
        <w:rPr>
          <w:color w:val="auto"/>
        </w:rPr>
      </w:pPr>
      <w:r>
        <w:rPr>
          <w:rFonts w:hint="eastAsia"/>
          <w:color w:val="auto"/>
        </w:rPr>
        <w:t>施工单位应加强施工管理和宣传教育，避免施工废水的直接排放，合理布局高噪声施工设备和施工时间，保护野生动物生境； 严禁施工人员在施工区及其周围非法猎捕、杀害野生动物</w:t>
      </w:r>
    </w:p>
    <w:p>
      <w:pPr>
        <w:pStyle w:val="51"/>
        <w:ind w:firstLine="480"/>
        <w:rPr>
          <w:color w:val="auto"/>
        </w:rPr>
      </w:pPr>
      <w:r>
        <w:rPr>
          <w:rFonts w:hint="eastAsia"/>
          <w:color w:val="auto"/>
        </w:rPr>
        <w:t>（3）施工期间对区域景观环境的破坏和水土流失</w:t>
      </w:r>
    </w:p>
    <w:p>
      <w:pPr>
        <w:pStyle w:val="51"/>
        <w:ind w:firstLine="480"/>
        <w:rPr>
          <w:color w:val="auto"/>
        </w:rPr>
      </w:pPr>
      <w:r>
        <w:rPr>
          <w:rFonts w:hint="eastAsia"/>
          <w:color w:val="auto"/>
        </w:rPr>
        <w:t>项目施工场地在小石渣沟内进行，施工区域的视觉敏感度较低。施工建设过程对地表植被产生破坏，导致原有的地形、地貌发生变化，从而使该区域的景观生态结构发生变化，使区域生态环境功能减弱等。</w:t>
      </w:r>
    </w:p>
    <w:p>
      <w:pPr>
        <w:pStyle w:val="51"/>
        <w:ind w:firstLine="480"/>
        <w:rPr>
          <w:color w:val="auto"/>
        </w:rPr>
      </w:pPr>
      <w:r>
        <w:rPr>
          <w:color w:val="auto"/>
        </w:rPr>
        <w:t>排土场建设区域内，受到机械施工及土建工程挖方、占地等的影响，势必会对表层或深层的岩土结构带来一定扰动，将导致土地抗蚀能力的降低，使土壤受侵蚀的程度加剧，增加区域水土流失量。</w:t>
      </w:r>
    </w:p>
    <w:p>
      <w:pPr>
        <w:pStyle w:val="51"/>
        <w:ind w:firstLine="480"/>
        <w:rPr>
          <w:color w:val="auto"/>
        </w:rPr>
      </w:pPr>
      <w:r>
        <w:rPr>
          <w:rFonts w:hint="eastAsia"/>
          <w:color w:val="auto"/>
        </w:rPr>
        <w:t>项目建设施工过程中加强生态环境保护工作，要在施工各个工序中采取生态保护、防护措施，并且在施工完成时及时做好生态恢复和补偿工作，加强绿化，可将基建施工期的生态环境影响降至最小程度。</w:t>
      </w:r>
    </w:p>
    <w:p>
      <w:pPr>
        <w:pStyle w:val="51"/>
        <w:ind w:firstLine="480"/>
        <w:rPr>
          <w:color w:val="auto"/>
        </w:rPr>
      </w:pPr>
    </w:p>
    <w:p>
      <w:pPr>
        <w:pStyle w:val="5"/>
        <w:spacing w:before="120"/>
        <w:rPr>
          <w:rFonts w:ascii="Times New Roman" w:hAnsi="Times New Roman"/>
        </w:rPr>
      </w:pPr>
      <w:r>
        <w:rPr>
          <w:rFonts w:hint="eastAsia"/>
        </w:rPr>
        <w:t>2.2.7 运营期</w:t>
      </w:r>
      <w:r>
        <w:rPr>
          <w:rFonts w:hint="eastAsia" w:ascii="Times New Roman" w:hAnsi="Times New Roman"/>
        </w:rPr>
        <w:t>污染因素分析</w:t>
      </w:r>
    </w:p>
    <w:p>
      <w:pPr>
        <w:pStyle w:val="110"/>
        <w:rPr>
          <w:color w:val="auto"/>
        </w:rPr>
      </w:pPr>
      <w:r>
        <w:rPr>
          <w:rFonts w:ascii="Times New Roman" w:hAnsi="Times New Roman"/>
          <w:color w:val="auto"/>
        </w:rPr>
        <w:t>2. 2. 7.1  大</w:t>
      </w:r>
      <w:r>
        <w:rPr>
          <w:rFonts w:hint="eastAsia"/>
          <w:color w:val="auto"/>
        </w:rPr>
        <w:t>气污染物</w:t>
      </w:r>
    </w:p>
    <w:p>
      <w:pPr>
        <w:pStyle w:val="51"/>
        <w:ind w:firstLine="480"/>
        <w:rPr>
          <w:color w:val="auto"/>
        </w:rPr>
      </w:pPr>
      <w:r>
        <w:rPr>
          <w:rFonts w:hint="eastAsia"/>
          <w:color w:val="auto"/>
        </w:rPr>
        <w:t>建设项目大气污染物主要是排土场作业扬尘、道路扬尘和</w:t>
      </w:r>
      <w:r>
        <w:rPr>
          <w:rFonts w:hint="eastAsia" w:ascii="宋体" w:cs="宋体" w:hAnsiTheme="minorHAnsi"/>
          <w:color w:val="auto"/>
        </w:rPr>
        <w:t>汽车、机械设备尾气</w:t>
      </w:r>
      <w:r>
        <w:rPr>
          <w:rFonts w:hint="eastAsia"/>
          <w:color w:val="auto"/>
        </w:rPr>
        <w:t>。</w:t>
      </w:r>
    </w:p>
    <w:p>
      <w:pPr>
        <w:pStyle w:val="51"/>
        <w:ind w:firstLine="482"/>
        <w:rPr>
          <w:b/>
          <w:color w:val="auto"/>
        </w:rPr>
      </w:pPr>
      <w:r>
        <w:rPr>
          <w:rFonts w:hint="eastAsia"/>
          <w:b/>
          <w:color w:val="auto"/>
        </w:rPr>
        <w:t>（一）排土场作业扬尘</w:t>
      </w:r>
    </w:p>
    <w:p>
      <w:pPr>
        <w:pStyle w:val="51"/>
        <w:ind w:firstLine="480"/>
        <w:rPr>
          <w:color w:val="auto"/>
        </w:rPr>
      </w:pPr>
      <w:r>
        <w:rPr>
          <w:rFonts w:hint="eastAsia"/>
          <w:color w:val="auto"/>
        </w:rPr>
        <w:t>本项目采用50t自卸车将废石运至场内后进行倾倒，然后用推土机进行平整作业。在卸车、平整作业时会产生扬尘，同时堆存过程中会产生风蚀扬尘。污染物以颗粒物（TSP）计。</w:t>
      </w:r>
    </w:p>
    <w:p>
      <w:pPr>
        <w:pStyle w:val="51"/>
        <w:ind w:firstLine="480"/>
        <w:rPr>
          <w:color w:val="auto"/>
        </w:rPr>
      </w:pPr>
      <w:r>
        <w:rPr>
          <w:rFonts w:hint="eastAsia"/>
          <w:color w:val="auto"/>
        </w:rPr>
        <w:t>①颗粒物产生量核算</w:t>
      </w:r>
    </w:p>
    <w:p>
      <w:pPr>
        <w:pStyle w:val="51"/>
        <w:ind w:firstLine="480"/>
        <w:rPr>
          <w:color w:val="auto"/>
        </w:rPr>
      </w:pPr>
      <w:r>
        <w:rPr>
          <w:rFonts w:hint="eastAsia"/>
          <w:color w:val="auto"/>
        </w:rPr>
        <w:t>本次评价，排土场作业扬尘产生量</w:t>
      </w:r>
      <w:r>
        <w:rPr>
          <w:color w:val="auto"/>
        </w:rPr>
        <w:t>参照</w:t>
      </w:r>
      <w:r>
        <w:rPr>
          <w:rFonts w:hint="eastAsia"/>
          <w:color w:val="auto"/>
        </w:rPr>
        <w:t>《排放源统计调查产排污核算方法和系数手册》（生态环境部公告2021年 第24号）中附表2“</w:t>
      </w:r>
      <w:r>
        <w:rPr>
          <w:color w:val="auto"/>
        </w:rPr>
        <w:t>固体物料堆存颗粒物产排污核算系数手册</w:t>
      </w:r>
      <w:r>
        <w:rPr>
          <w:rFonts w:hint="eastAsia"/>
          <w:color w:val="auto"/>
        </w:rPr>
        <w:t>”</w:t>
      </w:r>
      <w:r>
        <w:rPr>
          <w:color w:val="auto"/>
        </w:rPr>
        <w:t>中的核算方法进行计算</w:t>
      </w:r>
      <w:r>
        <w:rPr>
          <w:rFonts w:hint="eastAsia"/>
          <w:color w:val="auto"/>
        </w:rPr>
        <w:t>，该手册中工业企业固体物料堆存颗粒物包括装卸场尘和风蚀扬尘。颗粒物产生量核算公式如下：</w:t>
      </w:r>
    </w:p>
    <w:p>
      <w:pPr>
        <w:snapToGrid w:val="0"/>
        <w:ind w:firstLine="0" w:firstLineChars="0"/>
        <w:jc w:val="center"/>
        <w:rPr>
          <w:szCs w:val="21"/>
          <w:shd w:val="clear" w:color="auto" w:fill="FFFFFF"/>
          <w:lang w:val="zh-CN"/>
        </w:rPr>
      </w:pPr>
    </w:p>
    <w:p>
      <w:pPr>
        <w:ind w:firstLine="480"/>
        <w:rPr>
          <w:szCs w:val="21"/>
          <w:shd w:val="clear" w:color="auto" w:fill="FFFFFF"/>
          <w:lang w:val="zh-CN"/>
        </w:rPr>
      </w:pPr>
      <w:r>
        <w:rPr>
          <w:szCs w:val="21"/>
          <w:shd w:val="clear" w:color="auto" w:fill="FFFFFF"/>
          <w:lang w:val="zh-CN"/>
        </w:rPr>
        <w:t>式中：</w:t>
      </w:r>
      <w:r>
        <w:rPr>
          <w:i/>
          <w:szCs w:val="21"/>
          <w:shd w:val="clear" w:color="auto" w:fill="FFFFFF"/>
          <w:lang w:val="zh-CN"/>
        </w:rPr>
        <w:t>P</w:t>
      </w:r>
      <w:r>
        <w:rPr>
          <w:szCs w:val="21"/>
          <w:shd w:val="clear" w:color="auto" w:fill="FFFFFF"/>
          <w:lang w:val="zh-CN"/>
        </w:rPr>
        <w:t>指颗粒物产生量（单位：吨）；</w:t>
      </w:r>
    </w:p>
    <w:p>
      <w:pPr>
        <w:ind w:firstLine="1200" w:firstLineChars="500"/>
        <w:rPr>
          <w:szCs w:val="21"/>
          <w:shd w:val="clear" w:color="auto" w:fill="FFFFFF"/>
          <w:lang w:val="zh-CN"/>
        </w:rPr>
      </w:pPr>
      <w:r>
        <w:rPr>
          <w:i/>
          <w:szCs w:val="21"/>
          <w:shd w:val="clear" w:color="auto" w:fill="FFFFFF"/>
          <w:lang w:val="zh-CN"/>
        </w:rPr>
        <w:t>ZCy</w:t>
      </w:r>
      <w:r>
        <w:rPr>
          <w:i/>
          <w:szCs w:val="21"/>
          <w:shd w:val="clear" w:color="auto" w:fill="FFFFFF"/>
        </w:rPr>
        <w:t xml:space="preserve"> </w:t>
      </w:r>
      <w:r>
        <w:rPr>
          <w:szCs w:val="21"/>
          <w:shd w:val="clear" w:color="auto" w:fill="FFFFFF"/>
          <w:lang w:val="zh-CN"/>
        </w:rPr>
        <w:t>指装卸扬尘产生量（单位：吨）；</w:t>
      </w:r>
    </w:p>
    <w:p>
      <w:pPr>
        <w:ind w:firstLine="1200" w:firstLineChars="500"/>
        <w:rPr>
          <w:szCs w:val="21"/>
          <w:shd w:val="clear" w:color="auto" w:fill="FFFFFF"/>
          <w:lang w:val="zh-CN"/>
        </w:rPr>
      </w:pPr>
      <w:r>
        <w:rPr>
          <w:i/>
          <w:szCs w:val="21"/>
          <w:shd w:val="clear" w:color="auto" w:fill="FFFFFF"/>
          <w:lang w:val="zh-CN"/>
        </w:rPr>
        <w:t>FCy</w:t>
      </w:r>
      <w:r>
        <w:rPr>
          <w:szCs w:val="21"/>
          <w:shd w:val="clear" w:color="auto" w:fill="FFFFFF"/>
        </w:rPr>
        <w:t xml:space="preserve"> </w:t>
      </w:r>
      <w:r>
        <w:rPr>
          <w:szCs w:val="21"/>
          <w:shd w:val="clear" w:color="auto" w:fill="FFFFFF"/>
          <w:lang w:val="zh-CN"/>
        </w:rPr>
        <w:t>指风蚀扬尘产生量（单位：吨）；</w:t>
      </w:r>
    </w:p>
    <w:p>
      <w:pPr>
        <w:ind w:firstLine="480"/>
        <w:rPr>
          <w:szCs w:val="21"/>
          <w:shd w:val="clear" w:color="auto" w:fill="FFFFFF"/>
          <w:lang w:val="zh-CN"/>
        </w:rPr>
      </w:pPr>
      <w:r>
        <w:rPr>
          <w:szCs w:val="21"/>
          <w:shd w:val="clear" w:color="auto" w:fill="FFFFFF"/>
          <w:lang w:val="zh-CN"/>
        </w:rPr>
        <w:t>工业企业固体物料堆场颗粒物排放量核算公式如下：</w:t>
      </w:r>
    </w:p>
    <w:p>
      <w:pPr>
        <w:spacing w:line="240" w:lineRule="auto"/>
        <w:ind w:firstLine="0" w:firstLineChars="0"/>
        <w:jc w:val="center"/>
        <w:rPr>
          <w:szCs w:val="21"/>
          <w:shd w:val="clear" w:color="auto" w:fill="FFFFFF"/>
          <w:lang w:val="zh-CN"/>
        </w:rPr>
      </w:pPr>
    </w:p>
    <w:p>
      <w:pPr>
        <w:ind w:firstLine="480"/>
        <w:rPr>
          <w:szCs w:val="21"/>
          <w:shd w:val="clear" w:color="auto" w:fill="FFFFFF"/>
          <w:lang w:val="zh-CN"/>
        </w:rPr>
      </w:pPr>
      <w:r>
        <w:rPr>
          <w:szCs w:val="21"/>
          <w:shd w:val="clear" w:color="auto" w:fill="FFFFFF"/>
          <w:lang w:val="zh-CN"/>
        </w:rPr>
        <w:t>式中：P 指颗粒物产生量（单位：吨）；</w:t>
      </w:r>
    </w:p>
    <w:p>
      <w:pPr>
        <w:ind w:firstLine="1200" w:firstLineChars="500"/>
        <w:rPr>
          <w:szCs w:val="21"/>
          <w:shd w:val="clear" w:color="auto" w:fill="FFFFFF"/>
          <w:lang w:val="zh-CN"/>
        </w:rPr>
      </w:pPr>
      <w:r>
        <w:rPr>
          <w:i/>
          <w:szCs w:val="21"/>
          <w:shd w:val="clear" w:color="auto" w:fill="FFFFFF"/>
          <w:lang w:val="zh-CN"/>
        </w:rPr>
        <w:t>Uc</w:t>
      </w:r>
      <w:r>
        <w:rPr>
          <w:szCs w:val="21"/>
          <w:shd w:val="clear" w:color="auto" w:fill="FFFFFF"/>
        </w:rPr>
        <w:t xml:space="preserve"> </w:t>
      </w:r>
      <w:r>
        <w:rPr>
          <w:szCs w:val="21"/>
          <w:shd w:val="clear" w:color="auto" w:fill="FFFFFF"/>
          <w:lang w:val="zh-CN"/>
        </w:rPr>
        <w:t>指颗粒物排放量（单位：吨）；</w:t>
      </w:r>
    </w:p>
    <w:p>
      <w:pPr>
        <w:ind w:firstLine="1200" w:firstLineChars="500"/>
        <w:rPr>
          <w:szCs w:val="21"/>
          <w:shd w:val="clear" w:color="auto" w:fill="FFFFFF"/>
          <w:lang w:val="zh-CN"/>
        </w:rPr>
      </w:pPr>
      <w:r>
        <w:rPr>
          <w:i/>
          <w:szCs w:val="21"/>
          <w:shd w:val="clear" w:color="auto" w:fill="FFFFFF"/>
          <w:lang w:val="zh-CN"/>
        </w:rPr>
        <w:t>Cm</w:t>
      </w:r>
      <w:r>
        <w:rPr>
          <w:szCs w:val="21"/>
          <w:shd w:val="clear" w:color="auto" w:fill="FFFFFF"/>
        </w:rPr>
        <w:t xml:space="preserve"> </w:t>
      </w:r>
      <w:r>
        <w:rPr>
          <w:szCs w:val="21"/>
          <w:shd w:val="clear" w:color="auto" w:fill="FFFFFF"/>
          <w:lang w:val="zh-CN"/>
        </w:rPr>
        <w:t>指颗粒物控制措施控制效率（单位：%）；</w:t>
      </w:r>
    </w:p>
    <w:p>
      <w:pPr>
        <w:pStyle w:val="51"/>
        <w:ind w:firstLine="960" w:firstLineChars="400"/>
        <w:rPr>
          <w:color w:val="auto"/>
          <w:szCs w:val="21"/>
          <w:shd w:val="clear" w:color="auto" w:fill="FFFFFF"/>
          <w:lang w:val="zh-CN"/>
        </w:rPr>
      </w:pPr>
      <w:r>
        <w:rPr>
          <w:i/>
          <w:color w:val="auto"/>
          <w:szCs w:val="21"/>
          <w:shd w:val="clear" w:color="auto" w:fill="FFFFFF"/>
          <w:lang w:val="zh-CN"/>
        </w:rPr>
        <w:t>Tm</w:t>
      </w:r>
      <w:r>
        <w:rPr>
          <w:color w:val="auto"/>
          <w:szCs w:val="21"/>
          <w:shd w:val="clear" w:color="auto" w:fill="FFFFFF"/>
        </w:rPr>
        <w:t xml:space="preserve"> </w:t>
      </w:r>
      <w:r>
        <w:rPr>
          <w:color w:val="auto"/>
          <w:szCs w:val="21"/>
          <w:shd w:val="clear" w:color="auto" w:fill="FFFFFF"/>
          <w:lang w:val="zh-CN"/>
        </w:rPr>
        <w:t>指堆场类型控制效率（单位：%）。</w:t>
      </w:r>
      <w:r>
        <w:rPr>
          <w:rFonts w:hint="eastAsia"/>
          <w:color w:val="auto"/>
        </w:rPr>
        <w:t>本项目属于敞开式排土场，</w:t>
      </w:r>
      <w:r>
        <w:rPr>
          <w:i/>
          <w:color w:val="auto"/>
          <w:szCs w:val="21"/>
          <w:shd w:val="clear" w:color="auto" w:fill="FFFFFF"/>
          <w:lang w:val="zh-CN"/>
        </w:rPr>
        <w:t>Tm</w:t>
      </w:r>
      <w:r>
        <w:rPr>
          <w:rFonts w:hint="eastAsia"/>
          <w:color w:val="auto"/>
          <w:szCs w:val="21"/>
          <w:shd w:val="clear" w:color="auto" w:fill="FFFFFF"/>
          <w:lang w:val="zh-CN"/>
        </w:rPr>
        <w:t>取0；</w:t>
      </w:r>
    </w:p>
    <w:p>
      <w:pPr>
        <w:pStyle w:val="51"/>
        <w:ind w:firstLine="480"/>
        <w:rPr>
          <w:color w:val="auto"/>
          <w:lang w:val="zh-CN"/>
        </w:rPr>
      </w:pPr>
      <w:r>
        <w:rPr>
          <w:rFonts w:hint="eastAsia"/>
          <w:color w:val="auto"/>
          <w:lang w:val="zh-CN"/>
        </w:rPr>
        <w:t>本项目堆存废石总量为4159万t，服务期3年，平均每年1386.3万/t。根据排土计划和排土工艺，本项目运营期前1.5年全部采用50t（载重量）自卸车运输为主，后1.5年主要以皮带排岩为主、汽车运输为辅。考虑到废石从皮带输送机头部卸料，其卸料高度、产尘机理与自卸车卸料基本相同，因此本次评价卸料扬尘产生量按照全部由自卸车卸料量进行核算。</w:t>
      </w:r>
    </w:p>
    <w:p>
      <w:pPr>
        <w:pStyle w:val="51"/>
        <w:ind w:firstLine="480"/>
        <w:rPr>
          <w:color w:val="auto"/>
          <w:lang w:val="zh-CN"/>
        </w:rPr>
      </w:pPr>
      <w:r>
        <w:rPr>
          <w:rFonts w:hint="eastAsia"/>
          <w:color w:val="auto"/>
          <w:lang w:val="zh-CN"/>
        </w:rPr>
        <w:t>i 装卸扬尘量：</w:t>
      </w:r>
    </w:p>
    <w:p>
      <w:pPr>
        <w:pStyle w:val="51"/>
        <w:ind w:firstLine="480"/>
        <w:rPr>
          <w:color w:val="auto"/>
        </w:rPr>
      </w:pPr>
      <w:r>
        <w:rPr>
          <w:rFonts w:hint="eastAsia"/>
          <w:color w:val="auto"/>
        </w:rPr>
        <w:t>根据《扬尘颗粒物排放清单编制技术指南（试行）》（环保部公告 2014年 第92号），堆场扬尘源装卸、运输物料过程扬尘排放系数技算公式如下：</w:t>
      </w:r>
    </w:p>
    <w:p>
      <w:pPr>
        <w:pStyle w:val="51"/>
        <w:ind w:firstLine="0" w:firstLineChars="0"/>
        <w:jc w:val="center"/>
        <w:rPr>
          <w:color w:val="auto"/>
        </w:rPr>
      </w:pPr>
    </w:p>
    <w:p>
      <w:pPr>
        <w:pStyle w:val="51"/>
        <w:ind w:firstLine="480"/>
        <w:rPr>
          <w:color w:val="auto"/>
        </w:rPr>
      </w:pPr>
      <w:r>
        <w:rPr>
          <w:rFonts w:hint="eastAsia"/>
          <w:color w:val="auto"/>
        </w:rPr>
        <w:t>式中：</w:t>
      </w:r>
      <w:r>
        <w:rPr>
          <w:i/>
          <w:color w:val="auto"/>
        </w:rPr>
        <w:t>Eh</w:t>
      </w:r>
      <w:r>
        <w:rPr>
          <w:rFonts w:hint="eastAsia"/>
          <w:color w:val="auto"/>
        </w:rPr>
        <w:t>——堆场装卸运输过程的扬尘颗粒物排放系数，</w:t>
      </w:r>
      <w:r>
        <w:rPr>
          <w:color w:val="auto"/>
        </w:rPr>
        <w:t>kg/t</w:t>
      </w:r>
      <w:r>
        <w:rPr>
          <w:rFonts w:hint="eastAsia"/>
          <w:color w:val="auto"/>
        </w:rPr>
        <w:t>；</w:t>
      </w:r>
    </w:p>
    <w:p>
      <w:pPr>
        <w:pStyle w:val="51"/>
        <w:ind w:firstLine="1200" w:firstLineChars="500"/>
        <w:rPr>
          <w:color w:val="auto"/>
        </w:rPr>
      </w:pPr>
      <w:r>
        <w:rPr>
          <w:i/>
          <w:color w:val="auto"/>
        </w:rPr>
        <w:t>u</w:t>
      </w:r>
      <w:r>
        <w:rPr>
          <w:rFonts w:hint="eastAsia"/>
          <w:color w:val="auto"/>
        </w:rPr>
        <w:t>——地面平均风速，</w:t>
      </w:r>
      <w:r>
        <w:rPr>
          <w:color w:val="auto"/>
        </w:rPr>
        <w:t>m/s</w:t>
      </w:r>
      <w:r>
        <w:rPr>
          <w:rFonts w:hint="eastAsia"/>
          <w:color w:val="auto"/>
        </w:rPr>
        <w:t>，栾川县常年平均风速1.6</w:t>
      </w:r>
      <w:r>
        <w:rPr>
          <w:color w:val="auto"/>
        </w:rPr>
        <w:t>m/s</w:t>
      </w:r>
      <w:r>
        <w:rPr>
          <w:rFonts w:hint="eastAsia"/>
          <w:color w:val="auto"/>
        </w:rPr>
        <w:t>；</w:t>
      </w:r>
    </w:p>
    <w:p>
      <w:pPr>
        <w:pStyle w:val="51"/>
        <w:ind w:firstLine="1200" w:firstLineChars="500"/>
        <w:rPr>
          <w:rFonts w:eastAsiaTheme="minorEastAsia"/>
          <w:color w:val="auto"/>
          <w:sz w:val="23"/>
          <w:szCs w:val="23"/>
        </w:rPr>
      </w:pPr>
      <w:r>
        <w:rPr>
          <w:i/>
          <w:color w:val="auto"/>
        </w:rPr>
        <w:t>M</w:t>
      </w:r>
      <w:r>
        <w:rPr>
          <w:rFonts w:hint="eastAsia"/>
          <w:color w:val="auto"/>
        </w:rPr>
        <w:t>——物料含水率，</w:t>
      </w:r>
      <w:r>
        <w:rPr>
          <w:color w:val="auto"/>
        </w:rPr>
        <w:t>%</w:t>
      </w:r>
      <w:r>
        <w:rPr>
          <w:rFonts w:hint="eastAsia"/>
          <w:color w:val="auto"/>
        </w:rPr>
        <w:t>，根据</w:t>
      </w:r>
      <w:r>
        <w:rPr>
          <w:rFonts w:hint="eastAsia"/>
          <w:color w:val="auto"/>
          <w:lang w:val="zh-CN"/>
        </w:rPr>
        <w:t>参考大石渣排土场实测数据为4.1</w:t>
      </w:r>
      <w:r>
        <w:rPr>
          <w:rFonts w:hint="eastAsia" w:eastAsiaTheme="minorEastAsia"/>
          <w:color w:val="auto"/>
          <w:sz w:val="23"/>
          <w:szCs w:val="23"/>
        </w:rPr>
        <w:t>。</w:t>
      </w:r>
    </w:p>
    <w:p>
      <w:pPr>
        <w:pStyle w:val="51"/>
        <w:ind w:firstLine="1200" w:firstLineChars="500"/>
        <w:rPr>
          <w:color w:val="auto"/>
        </w:rPr>
      </w:pPr>
      <w:r>
        <w:rPr>
          <w:i/>
          <w:color w:val="auto"/>
        </w:rPr>
        <w:t>ki</w:t>
      </w:r>
      <w:r>
        <w:rPr>
          <w:rFonts w:hint="eastAsia"/>
          <w:color w:val="auto"/>
        </w:rPr>
        <w:t>——物料的粒度乘数，根据该指南中表</w:t>
      </w:r>
      <w:r>
        <w:rPr>
          <w:color w:val="auto"/>
        </w:rPr>
        <w:t>10</w:t>
      </w:r>
      <w:r>
        <w:rPr>
          <w:rFonts w:hint="eastAsia"/>
          <w:color w:val="auto"/>
        </w:rPr>
        <w:t>取值，</w:t>
      </w:r>
      <w:r>
        <w:rPr>
          <w:color w:val="auto"/>
        </w:rPr>
        <w:t xml:space="preserve">TSP </w:t>
      </w:r>
      <w:r>
        <w:rPr>
          <w:rFonts w:hint="eastAsia"/>
          <w:color w:val="auto"/>
        </w:rPr>
        <w:t>为</w:t>
      </w:r>
      <w:r>
        <w:rPr>
          <w:color w:val="auto"/>
        </w:rPr>
        <w:t>0.74</w:t>
      </w:r>
      <w:r>
        <w:rPr>
          <w:rFonts w:hint="eastAsia"/>
          <w:color w:val="auto"/>
        </w:rPr>
        <w:t>。</w:t>
      </w:r>
    </w:p>
    <w:p>
      <w:pPr>
        <w:pStyle w:val="51"/>
        <w:ind w:firstLine="1200" w:firstLineChars="500"/>
        <w:rPr>
          <w:color w:val="auto"/>
        </w:rPr>
      </w:pPr>
      <w:r>
        <w:rPr>
          <w:rFonts w:hint="eastAsia"/>
          <w:color w:val="auto"/>
        </w:rPr>
        <w:t>η——污染控制技术对扬尘的去除效率，根据该指南中表</w:t>
      </w:r>
      <w:r>
        <w:rPr>
          <w:color w:val="auto"/>
        </w:rPr>
        <w:t>12</w:t>
      </w:r>
      <w:r>
        <w:rPr>
          <w:rFonts w:hint="eastAsia"/>
          <w:color w:val="auto"/>
        </w:rPr>
        <w:t>，作业点洒水抑尘操作，</w:t>
      </w:r>
      <w:r>
        <w:rPr>
          <w:color w:val="auto"/>
        </w:rPr>
        <w:t xml:space="preserve">TSP </w:t>
      </w:r>
      <w:r>
        <w:rPr>
          <w:rFonts w:hint="eastAsia"/>
          <w:color w:val="auto"/>
        </w:rPr>
        <w:t>控制效率为</w:t>
      </w:r>
      <w:r>
        <w:rPr>
          <w:color w:val="auto"/>
        </w:rPr>
        <w:t>74%</w:t>
      </w:r>
      <w:r>
        <w:rPr>
          <w:rFonts w:hint="eastAsia"/>
          <w:color w:val="auto"/>
        </w:rPr>
        <w:t>。</w:t>
      </w:r>
    </w:p>
    <w:p>
      <w:pPr>
        <w:pStyle w:val="51"/>
        <w:ind w:firstLine="480"/>
        <w:rPr>
          <w:color w:val="auto"/>
        </w:rPr>
      </w:pPr>
      <w:r>
        <w:rPr>
          <w:rFonts w:hint="eastAsia"/>
          <w:color w:val="auto"/>
        </w:rPr>
        <w:t>经计算，项目堆场装卸扬尘中</w:t>
      </w:r>
      <w:r>
        <w:rPr>
          <w:color w:val="auto"/>
        </w:rPr>
        <w:t xml:space="preserve">TSP </w:t>
      </w:r>
      <w:r>
        <w:rPr>
          <w:rFonts w:hint="eastAsia"/>
          <w:color w:val="auto"/>
        </w:rPr>
        <w:t>的排放系数为：2.86×</w:t>
      </w:r>
      <w:r>
        <w:rPr>
          <w:color w:val="auto"/>
        </w:rPr>
        <w:t>10</w:t>
      </w:r>
      <w:r>
        <w:rPr>
          <w:color w:val="auto"/>
          <w:vertAlign w:val="superscript"/>
        </w:rPr>
        <w:t>-</w:t>
      </w:r>
      <w:r>
        <w:rPr>
          <w:rFonts w:hint="eastAsia"/>
          <w:color w:val="auto"/>
          <w:vertAlign w:val="superscript"/>
        </w:rPr>
        <w:t>4</w:t>
      </w:r>
      <w:r>
        <w:rPr>
          <w:color w:val="auto"/>
        </w:rPr>
        <w:t>kg/t</w:t>
      </w:r>
      <w:r>
        <w:rPr>
          <w:rFonts w:hint="eastAsia"/>
          <w:color w:val="auto"/>
        </w:rPr>
        <w:t>；项目年排土量为</w:t>
      </w:r>
      <w:r>
        <w:rPr>
          <w:rFonts w:hint="eastAsia"/>
          <w:color w:val="auto"/>
          <w:lang w:val="zh-CN"/>
        </w:rPr>
        <w:t>1386.3万/t</w:t>
      </w:r>
      <w:r>
        <w:rPr>
          <w:rFonts w:hint="eastAsia"/>
          <w:color w:val="auto"/>
        </w:rPr>
        <w:t>；排土场装卸作业粉尘产生量为3.971t/a，排放量为1.032</w:t>
      </w:r>
      <w:r>
        <w:rPr>
          <w:color w:val="auto"/>
        </w:rPr>
        <w:t>t/a</w:t>
      </w:r>
      <w:r>
        <w:rPr>
          <w:rFonts w:hint="eastAsia"/>
          <w:color w:val="auto"/>
        </w:rPr>
        <w:t>。</w:t>
      </w:r>
    </w:p>
    <w:p>
      <w:pPr>
        <w:pStyle w:val="51"/>
        <w:ind w:firstLine="480"/>
        <w:rPr>
          <w:color w:val="auto"/>
          <w:lang w:val="zh-CN"/>
        </w:rPr>
      </w:pPr>
      <w:r>
        <w:rPr>
          <w:rFonts w:hint="eastAsia"/>
          <w:color w:val="auto"/>
          <w:lang w:val="zh-CN"/>
        </w:rPr>
        <w:t>ii 堆场</w:t>
      </w:r>
      <w:r>
        <w:rPr>
          <w:color w:val="auto"/>
        </w:rPr>
        <w:t>风蚀扬尘</w:t>
      </w:r>
      <w:r>
        <w:rPr>
          <w:rFonts w:hint="eastAsia"/>
          <w:color w:val="auto"/>
          <w:lang w:val="zh-CN"/>
        </w:rPr>
        <w:t>：</w:t>
      </w:r>
    </w:p>
    <w:p>
      <w:pPr>
        <w:pStyle w:val="51"/>
        <w:ind w:firstLine="480"/>
        <w:rPr>
          <w:color w:val="auto"/>
        </w:rPr>
      </w:pPr>
      <w:r>
        <w:rPr>
          <w:rFonts w:hint="eastAsia"/>
          <w:color w:val="auto"/>
          <w:szCs w:val="21"/>
          <w:shd w:val="clear" w:color="auto" w:fill="FFFFFF"/>
          <w:lang w:val="zh-CN"/>
        </w:rPr>
        <w:t>根据《扬尘源颗粒物排放清单编制技术指南（试行）》，</w:t>
      </w:r>
      <w:r>
        <w:rPr>
          <w:color w:val="auto"/>
        </w:rPr>
        <w:t>风蚀扬尘</w:t>
      </w:r>
      <w:r>
        <w:rPr>
          <w:rFonts w:hint="eastAsia"/>
          <w:color w:val="auto"/>
        </w:rPr>
        <w:t>排放量计算公式如下：</w:t>
      </w:r>
    </w:p>
    <w:p>
      <w:pPr>
        <w:pStyle w:val="51"/>
        <w:spacing w:before="120" w:beforeLines="50"/>
        <w:ind w:firstLine="480"/>
        <w:jc w:val="center"/>
        <w:rPr>
          <w:color w:val="auto"/>
        </w:rPr>
      </w:pPr>
    </w:p>
    <w:p>
      <w:pPr>
        <w:pStyle w:val="51"/>
        <w:ind w:firstLine="480"/>
        <w:rPr>
          <w:color w:val="auto"/>
        </w:rPr>
      </w:pPr>
      <w:r>
        <w:rPr>
          <w:rFonts w:hint="eastAsia"/>
          <w:color w:val="auto"/>
        </w:rPr>
        <w:t>式中：</w:t>
      </w:r>
      <w:r>
        <w:rPr>
          <w:color w:val="auto"/>
        </w:rPr>
        <w:t xml:space="preserve"> </w:t>
      </w:r>
      <w:r>
        <w:rPr>
          <w:i/>
          <w:color w:val="auto"/>
        </w:rPr>
        <w:t>Ew</w:t>
      </w:r>
      <w:r>
        <w:rPr>
          <w:color w:val="auto"/>
        </w:rPr>
        <w:t xml:space="preserve"> </w:t>
      </w:r>
      <w:r>
        <w:rPr>
          <w:rFonts w:hint="eastAsia"/>
          <w:color w:val="auto"/>
        </w:rPr>
        <w:t>为堆场风蚀扬尘的排放系数，</w:t>
      </w:r>
      <w:r>
        <w:rPr>
          <w:color w:val="auto"/>
        </w:rPr>
        <w:t>kg/m</w:t>
      </w:r>
      <w:r>
        <w:rPr>
          <w:color w:val="auto"/>
          <w:vertAlign w:val="superscript"/>
        </w:rPr>
        <w:t>2</w:t>
      </w:r>
      <w:r>
        <w:rPr>
          <w:rFonts w:hint="eastAsia"/>
          <w:color w:val="auto"/>
        </w:rPr>
        <w:t>。</w:t>
      </w:r>
    </w:p>
    <w:p>
      <w:pPr>
        <w:pStyle w:val="51"/>
        <w:ind w:firstLine="720" w:firstLineChars="300"/>
        <w:rPr>
          <w:color w:val="auto"/>
        </w:rPr>
      </w:pPr>
      <w:r>
        <w:rPr>
          <w:rFonts w:hint="eastAsia"/>
          <w:color w:val="auto"/>
        </w:rPr>
        <w:t xml:space="preserve">  </w:t>
      </w:r>
      <w:r>
        <w:rPr>
          <w:color w:val="auto"/>
        </w:rPr>
        <w:t xml:space="preserve"> </w:t>
      </w:r>
      <w:r>
        <w:rPr>
          <w:rFonts w:hint="eastAsia"/>
          <w:color w:val="auto"/>
        </w:rPr>
        <w:t xml:space="preserve"> </w:t>
      </w:r>
      <w:r>
        <w:rPr>
          <w:i/>
          <w:color w:val="auto"/>
        </w:rPr>
        <w:t>ki</w:t>
      </w:r>
      <w:r>
        <w:rPr>
          <w:color w:val="auto"/>
        </w:rPr>
        <w:t xml:space="preserve"> </w:t>
      </w:r>
      <w:r>
        <w:rPr>
          <w:rFonts w:hint="eastAsia"/>
          <w:color w:val="auto"/>
        </w:rPr>
        <w:t>为物料的粒度乘数，TSP为1.0；</w:t>
      </w:r>
    </w:p>
    <w:p>
      <w:pPr>
        <w:pStyle w:val="51"/>
        <w:ind w:firstLine="1200" w:firstLineChars="500"/>
        <w:rPr>
          <w:color w:val="auto"/>
        </w:rPr>
      </w:pPr>
      <w:r>
        <w:rPr>
          <w:i/>
          <w:color w:val="auto"/>
        </w:rPr>
        <w:t>n</w:t>
      </w:r>
      <w:r>
        <w:rPr>
          <w:color w:val="auto"/>
        </w:rPr>
        <w:t xml:space="preserve"> </w:t>
      </w:r>
      <w:r>
        <w:rPr>
          <w:rFonts w:hint="eastAsia"/>
          <w:color w:val="auto"/>
        </w:rPr>
        <w:t>为料堆每年受扰动的次数；</w:t>
      </w:r>
    </w:p>
    <w:p>
      <w:pPr>
        <w:pStyle w:val="51"/>
        <w:ind w:firstLine="1200" w:firstLineChars="500"/>
        <w:rPr>
          <w:color w:val="auto"/>
        </w:rPr>
      </w:pPr>
      <w:r>
        <w:rPr>
          <w:i/>
          <w:color w:val="auto"/>
        </w:rPr>
        <w:t>Pi</w:t>
      </w:r>
      <w:r>
        <w:rPr>
          <w:color w:val="auto"/>
        </w:rPr>
        <w:t xml:space="preserve"> </w:t>
      </w:r>
      <w:r>
        <w:rPr>
          <w:rFonts w:hint="eastAsia"/>
          <w:color w:val="auto"/>
        </w:rPr>
        <w:t>为第</w:t>
      </w:r>
      <w:r>
        <w:rPr>
          <w:color w:val="auto"/>
        </w:rPr>
        <w:t xml:space="preserve">i </w:t>
      </w:r>
      <w:r>
        <w:rPr>
          <w:rFonts w:hint="eastAsia"/>
          <w:color w:val="auto"/>
        </w:rPr>
        <w:t>次扰动中观测的最大风速的风蚀潜势，</w:t>
      </w:r>
      <w:r>
        <w:rPr>
          <w:color w:val="auto"/>
        </w:rPr>
        <w:t>g/m</w:t>
      </w:r>
      <w:r>
        <w:rPr>
          <w:color w:val="auto"/>
          <w:vertAlign w:val="superscript"/>
        </w:rPr>
        <w:t>2</w:t>
      </w:r>
      <w:r>
        <w:rPr>
          <w:rFonts w:hint="eastAsia"/>
          <w:color w:val="auto"/>
        </w:rPr>
        <w:t>；</w:t>
      </w:r>
    </w:p>
    <w:p>
      <w:pPr>
        <w:pStyle w:val="51"/>
        <w:ind w:firstLine="1080" w:firstLineChars="450"/>
        <w:rPr>
          <w:color w:val="auto"/>
        </w:rPr>
      </w:pPr>
      <w:r>
        <w:rPr>
          <w:rFonts w:hint="eastAsia"/>
          <w:i/>
          <w:color w:val="auto"/>
        </w:rPr>
        <w:t>η</w:t>
      </w:r>
      <w:r>
        <w:rPr>
          <w:rFonts w:hint="eastAsia"/>
          <w:color w:val="auto"/>
        </w:rPr>
        <w:t>为污染控制技术对扬尘的去除效率，</w:t>
      </w:r>
      <w:r>
        <w:rPr>
          <w:color w:val="auto"/>
        </w:rPr>
        <w:t>%</w:t>
      </w:r>
      <w:r>
        <w:rPr>
          <w:rFonts w:hint="eastAsia"/>
          <w:color w:val="auto"/>
        </w:rPr>
        <w:t>；</w:t>
      </w:r>
    </w:p>
    <w:p>
      <w:pPr>
        <w:pStyle w:val="51"/>
        <w:ind w:firstLine="840" w:firstLineChars="350"/>
        <w:rPr>
          <w:color w:val="auto"/>
        </w:rPr>
      </w:pPr>
      <w:r>
        <w:rPr>
          <w:color w:val="auto"/>
        </w:rPr>
        <w:t>u*</w:t>
      </w:r>
      <w:r>
        <w:rPr>
          <w:rFonts w:hint="eastAsia"/>
          <w:color w:val="auto"/>
        </w:rPr>
        <w:t>为摩擦风速，</w:t>
      </w:r>
      <w:r>
        <w:rPr>
          <w:color w:val="auto"/>
        </w:rPr>
        <w:t>m/s</w:t>
      </w:r>
      <w:r>
        <w:rPr>
          <w:rFonts w:hint="eastAsia"/>
          <w:color w:val="auto"/>
        </w:rPr>
        <w:t>；</w:t>
      </w:r>
    </w:p>
    <w:p>
      <w:pPr>
        <w:pStyle w:val="51"/>
        <w:ind w:firstLine="840" w:firstLineChars="350"/>
        <w:rPr>
          <w:color w:val="auto"/>
        </w:rPr>
      </w:pPr>
      <w:r>
        <w:rPr>
          <w:color w:val="auto"/>
        </w:rPr>
        <w:t>u</w:t>
      </w:r>
      <w:r>
        <w:rPr>
          <w:color w:val="auto"/>
          <w:vertAlign w:val="subscript"/>
        </w:rPr>
        <w:t>t</w:t>
      </w:r>
      <w:r>
        <w:rPr>
          <w:color w:val="auto"/>
        </w:rPr>
        <w:t>*</w:t>
      </w:r>
      <w:r>
        <w:rPr>
          <w:rFonts w:hint="eastAsia"/>
          <w:color w:val="auto"/>
        </w:rPr>
        <w:t>为阈值摩擦风速，即起尘的临界摩擦风速，</w:t>
      </w:r>
      <w:r>
        <w:rPr>
          <w:color w:val="auto"/>
        </w:rPr>
        <w:t>m/s</w:t>
      </w:r>
      <w:r>
        <w:rPr>
          <w:rFonts w:hint="eastAsia"/>
          <w:color w:val="auto"/>
        </w:rPr>
        <w:t>；参考指南中</w:t>
      </w:r>
      <w:r>
        <w:rPr>
          <w:rFonts w:hint="eastAsia"/>
          <w:color w:val="auto"/>
          <w:szCs w:val="21"/>
          <w:shd w:val="clear" w:color="auto" w:fill="FFFFFF"/>
          <w:lang w:val="zh-CN"/>
        </w:rPr>
        <w:t>露天矿山矿渣堆场的</w:t>
      </w:r>
      <w:r>
        <w:rPr>
          <w:rFonts w:hint="eastAsia"/>
          <w:color w:val="auto"/>
        </w:rPr>
        <w:t>阈值摩擦风速参考值，为1.33m/s。</w:t>
      </w:r>
    </w:p>
    <w:p>
      <w:pPr>
        <w:pStyle w:val="51"/>
        <w:ind w:firstLine="480"/>
        <w:rPr>
          <w:color w:val="auto"/>
          <w:szCs w:val="21"/>
          <w:shd w:val="clear" w:color="auto" w:fill="FFFFFF"/>
          <w:lang w:val="zh-CN"/>
        </w:rPr>
      </w:pPr>
      <w:r>
        <w:rPr>
          <w:rFonts w:hint="eastAsia"/>
          <w:color w:val="auto"/>
          <w:szCs w:val="21"/>
          <w:shd w:val="clear" w:color="auto" w:fill="FFFFFF"/>
          <w:lang w:val="zh-CN"/>
        </w:rPr>
        <w:t>堆场</w:t>
      </w:r>
      <w:r>
        <w:rPr>
          <w:color w:val="auto"/>
        </w:rPr>
        <w:t>风蚀</w:t>
      </w:r>
      <w:r>
        <w:rPr>
          <w:rFonts w:hint="eastAsia"/>
          <w:color w:val="auto"/>
          <w:szCs w:val="21"/>
          <w:shd w:val="clear" w:color="auto" w:fill="FFFFFF"/>
          <w:lang w:val="zh-CN"/>
        </w:rPr>
        <w:t>扬尘摩擦风速计算公式：</w:t>
      </w:r>
    </w:p>
    <w:p>
      <w:pPr>
        <w:pStyle w:val="51"/>
        <w:ind w:firstLine="0" w:firstLineChars="0"/>
        <w:jc w:val="center"/>
        <w:rPr>
          <w:color w:val="auto"/>
        </w:rPr>
      </w:pPr>
      <w:r>
        <w:rPr>
          <w:color w:val="auto"/>
        </w:rPr>
        <w:t>u*=0.4u(z)/ln（z/z</w:t>
      </w:r>
      <w:r>
        <w:rPr>
          <w:color w:val="auto"/>
          <w:vertAlign w:val="subscript"/>
        </w:rPr>
        <w:t>0</w:t>
      </w:r>
      <w:r>
        <w:rPr>
          <w:color w:val="auto"/>
        </w:rPr>
        <w:t>）（z&gt;z0）</w:t>
      </w:r>
    </w:p>
    <w:p>
      <w:pPr>
        <w:pStyle w:val="51"/>
        <w:ind w:firstLine="480"/>
        <w:rPr>
          <w:color w:val="auto"/>
        </w:rPr>
      </w:pPr>
      <w:r>
        <w:rPr>
          <w:rFonts w:hint="eastAsia"/>
          <w:color w:val="auto"/>
        </w:rPr>
        <w:t>式中：</w:t>
      </w:r>
      <w:r>
        <w:rPr>
          <w:color w:val="auto"/>
        </w:rPr>
        <w:t>u(z)</w:t>
      </w:r>
      <w:r>
        <w:rPr>
          <w:rFonts w:hint="eastAsia"/>
          <w:color w:val="auto"/>
        </w:rPr>
        <w:t>——地面风速，</w:t>
      </w:r>
      <w:r>
        <w:rPr>
          <w:color w:val="auto"/>
        </w:rPr>
        <w:t>m/s</w:t>
      </w:r>
      <w:r>
        <w:rPr>
          <w:rFonts w:hint="eastAsia"/>
          <w:color w:val="auto"/>
        </w:rPr>
        <w:t>；取年均风速1.6m/s；</w:t>
      </w:r>
    </w:p>
    <w:p>
      <w:pPr>
        <w:pStyle w:val="51"/>
        <w:ind w:firstLine="1159" w:firstLineChars="483"/>
        <w:rPr>
          <w:color w:val="auto"/>
        </w:rPr>
      </w:pPr>
      <w:r>
        <w:rPr>
          <w:color w:val="auto"/>
        </w:rPr>
        <w:t>z</w:t>
      </w:r>
      <w:r>
        <w:rPr>
          <w:rFonts w:hint="eastAsia"/>
          <w:color w:val="auto"/>
        </w:rPr>
        <w:t>——地面风速检测高度，</w:t>
      </w:r>
      <w:r>
        <w:rPr>
          <w:color w:val="auto"/>
        </w:rPr>
        <w:t>m</w:t>
      </w:r>
      <w:r>
        <w:rPr>
          <w:rFonts w:hint="eastAsia"/>
          <w:color w:val="auto"/>
        </w:rPr>
        <w:t>，取3</w:t>
      </w:r>
      <w:r>
        <w:rPr>
          <w:color w:val="auto"/>
        </w:rPr>
        <w:t>m</w:t>
      </w:r>
      <w:r>
        <w:rPr>
          <w:rFonts w:hint="eastAsia"/>
          <w:color w:val="auto"/>
        </w:rPr>
        <w:t>；</w:t>
      </w:r>
    </w:p>
    <w:p>
      <w:pPr>
        <w:pStyle w:val="51"/>
        <w:ind w:firstLine="1200" w:firstLineChars="500"/>
        <w:rPr>
          <w:color w:val="auto"/>
        </w:rPr>
      </w:pPr>
      <w:r>
        <w:rPr>
          <w:color w:val="auto"/>
        </w:rPr>
        <w:t>z</w:t>
      </w:r>
      <w:r>
        <w:rPr>
          <w:color w:val="auto"/>
          <w:vertAlign w:val="subscript"/>
        </w:rPr>
        <w:t>0</w:t>
      </w:r>
      <w:r>
        <w:rPr>
          <w:rFonts w:hint="eastAsia"/>
          <w:color w:val="auto"/>
        </w:rPr>
        <w:t>——为地面粗糙度，</w:t>
      </w:r>
      <w:r>
        <w:rPr>
          <w:color w:val="auto"/>
        </w:rPr>
        <w:t>m</w:t>
      </w:r>
      <w:r>
        <w:rPr>
          <w:rFonts w:hint="eastAsia"/>
          <w:color w:val="auto"/>
        </w:rPr>
        <w:t>，矿区按照郊区取值</w:t>
      </w:r>
      <w:r>
        <w:rPr>
          <w:color w:val="auto"/>
        </w:rPr>
        <w:t>0.2</w:t>
      </w:r>
      <w:r>
        <w:rPr>
          <w:rFonts w:hint="eastAsia"/>
          <w:color w:val="auto"/>
        </w:rPr>
        <w:t>；</w:t>
      </w:r>
    </w:p>
    <w:p>
      <w:pPr>
        <w:pStyle w:val="51"/>
        <w:ind w:firstLine="480"/>
        <w:jc w:val="left"/>
        <w:rPr>
          <w:color w:val="auto"/>
        </w:rPr>
      </w:pPr>
      <w:r>
        <w:rPr>
          <w:rFonts w:hint="eastAsia"/>
          <w:color w:val="auto"/>
        </w:rPr>
        <w:t>计算得出</w:t>
      </w:r>
      <w:r>
        <w:rPr>
          <w:rFonts w:hint="eastAsia"/>
          <w:color w:val="auto"/>
          <w:szCs w:val="21"/>
          <w:shd w:val="clear" w:color="auto" w:fill="FFFFFF"/>
          <w:lang w:val="zh-CN"/>
        </w:rPr>
        <w:t>摩擦风速</w:t>
      </w:r>
      <w:r>
        <w:rPr>
          <w:color w:val="auto"/>
        </w:rPr>
        <w:t>u*</w:t>
      </w:r>
      <w:r>
        <w:rPr>
          <w:rFonts w:hint="eastAsia"/>
          <w:color w:val="auto"/>
        </w:rPr>
        <w:t>=0.24m/s。</w:t>
      </w:r>
    </w:p>
    <w:p>
      <w:pPr>
        <w:pStyle w:val="51"/>
        <w:ind w:firstLine="480"/>
        <w:rPr>
          <w:color w:val="auto"/>
          <w:szCs w:val="21"/>
          <w:shd w:val="clear" w:color="auto" w:fill="FFFFFF"/>
          <w:lang w:val="zh-CN"/>
        </w:rPr>
      </w:pPr>
      <w:r>
        <w:rPr>
          <w:rFonts w:hint="eastAsia"/>
          <w:color w:val="auto"/>
        </w:rPr>
        <w:t>根据该指南手册，当阈值摩擦风速u</w:t>
      </w:r>
      <w:r>
        <w:rPr>
          <w:rFonts w:hint="eastAsia"/>
          <w:color w:val="auto"/>
          <w:vertAlign w:val="subscript"/>
        </w:rPr>
        <w:t>t</w:t>
      </w:r>
      <w:r>
        <w:rPr>
          <w:rFonts w:hint="eastAsia"/>
          <w:color w:val="auto"/>
        </w:rPr>
        <w:t>*＞摩擦风速u*时，</w:t>
      </w:r>
      <w:r>
        <w:rPr>
          <w:color w:val="auto"/>
          <w:szCs w:val="21"/>
          <w:shd w:val="clear" w:color="auto" w:fill="FFFFFF"/>
          <w:lang w:val="zh-CN"/>
        </w:rPr>
        <w:t>风蚀扬尘系数</w:t>
      </w:r>
      <w:r>
        <w:rPr>
          <w:rFonts w:hint="eastAsia"/>
          <w:color w:val="auto"/>
          <w:szCs w:val="21"/>
          <w:shd w:val="clear" w:color="auto" w:fill="FFFFFF"/>
          <w:lang w:val="zh-CN"/>
        </w:rPr>
        <w:t>为0。</w:t>
      </w:r>
      <w:r>
        <w:rPr>
          <w:rFonts w:hint="eastAsia"/>
          <w:color w:val="auto"/>
        </w:rPr>
        <w:t>因此，本项目风蚀扬尘量为0。</w:t>
      </w:r>
    </w:p>
    <w:p>
      <w:pPr>
        <w:pStyle w:val="51"/>
        <w:ind w:firstLine="480"/>
        <w:rPr>
          <w:color w:val="auto"/>
        </w:rPr>
      </w:pPr>
      <w:r>
        <w:rPr>
          <w:rFonts w:hint="eastAsia"/>
          <w:color w:val="auto"/>
        </w:rPr>
        <w:t>综上，本项目排土作业颗粒物排放总量为1.032t/a。</w:t>
      </w:r>
    </w:p>
    <w:p>
      <w:pPr>
        <w:pStyle w:val="51"/>
        <w:ind w:firstLine="482"/>
        <w:rPr>
          <w:b/>
          <w:color w:val="auto"/>
        </w:rPr>
      </w:pPr>
      <w:r>
        <w:rPr>
          <w:rFonts w:hint="eastAsia"/>
          <w:b/>
          <w:color w:val="auto"/>
        </w:rPr>
        <w:t>（二）运输道路扬尘</w:t>
      </w:r>
    </w:p>
    <w:p>
      <w:pPr>
        <w:pStyle w:val="51"/>
        <w:ind w:firstLine="480"/>
        <w:rPr>
          <w:color w:val="auto"/>
        </w:rPr>
      </w:pPr>
      <w:r>
        <w:rPr>
          <w:rFonts w:hint="eastAsia"/>
          <w:color w:val="auto"/>
        </w:rPr>
        <w:t>道路扬尘主要为路面表层干化浮土在车轮的冲击、碾压和尾气排气筒的冲击下激起的二次扬尘。污染物以颗粒物（TSP）计。汽车运输采用50</w:t>
      </w:r>
      <w:r>
        <w:rPr>
          <w:color w:val="auto"/>
        </w:rPr>
        <w:t xml:space="preserve">t </w:t>
      </w:r>
      <w:r>
        <w:rPr>
          <w:rFonts w:hint="eastAsia"/>
          <w:color w:val="auto"/>
        </w:rPr>
        <w:t>自卸汽车，场内运输道路为泥结碎石路面，总长1.5</w:t>
      </w:r>
      <w:r>
        <w:rPr>
          <w:color w:val="auto"/>
        </w:rPr>
        <w:t>km</w:t>
      </w:r>
      <w:r>
        <w:rPr>
          <w:rFonts w:hint="eastAsia"/>
          <w:color w:val="auto"/>
        </w:rPr>
        <w:t>，车速小于15km/h。扣除皮带运输排岩量1800万t，则服务期汽车运输排岩总量为2359万</w:t>
      </w:r>
      <w:r>
        <w:rPr>
          <w:color w:val="auto"/>
        </w:rPr>
        <w:t>t</w:t>
      </w:r>
      <w:r>
        <w:rPr>
          <w:rFonts w:hint="eastAsia"/>
          <w:color w:val="auto"/>
        </w:rPr>
        <w:t>，平均每年排岩量为786.33万t/a，运输车辆约15.727万辆</w:t>
      </w:r>
      <w:r>
        <w:rPr>
          <w:color w:val="auto"/>
        </w:rPr>
        <w:t>/</w:t>
      </w:r>
      <w:r>
        <w:rPr>
          <w:rFonts w:hint="eastAsia"/>
          <w:color w:val="auto"/>
        </w:rPr>
        <w:t>年。</w:t>
      </w:r>
    </w:p>
    <w:p>
      <w:pPr>
        <w:pStyle w:val="51"/>
        <w:ind w:firstLine="480"/>
        <w:rPr>
          <w:color w:val="auto"/>
        </w:rPr>
      </w:pPr>
      <w:r>
        <w:rPr>
          <w:rFonts w:hint="eastAsia"/>
          <w:color w:val="auto"/>
        </w:rPr>
        <w:t>根据《扬尘颗粒物排放清单编制技术指南</w:t>
      </w:r>
      <w:r>
        <w:rPr>
          <w:rFonts w:hint="eastAsia"/>
          <w:color w:val="auto"/>
          <w:szCs w:val="21"/>
          <w:shd w:val="clear" w:color="auto" w:fill="FFFFFF"/>
          <w:lang w:val="zh-CN"/>
        </w:rPr>
        <w:t>（试行）</w:t>
      </w:r>
      <w:r>
        <w:rPr>
          <w:rFonts w:hint="eastAsia"/>
          <w:color w:val="auto"/>
        </w:rPr>
        <w:t>》，道路扬尘量根据下列公式计算：</w:t>
      </w:r>
    </w:p>
    <w:p>
      <w:pPr>
        <w:pStyle w:val="51"/>
        <w:ind w:firstLine="0" w:firstLineChars="0"/>
        <w:jc w:val="center"/>
        <w:rPr>
          <w:color w:val="auto"/>
        </w:rPr>
      </w:pPr>
      <w:r>
        <w:rPr>
          <w:i/>
          <w:color w:val="auto"/>
        </w:rPr>
        <w:t>W</w:t>
      </w:r>
      <w:r>
        <w:rPr>
          <w:i/>
          <w:color w:val="auto"/>
          <w:vertAlign w:val="subscript"/>
        </w:rPr>
        <w:t>Ri</w:t>
      </w:r>
      <w:r>
        <w:rPr>
          <w:i/>
          <w:color w:val="auto"/>
        </w:rPr>
        <w:t>=E</w:t>
      </w:r>
      <w:r>
        <w:rPr>
          <w:i/>
          <w:color w:val="auto"/>
          <w:vertAlign w:val="subscript"/>
        </w:rPr>
        <w:t>Ri</w:t>
      </w:r>
      <w:r>
        <w:rPr>
          <w:rFonts w:hint="eastAsia"/>
          <w:i/>
          <w:color w:val="auto"/>
        </w:rPr>
        <w:t>×</w:t>
      </w:r>
      <w:r>
        <w:rPr>
          <w:i/>
          <w:color w:val="auto"/>
        </w:rPr>
        <w:t>L</w:t>
      </w:r>
      <w:r>
        <w:rPr>
          <w:i/>
          <w:color w:val="auto"/>
          <w:vertAlign w:val="subscript"/>
        </w:rPr>
        <w:t>R</w:t>
      </w:r>
      <w:r>
        <w:rPr>
          <w:rFonts w:hint="eastAsia"/>
          <w:i/>
          <w:color w:val="auto"/>
        </w:rPr>
        <w:t>×</w:t>
      </w:r>
      <w:r>
        <w:rPr>
          <w:i/>
          <w:color w:val="auto"/>
        </w:rPr>
        <w:t>N</w:t>
      </w:r>
      <w:r>
        <w:rPr>
          <w:i/>
          <w:color w:val="auto"/>
          <w:vertAlign w:val="subscript"/>
        </w:rPr>
        <w:t>R</w:t>
      </w:r>
      <w:r>
        <w:rPr>
          <w:rFonts w:hint="eastAsia"/>
          <w:color w:val="auto"/>
        </w:rPr>
        <w:t>×（</w:t>
      </w:r>
      <w:r>
        <w:rPr>
          <w:color w:val="auto"/>
        </w:rPr>
        <w:t>1-n</w:t>
      </w:r>
      <w:r>
        <w:rPr>
          <w:color w:val="auto"/>
          <w:vertAlign w:val="subscript"/>
        </w:rPr>
        <w:t>r</w:t>
      </w:r>
      <w:r>
        <w:rPr>
          <w:color w:val="auto"/>
        </w:rPr>
        <w:t>/3</w:t>
      </w:r>
      <w:r>
        <w:rPr>
          <w:rFonts w:hint="eastAsia"/>
          <w:color w:val="auto"/>
        </w:rPr>
        <w:t>65）×</w:t>
      </w:r>
      <w:r>
        <w:rPr>
          <w:color w:val="auto"/>
        </w:rPr>
        <w:t>10</w:t>
      </w:r>
      <w:r>
        <w:rPr>
          <w:color w:val="auto"/>
          <w:vertAlign w:val="superscript"/>
        </w:rPr>
        <w:t>-6</w:t>
      </w:r>
    </w:p>
    <w:p>
      <w:pPr>
        <w:pStyle w:val="51"/>
        <w:ind w:firstLine="480"/>
        <w:rPr>
          <w:color w:val="auto"/>
        </w:rPr>
      </w:pPr>
      <w:r>
        <w:rPr>
          <w:i/>
          <w:color w:val="auto"/>
        </w:rPr>
        <w:t>W</w:t>
      </w:r>
      <w:r>
        <w:rPr>
          <w:i/>
          <w:color w:val="auto"/>
          <w:vertAlign w:val="subscript"/>
        </w:rPr>
        <w:t>Ri</w:t>
      </w:r>
      <w:r>
        <w:rPr>
          <w:rFonts w:hint="eastAsia"/>
          <w:color w:val="auto"/>
        </w:rPr>
        <w:t>：道路扬尘源中颗粒物</w:t>
      </w:r>
      <w:r>
        <w:rPr>
          <w:color w:val="auto"/>
        </w:rPr>
        <w:t xml:space="preserve">PMi </w:t>
      </w:r>
      <w:r>
        <w:rPr>
          <w:rFonts w:hint="eastAsia"/>
          <w:color w:val="auto"/>
        </w:rPr>
        <w:t>的总排放量，</w:t>
      </w:r>
      <w:r>
        <w:rPr>
          <w:color w:val="auto"/>
        </w:rPr>
        <w:t>t/a</w:t>
      </w:r>
      <w:r>
        <w:rPr>
          <w:rFonts w:hint="eastAsia"/>
          <w:color w:val="auto"/>
        </w:rPr>
        <w:t>。</w:t>
      </w:r>
    </w:p>
    <w:p>
      <w:pPr>
        <w:pStyle w:val="51"/>
        <w:ind w:firstLine="480"/>
        <w:rPr>
          <w:color w:val="auto"/>
        </w:rPr>
      </w:pPr>
      <w:r>
        <w:rPr>
          <w:i/>
          <w:color w:val="auto"/>
        </w:rPr>
        <w:t>E</w:t>
      </w:r>
      <w:r>
        <w:rPr>
          <w:i/>
          <w:color w:val="auto"/>
          <w:vertAlign w:val="subscript"/>
        </w:rPr>
        <w:t>Ri</w:t>
      </w:r>
      <w:r>
        <w:rPr>
          <w:rFonts w:hint="eastAsia"/>
          <w:color w:val="auto"/>
        </w:rPr>
        <w:t>：道路扬尘源中颗粒物</w:t>
      </w:r>
      <w:r>
        <w:rPr>
          <w:color w:val="auto"/>
        </w:rPr>
        <w:t xml:space="preserve">PMi </w:t>
      </w:r>
      <w:r>
        <w:rPr>
          <w:rFonts w:hint="eastAsia"/>
          <w:color w:val="auto"/>
        </w:rPr>
        <w:t>平均排放系数，</w:t>
      </w:r>
      <w:r>
        <w:rPr>
          <w:color w:val="auto"/>
        </w:rPr>
        <w:t>g/km</w:t>
      </w:r>
      <w:r>
        <w:rPr>
          <w:rFonts w:hint="eastAsia"/>
          <w:color w:val="auto"/>
        </w:rPr>
        <w:t>·辆。</w:t>
      </w:r>
    </w:p>
    <w:p>
      <w:pPr>
        <w:pStyle w:val="51"/>
        <w:ind w:firstLine="480"/>
        <w:rPr>
          <w:color w:val="auto"/>
        </w:rPr>
      </w:pPr>
      <w:r>
        <w:rPr>
          <w:i/>
          <w:color w:val="auto"/>
        </w:rPr>
        <w:t>L</w:t>
      </w:r>
      <w:r>
        <w:rPr>
          <w:i/>
          <w:color w:val="auto"/>
          <w:vertAlign w:val="subscript"/>
        </w:rPr>
        <w:t>R</w:t>
      </w:r>
      <w:r>
        <w:rPr>
          <w:rFonts w:hint="eastAsia"/>
          <w:color w:val="auto"/>
        </w:rPr>
        <w:t>：道路长度，取均值1.5</w:t>
      </w:r>
      <w:r>
        <w:rPr>
          <w:color w:val="auto"/>
        </w:rPr>
        <w:t>km</w:t>
      </w:r>
      <w:r>
        <w:rPr>
          <w:rFonts w:hint="eastAsia"/>
          <w:color w:val="auto"/>
        </w:rPr>
        <w:t>。</w:t>
      </w:r>
    </w:p>
    <w:p>
      <w:pPr>
        <w:pStyle w:val="51"/>
        <w:ind w:firstLine="480"/>
        <w:rPr>
          <w:color w:val="auto"/>
        </w:rPr>
      </w:pPr>
      <w:r>
        <w:rPr>
          <w:i/>
          <w:color w:val="auto"/>
        </w:rPr>
        <w:t>N</w:t>
      </w:r>
      <w:r>
        <w:rPr>
          <w:i/>
          <w:color w:val="auto"/>
          <w:vertAlign w:val="subscript"/>
        </w:rPr>
        <w:t>R</w:t>
      </w:r>
      <w:r>
        <w:rPr>
          <w:rFonts w:hint="eastAsia"/>
          <w:color w:val="auto"/>
        </w:rPr>
        <w:t>：一定时期内车辆在该段道路上的平均车流量，取31.454万辆</w:t>
      </w:r>
      <w:r>
        <w:rPr>
          <w:color w:val="auto"/>
        </w:rPr>
        <w:t>/a</w:t>
      </w:r>
      <w:r>
        <w:rPr>
          <w:rFonts w:hint="eastAsia"/>
          <w:color w:val="auto"/>
        </w:rPr>
        <w:t>（含往返）。</w:t>
      </w:r>
    </w:p>
    <w:p>
      <w:pPr>
        <w:pStyle w:val="51"/>
        <w:ind w:firstLine="480"/>
        <w:rPr>
          <w:color w:val="auto"/>
        </w:rPr>
      </w:pPr>
      <w:r>
        <w:rPr>
          <w:color w:val="auto"/>
        </w:rPr>
        <w:t>n</w:t>
      </w:r>
      <w:r>
        <w:rPr>
          <w:color w:val="auto"/>
          <w:vertAlign w:val="subscript"/>
        </w:rPr>
        <w:t>r</w:t>
      </w:r>
      <w:r>
        <w:rPr>
          <w:rFonts w:hint="eastAsia"/>
          <w:color w:val="auto"/>
        </w:rPr>
        <w:t>：不起尘天数，即一年中降水量大于</w:t>
      </w:r>
      <w:r>
        <w:rPr>
          <w:color w:val="auto"/>
        </w:rPr>
        <w:t>0.25mm</w:t>
      </w:r>
      <w:r>
        <w:rPr>
          <w:rFonts w:hint="eastAsia"/>
          <w:color w:val="auto"/>
        </w:rPr>
        <w:t>/d的天数，根据当地气象资料，本项目取</w:t>
      </w:r>
      <w:r>
        <w:rPr>
          <w:color w:val="auto"/>
        </w:rPr>
        <w:t>1</w:t>
      </w:r>
      <w:r>
        <w:rPr>
          <w:rFonts w:hint="eastAsia"/>
          <w:color w:val="auto"/>
        </w:rPr>
        <w:t>03</w:t>
      </w:r>
      <w:r>
        <w:rPr>
          <w:color w:val="auto"/>
        </w:rPr>
        <w:t>d</w:t>
      </w:r>
      <w:r>
        <w:rPr>
          <w:rFonts w:hint="eastAsia"/>
          <w:color w:val="auto"/>
        </w:rPr>
        <w:t>计。</w:t>
      </w:r>
    </w:p>
    <w:p>
      <w:pPr>
        <w:pStyle w:val="51"/>
        <w:ind w:firstLine="480"/>
        <w:rPr>
          <w:color w:val="auto"/>
        </w:rPr>
      </w:pPr>
      <w:r>
        <w:rPr>
          <w:rFonts w:hint="eastAsia"/>
          <w:color w:val="auto"/>
        </w:rPr>
        <w:t>对于未铺装道路，扬尘排放系数计算公式如下：</w:t>
      </w:r>
    </w:p>
    <w:p>
      <w:pPr>
        <w:pStyle w:val="51"/>
        <w:ind w:firstLine="0" w:firstLineChars="0"/>
        <w:jc w:val="center"/>
        <w:rPr>
          <w:color w:val="auto"/>
        </w:rPr>
      </w:pPr>
      <w:bookmarkStart w:id="7" w:name="_GoBack"/>
      <w:bookmarkEnd w:id="7"/>
    </w:p>
    <w:p>
      <w:pPr>
        <w:pStyle w:val="51"/>
        <w:ind w:firstLine="480"/>
        <w:rPr>
          <w:rFonts w:eastAsiaTheme="minorEastAsia"/>
          <w:color w:val="auto"/>
        </w:rPr>
      </w:pPr>
      <w:r>
        <w:rPr>
          <w:rFonts w:eastAsiaTheme="minorEastAsia"/>
          <w:color w:val="auto"/>
        </w:rPr>
        <w:t>式中：</w:t>
      </w:r>
    </w:p>
    <w:p>
      <w:pPr>
        <w:pStyle w:val="51"/>
        <w:ind w:firstLine="960" w:firstLineChars="400"/>
        <w:rPr>
          <w:rFonts w:eastAsiaTheme="minorEastAsia"/>
          <w:color w:val="auto"/>
        </w:rPr>
      </w:pPr>
      <w:r>
        <w:rPr>
          <w:rFonts w:eastAsiaTheme="minorEastAsia"/>
          <w:color w:val="auto"/>
        </w:rPr>
        <w:t xml:space="preserve">1） </w:t>
      </w:r>
      <w:r>
        <w:rPr>
          <w:rFonts w:eastAsiaTheme="minorEastAsia"/>
          <w:i/>
          <w:iCs/>
          <w:color w:val="auto"/>
        </w:rPr>
        <w:t>E</w:t>
      </w:r>
      <w:r>
        <w:rPr>
          <w:rFonts w:eastAsiaTheme="minorEastAsia"/>
          <w:i/>
          <w:iCs/>
          <w:color w:val="auto"/>
          <w:vertAlign w:val="subscript"/>
        </w:rPr>
        <w:t>UPi</w:t>
      </w:r>
      <w:r>
        <w:rPr>
          <w:rFonts w:eastAsiaTheme="minorEastAsia"/>
          <w:i/>
          <w:iCs/>
          <w:color w:val="auto"/>
        </w:rPr>
        <w:t xml:space="preserve"> </w:t>
      </w:r>
      <w:r>
        <w:rPr>
          <w:rFonts w:eastAsiaTheme="minorEastAsia"/>
          <w:color w:val="auto"/>
        </w:rPr>
        <w:t>为未铺装道路扬尘中PMi排放系数，g/km。</w:t>
      </w:r>
    </w:p>
    <w:p>
      <w:pPr>
        <w:pStyle w:val="51"/>
        <w:ind w:firstLine="960" w:firstLineChars="400"/>
        <w:rPr>
          <w:color w:val="auto"/>
        </w:rPr>
      </w:pPr>
      <w:r>
        <w:rPr>
          <w:color w:val="auto"/>
        </w:rPr>
        <w:t xml:space="preserve">2） </w:t>
      </w:r>
      <w:r>
        <w:rPr>
          <w:i/>
          <w:iCs/>
          <w:color w:val="auto"/>
        </w:rPr>
        <w:t xml:space="preserve">ki </w:t>
      </w:r>
      <w:r>
        <w:rPr>
          <w:color w:val="auto"/>
        </w:rPr>
        <w:t>为产生的扬尘中的PMi粒度乘数，其与系数a、b 的取值</w:t>
      </w:r>
      <w:r>
        <w:rPr>
          <w:rFonts w:hint="eastAsia"/>
          <w:color w:val="auto"/>
        </w:rPr>
        <w:t>分别为</w:t>
      </w:r>
      <w:r>
        <w:rPr>
          <w:color w:val="auto"/>
        </w:rPr>
        <w:t>1691.4 g/km</w:t>
      </w:r>
      <w:r>
        <w:rPr>
          <w:rFonts w:hint="eastAsia"/>
          <w:color w:val="auto"/>
        </w:rPr>
        <w:t>、0.3和0.3；</w:t>
      </w:r>
    </w:p>
    <w:p>
      <w:pPr>
        <w:pStyle w:val="51"/>
        <w:ind w:firstLine="960" w:firstLineChars="400"/>
        <w:rPr>
          <w:rFonts w:eastAsiaTheme="minorEastAsia"/>
          <w:color w:val="auto"/>
        </w:rPr>
      </w:pPr>
      <w:r>
        <w:rPr>
          <w:rFonts w:eastAsiaTheme="minorEastAsia"/>
          <w:color w:val="auto"/>
        </w:rPr>
        <w:t xml:space="preserve">3） </w:t>
      </w:r>
      <w:r>
        <w:rPr>
          <w:rFonts w:eastAsiaTheme="minorEastAsia"/>
          <w:i/>
          <w:iCs/>
          <w:color w:val="auto"/>
        </w:rPr>
        <w:t xml:space="preserve">s </w:t>
      </w:r>
      <w:r>
        <w:rPr>
          <w:rFonts w:eastAsiaTheme="minorEastAsia"/>
          <w:color w:val="auto"/>
        </w:rPr>
        <w:t>为道路表面有效积尘率，%</w:t>
      </w:r>
      <w:r>
        <w:rPr>
          <w:rFonts w:hint="eastAsia" w:eastAsiaTheme="minorEastAsia"/>
          <w:color w:val="auto"/>
        </w:rPr>
        <w:t>。取45；</w:t>
      </w:r>
    </w:p>
    <w:p>
      <w:pPr>
        <w:pStyle w:val="51"/>
        <w:ind w:firstLine="960" w:firstLineChars="400"/>
        <w:rPr>
          <w:rFonts w:eastAsiaTheme="minorEastAsia"/>
          <w:color w:val="auto"/>
        </w:rPr>
      </w:pPr>
      <w:r>
        <w:rPr>
          <w:rFonts w:eastAsiaTheme="minorEastAsia"/>
          <w:color w:val="auto"/>
        </w:rPr>
        <w:t xml:space="preserve">4） </w:t>
      </w:r>
      <w:r>
        <w:rPr>
          <w:rFonts w:eastAsiaTheme="minorEastAsia"/>
          <w:i/>
          <w:iCs/>
          <w:color w:val="auto"/>
        </w:rPr>
        <w:t xml:space="preserve">v </w:t>
      </w:r>
      <w:r>
        <w:rPr>
          <w:rFonts w:eastAsiaTheme="minorEastAsia"/>
          <w:color w:val="auto"/>
        </w:rPr>
        <w:t>为平均车速，km/h，指通过某等级道路所有车辆的平均车速</w:t>
      </w:r>
      <w:r>
        <w:rPr>
          <w:rFonts w:hint="eastAsia" w:eastAsiaTheme="minorEastAsia"/>
          <w:color w:val="auto"/>
        </w:rPr>
        <w:t>，取15</w:t>
      </w:r>
      <w:r>
        <w:rPr>
          <w:rFonts w:eastAsiaTheme="minorEastAsia"/>
          <w:color w:val="auto"/>
        </w:rPr>
        <w:t xml:space="preserve"> km/h</w:t>
      </w:r>
      <w:r>
        <w:rPr>
          <w:rFonts w:hint="eastAsia" w:eastAsiaTheme="minorEastAsia"/>
          <w:color w:val="auto"/>
        </w:rPr>
        <w:t>。</w:t>
      </w:r>
    </w:p>
    <w:p>
      <w:pPr>
        <w:pStyle w:val="51"/>
        <w:ind w:firstLine="960" w:firstLineChars="400"/>
        <w:rPr>
          <w:rFonts w:eastAsiaTheme="minorEastAsia"/>
          <w:color w:val="auto"/>
        </w:rPr>
      </w:pPr>
      <w:r>
        <w:rPr>
          <w:rFonts w:eastAsiaTheme="minorEastAsia"/>
          <w:color w:val="auto"/>
        </w:rPr>
        <w:t xml:space="preserve">5） </w:t>
      </w:r>
      <w:r>
        <w:rPr>
          <w:rFonts w:eastAsiaTheme="minorEastAsia"/>
          <w:i/>
          <w:iCs/>
          <w:color w:val="auto"/>
        </w:rPr>
        <w:t xml:space="preserve">M </w:t>
      </w:r>
      <w:r>
        <w:rPr>
          <w:rFonts w:eastAsiaTheme="minorEastAsia"/>
          <w:color w:val="auto"/>
        </w:rPr>
        <w:t>为道路积尘含水率，%。</w:t>
      </w:r>
      <w:r>
        <w:rPr>
          <w:rFonts w:hint="eastAsia" w:eastAsiaTheme="minorEastAsia"/>
          <w:color w:val="auto"/>
        </w:rPr>
        <w:t>取1.5；</w:t>
      </w:r>
    </w:p>
    <w:p>
      <w:pPr>
        <w:pStyle w:val="51"/>
        <w:ind w:firstLine="960" w:firstLineChars="400"/>
        <w:rPr>
          <w:color w:val="auto"/>
        </w:rPr>
      </w:pPr>
      <w:r>
        <w:rPr>
          <w:color w:val="auto"/>
        </w:rPr>
        <w:t xml:space="preserve">6) </w:t>
      </w:r>
      <w:r>
        <w:rPr>
          <w:rFonts w:hint="eastAsia"/>
          <w:color w:val="auto"/>
        </w:rPr>
        <w:t xml:space="preserve"> η为污染控制技术对扬尘的去除效率，</w:t>
      </w:r>
      <w:r>
        <w:rPr>
          <w:color w:val="auto"/>
        </w:rPr>
        <w:t>%</w:t>
      </w:r>
      <w:r>
        <w:rPr>
          <w:rFonts w:hint="eastAsia"/>
          <w:color w:val="auto"/>
        </w:rPr>
        <w:t>。根据该指南中最高车速40km/h以下TSP控制效率53%，洒水</w:t>
      </w:r>
      <w:r>
        <w:rPr>
          <w:color w:val="auto"/>
        </w:rPr>
        <w:t>2</w:t>
      </w:r>
      <w:r>
        <w:rPr>
          <w:rFonts w:hint="eastAsia"/>
          <w:color w:val="auto"/>
        </w:rPr>
        <w:t>次</w:t>
      </w:r>
      <w:r>
        <w:rPr>
          <w:color w:val="auto"/>
        </w:rPr>
        <w:t>/</w:t>
      </w:r>
      <w:r>
        <w:rPr>
          <w:rFonts w:hint="eastAsia"/>
          <w:color w:val="auto"/>
        </w:rPr>
        <w:t>天控制效率66%。根据大石渣排土场运行实际和本项目设计，车速小于15km/h，采取道路两侧设置固定管道安装雾化喷头并结合洒水车对厂内运输道路进行洒水降尘，</w:t>
      </w:r>
      <w:r>
        <w:rPr>
          <w:rFonts w:hint="eastAsia" w:ascii="宋体" w:cs="宋体" w:hAnsiTheme="minorHAnsi"/>
          <w:color w:val="auto"/>
        </w:rPr>
        <w:t>每</w:t>
      </w:r>
      <w:r>
        <w:rPr>
          <w:rFonts w:hint="eastAsia"/>
          <w:color w:val="auto"/>
        </w:rPr>
        <w:t>天洒水</w:t>
      </w:r>
      <w:r>
        <w:rPr>
          <w:color w:val="auto"/>
        </w:rPr>
        <w:t xml:space="preserve">2 </w:t>
      </w:r>
      <w:r>
        <w:rPr>
          <w:rFonts w:hint="eastAsia"/>
          <w:color w:val="auto"/>
        </w:rPr>
        <w:t>次以上，大风天气增加洒水次数。综合考虑本项目道路扬尘控制效率为85%。</w:t>
      </w:r>
    </w:p>
    <w:p>
      <w:pPr>
        <w:pStyle w:val="51"/>
        <w:ind w:firstLine="480"/>
        <w:rPr>
          <w:color w:val="auto"/>
        </w:rPr>
      </w:pPr>
      <w:r>
        <w:rPr>
          <w:rFonts w:hint="eastAsia"/>
          <w:color w:val="auto"/>
        </w:rPr>
        <w:t>经计算，排放系数</w:t>
      </w:r>
      <w:r>
        <w:rPr>
          <w:rFonts w:eastAsiaTheme="minorEastAsia"/>
          <w:i/>
          <w:iCs/>
          <w:color w:val="auto"/>
        </w:rPr>
        <w:t>E</w:t>
      </w:r>
      <w:r>
        <w:rPr>
          <w:rFonts w:eastAsiaTheme="minorEastAsia"/>
          <w:i/>
          <w:iCs/>
          <w:color w:val="auto"/>
          <w:vertAlign w:val="subscript"/>
        </w:rPr>
        <w:t>Upi</w:t>
      </w:r>
      <w:r>
        <w:rPr>
          <w:rFonts w:hint="eastAsia" w:eastAsiaTheme="minorEastAsia"/>
          <w:iCs/>
          <w:color w:val="auto"/>
        </w:rPr>
        <w:t>为22.13</w:t>
      </w:r>
      <w:r>
        <w:rPr>
          <w:rFonts w:eastAsiaTheme="minorEastAsia"/>
          <w:color w:val="auto"/>
        </w:rPr>
        <w:t>g/km</w:t>
      </w:r>
      <w:r>
        <w:rPr>
          <w:rFonts w:hint="eastAsia" w:eastAsiaTheme="minorEastAsia"/>
          <w:color w:val="auto"/>
        </w:rPr>
        <w:t>，</w:t>
      </w:r>
      <w:r>
        <w:rPr>
          <w:rFonts w:hint="eastAsia"/>
          <w:color w:val="auto"/>
        </w:rPr>
        <w:t>道路扬尘排放量为7.494t/a。</w:t>
      </w:r>
    </w:p>
    <w:p>
      <w:pPr>
        <w:pStyle w:val="51"/>
        <w:ind w:firstLine="482"/>
        <w:rPr>
          <w:rFonts w:ascii="仿宋_GB2312" w:eastAsia="仿宋_GB2312"/>
          <w:b/>
          <w:color w:val="auto"/>
        </w:rPr>
      </w:pPr>
      <w:r>
        <w:rPr>
          <w:rFonts w:hint="eastAsia" w:ascii="仿宋_GB2312" w:eastAsia="仿宋_GB2312"/>
          <w:b/>
          <w:color w:val="auto"/>
        </w:rPr>
        <w:t>（三）汽车及作业机械设备尾气</w:t>
      </w:r>
    </w:p>
    <w:p>
      <w:pPr>
        <w:pStyle w:val="51"/>
        <w:ind w:firstLine="480"/>
        <w:rPr>
          <w:color w:val="auto"/>
        </w:rPr>
      </w:pPr>
      <w:r>
        <w:rPr>
          <w:rFonts w:hint="eastAsia"/>
          <w:color w:val="auto"/>
        </w:rPr>
        <w:t>本项目运输车辆、推土机等机械设备均采用柴油作为燃料，均会排放一定量的</w:t>
      </w:r>
      <w:r>
        <w:rPr>
          <w:color w:val="auto"/>
        </w:rPr>
        <w:t>CO</w:t>
      </w:r>
      <w:r>
        <w:rPr>
          <w:rFonts w:hint="eastAsia"/>
          <w:color w:val="auto"/>
        </w:rPr>
        <w:t>、</w:t>
      </w:r>
      <w:r>
        <w:rPr>
          <w:color w:val="auto"/>
        </w:rPr>
        <w:t xml:space="preserve">NOx </w:t>
      </w:r>
      <w:r>
        <w:rPr>
          <w:rFonts w:hint="eastAsia"/>
          <w:color w:val="auto"/>
        </w:rPr>
        <w:t>以及未完全燃烧的碳氢化合物等。通过选用达到环保要求的设备，加强对机械、车辆的维修保养，使其能够正常的运行，以提高燃料的有效利用率，从而降低废气排放量。项目设备尾气所排放的污染物量较小，易扩散。</w:t>
      </w:r>
    </w:p>
    <w:p>
      <w:pPr>
        <w:pStyle w:val="110"/>
        <w:spacing w:before="120" w:beforeLines="50"/>
        <w:rPr>
          <w:color w:val="auto"/>
        </w:rPr>
      </w:pPr>
      <w:r>
        <w:rPr>
          <w:rFonts w:ascii="Times New Roman" w:hAnsi="Times New Roman"/>
          <w:color w:val="auto"/>
        </w:rPr>
        <w:t>2. 2. 7.</w:t>
      </w:r>
      <w:r>
        <w:rPr>
          <w:rFonts w:hint="eastAsia" w:ascii="Times New Roman" w:hAnsi="Times New Roman"/>
          <w:color w:val="auto"/>
        </w:rPr>
        <w:t>2</w:t>
      </w:r>
      <w:r>
        <w:rPr>
          <w:rFonts w:ascii="Times New Roman" w:hAnsi="Times New Roman"/>
          <w:color w:val="auto"/>
        </w:rPr>
        <w:t xml:space="preserve">  </w:t>
      </w:r>
      <w:r>
        <w:rPr>
          <w:rFonts w:hint="eastAsia" w:ascii="Times New Roman" w:hAnsi="Times New Roman"/>
          <w:color w:val="auto"/>
        </w:rPr>
        <w:t>水</w:t>
      </w:r>
      <w:r>
        <w:rPr>
          <w:rFonts w:hint="eastAsia"/>
          <w:color w:val="auto"/>
        </w:rPr>
        <w:t>污染物</w:t>
      </w:r>
    </w:p>
    <w:p>
      <w:pPr>
        <w:pStyle w:val="51"/>
        <w:ind w:firstLine="480"/>
        <w:rPr>
          <w:color w:val="auto"/>
        </w:rPr>
      </w:pPr>
      <w:r>
        <w:rPr>
          <w:rFonts w:hint="eastAsia"/>
          <w:color w:val="auto"/>
        </w:rPr>
        <w:t>本项目为新建排土场项目，排土作业、道路降尘水用水全部蒸发不外排。运营期产生的废水主要是雨季降雨产生的淋溶水和生活污水等。</w:t>
      </w:r>
    </w:p>
    <w:p>
      <w:pPr>
        <w:pStyle w:val="51"/>
        <w:ind w:firstLine="480"/>
        <w:rPr>
          <w:color w:val="auto"/>
        </w:rPr>
      </w:pPr>
      <w:r>
        <w:rPr>
          <w:rFonts w:hint="eastAsia"/>
          <w:color w:val="auto"/>
        </w:rPr>
        <w:t>（一）排土场淋溶水</w:t>
      </w:r>
    </w:p>
    <w:p>
      <w:pPr>
        <w:pStyle w:val="51"/>
        <w:ind w:firstLine="480"/>
        <w:rPr>
          <w:color w:val="auto"/>
        </w:rPr>
      </w:pPr>
      <w:r>
        <w:rPr>
          <w:rFonts w:hint="eastAsia"/>
          <w:color w:val="auto"/>
        </w:rPr>
        <w:t>（1）产生情况</w:t>
      </w:r>
    </w:p>
    <w:p>
      <w:pPr>
        <w:pStyle w:val="51"/>
        <w:ind w:firstLine="480"/>
        <w:rPr>
          <w:rFonts w:ascii="宋体" w:cs="宋体" w:hAnsiTheme="minorHAnsi"/>
          <w:color w:val="auto"/>
        </w:rPr>
      </w:pPr>
      <w:r>
        <w:rPr>
          <w:rFonts w:hint="eastAsia"/>
          <w:color w:val="auto"/>
        </w:rPr>
        <w:t>本项目</w:t>
      </w:r>
      <w:r>
        <w:rPr>
          <w:color w:val="auto"/>
        </w:rPr>
        <w:t>露采场废土石含水率基本保持在1</w:t>
      </w:r>
      <w:r>
        <w:rPr>
          <w:rFonts w:hint="eastAsia"/>
          <w:color w:val="auto"/>
        </w:rPr>
        <w:t>0</w:t>
      </w:r>
      <w:r>
        <w:rPr>
          <w:color w:val="auto"/>
        </w:rPr>
        <w:t>%以下，</w:t>
      </w:r>
      <w:r>
        <w:rPr>
          <w:rFonts w:hint="eastAsia"/>
          <w:color w:val="auto"/>
        </w:rPr>
        <w:t>正常天气下</w:t>
      </w:r>
      <w:r>
        <w:rPr>
          <w:color w:val="auto"/>
        </w:rPr>
        <w:t>废土石的含水在堆存过程中很难渗出，只有在降雨天气时，才会有淋</w:t>
      </w:r>
      <w:r>
        <w:rPr>
          <w:rFonts w:hint="eastAsia"/>
          <w:color w:val="auto"/>
        </w:rPr>
        <w:t>溶水产生。</w:t>
      </w:r>
      <w:r>
        <w:rPr>
          <w:color w:val="auto"/>
        </w:rPr>
        <w:t>项目排放土石属于松散堆积体，对地表降水将有一定的涵养和下渗作用，当入渗的水量大于土壤的持水量后，多余的部分将继续下渗，</w:t>
      </w:r>
      <w:r>
        <w:rPr>
          <w:rFonts w:hint="eastAsia"/>
          <w:color w:val="auto"/>
        </w:rPr>
        <w:t>浸泡废石后产生淋溶水，通过排土场沟底</w:t>
      </w:r>
      <w:r>
        <w:rPr>
          <w:color w:val="auto"/>
        </w:rPr>
        <w:t>盲沟</w:t>
      </w:r>
      <w:r>
        <w:rPr>
          <w:rFonts w:hint="eastAsia"/>
          <w:color w:val="auto"/>
        </w:rPr>
        <w:t>排出。</w:t>
      </w:r>
      <w:r>
        <w:rPr>
          <w:rFonts w:hint="eastAsia" w:ascii="宋体" w:cs="宋体" w:hAnsiTheme="minorHAnsi"/>
          <w:color w:val="auto"/>
        </w:rPr>
        <w:t>其产生量与降水量、包气带岩性和厚度有关。</w:t>
      </w:r>
    </w:p>
    <w:p>
      <w:pPr>
        <w:pStyle w:val="51"/>
        <w:ind w:firstLine="480"/>
        <w:rPr>
          <w:color w:val="auto"/>
        </w:rPr>
      </w:pPr>
      <w:r>
        <w:rPr>
          <w:color w:val="auto"/>
        </w:rPr>
        <w:t>淋溶水产生量 = 降雨量</w:t>
      </w:r>
      <w:r>
        <w:rPr>
          <w:rFonts w:hint="eastAsia"/>
          <w:color w:val="auto"/>
        </w:rPr>
        <w:t>-</w:t>
      </w:r>
      <w:r>
        <w:rPr>
          <w:color w:val="auto"/>
        </w:rPr>
        <w:t>土壤蓄水量</w:t>
      </w:r>
      <w:r>
        <w:rPr>
          <w:rFonts w:hint="eastAsia"/>
          <w:color w:val="auto"/>
        </w:rPr>
        <w:t>-</w:t>
      </w:r>
      <w:r>
        <w:rPr>
          <w:color w:val="auto"/>
        </w:rPr>
        <w:t>蒸发量</w:t>
      </w:r>
      <w:r>
        <w:rPr>
          <w:rFonts w:hint="eastAsia"/>
          <w:color w:val="auto"/>
        </w:rPr>
        <w:t>-</w:t>
      </w:r>
      <w:r>
        <w:rPr>
          <w:color w:val="auto"/>
        </w:rPr>
        <w:t>植物蒸腾量</w:t>
      </w:r>
      <w:r>
        <w:rPr>
          <w:rFonts w:hint="eastAsia"/>
          <w:color w:val="auto"/>
        </w:rPr>
        <w:t>-</w:t>
      </w:r>
      <w:r>
        <w:rPr>
          <w:color w:val="auto"/>
        </w:rPr>
        <w:t>表层径流量</w:t>
      </w:r>
    </w:p>
    <w:p>
      <w:pPr>
        <w:pStyle w:val="51"/>
        <w:ind w:firstLine="480"/>
        <w:rPr>
          <w:color w:val="auto"/>
        </w:rPr>
      </w:pPr>
      <w:r>
        <w:rPr>
          <w:rFonts w:hint="eastAsia" w:ascii="宋体" w:cs="宋体" w:hAnsiTheme="minorHAnsi"/>
          <w:color w:val="auto"/>
        </w:rPr>
        <w:t>本项目为排土场项目，因此不再考虑土壤</w:t>
      </w:r>
      <w:r>
        <w:rPr>
          <w:rFonts w:hint="eastAsia" w:hAnsiTheme="minorHAnsi"/>
          <w:color w:val="auto"/>
        </w:rPr>
        <w:t>吸蓄</w:t>
      </w:r>
      <w:r>
        <w:rPr>
          <w:rFonts w:hint="eastAsia" w:ascii="宋体" w:cs="宋体" w:hAnsiTheme="minorHAnsi"/>
          <w:color w:val="auto"/>
        </w:rPr>
        <w:t>、</w:t>
      </w:r>
      <w:r>
        <w:rPr>
          <w:color w:val="auto"/>
        </w:rPr>
        <w:t>植物蒸腾</w:t>
      </w:r>
      <w:r>
        <w:rPr>
          <w:rFonts w:hint="eastAsia"/>
          <w:color w:val="auto"/>
        </w:rPr>
        <w:t>的损失因素。</w:t>
      </w:r>
      <w:r>
        <w:rPr>
          <w:rFonts w:hint="eastAsia" w:ascii="宋体" w:cs="宋体" w:hAnsiTheme="minorHAnsi"/>
          <w:color w:val="auto"/>
        </w:rPr>
        <w:t>根据有关资料，裸地砂砾石表面潜水蒸发量为</w:t>
      </w:r>
      <w:r>
        <w:rPr>
          <w:color w:val="auto"/>
        </w:rPr>
        <w:t>0.2mm/d</w:t>
      </w:r>
      <w:r>
        <w:rPr>
          <w:rFonts w:hint="eastAsia" w:hAnsiTheme="minorHAnsi"/>
          <w:color w:val="auto"/>
        </w:rPr>
        <w:t>。本项目场内淋溶水产生量按下列公式计算：</w:t>
      </w:r>
    </w:p>
    <w:p>
      <w:pPr>
        <w:pStyle w:val="51"/>
        <w:ind w:firstLine="0" w:firstLineChars="0"/>
        <w:jc w:val="center"/>
        <w:rPr>
          <w:color w:val="auto"/>
        </w:rPr>
      </w:pPr>
      <w:r>
        <w:rPr>
          <w:color w:val="auto"/>
        </w:rPr>
        <w:t>Q</w:t>
      </w:r>
      <w:r>
        <w:rPr>
          <w:rFonts w:ascii="宋体" w:hAnsi="宋体" w:cs="宋体"/>
          <w:color w:val="auto"/>
          <w:vertAlign w:val="subscript"/>
        </w:rPr>
        <w:t>淋</w:t>
      </w:r>
      <w:r>
        <w:rPr>
          <w:color w:val="auto"/>
        </w:rPr>
        <w:t>=F</w:t>
      </w:r>
      <w:r>
        <w:rPr>
          <w:rFonts w:hint="eastAsia"/>
          <w:color w:val="auto"/>
        </w:rPr>
        <w:t>×(</w:t>
      </w:r>
      <w:r>
        <w:rPr>
          <w:color w:val="auto"/>
        </w:rPr>
        <w:t>A</w:t>
      </w:r>
      <w:r>
        <w:rPr>
          <w:rFonts w:hint="eastAsia"/>
          <w:color w:val="auto"/>
        </w:rPr>
        <w:t>-E)×(1-</w:t>
      </w:r>
      <w:r>
        <w:rPr>
          <w:color w:val="auto"/>
        </w:rPr>
        <w:t>Ψ</w:t>
      </w:r>
      <w:r>
        <w:rPr>
          <w:rFonts w:hint="eastAsia"/>
          <w:color w:val="auto"/>
        </w:rPr>
        <w:t>)×</w:t>
      </w:r>
      <w:r>
        <w:rPr>
          <w:color w:val="auto"/>
        </w:rPr>
        <w:t>10</w:t>
      </w:r>
      <w:r>
        <w:rPr>
          <w:rFonts w:hint="eastAsia"/>
          <w:color w:val="auto"/>
          <w:vertAlign w:val="superscript"/>
        </w:rPr>
        <w:t>-</w:t>
      </w:r>
      <w:r>
        <w:rPr>
          <w:color w:val="auto"/>
          <w:vertAlign w:val="superscript"/>
        </w:rPr>
        <w:t>3</w:t>
      </w:r>
    </w:p>
    <w:p>
      <w:pPr>
        <w:pStyle w:val="51"/>
        <w:ind w:firstLine="480"/>
        <w:rPr>
          <w:color w:val="auto"/>
        </w:rPr>
      </w:pPr>
      <w:r>
        <w:rPr>
          <w:rFonts w:hint="eastAsia"/>
          <w:color w:val="auto"/>
        </w:rPr>
        <w:t>式中：</w:t>
      </w:r>
      <w:r>
        <w:rPr>
          <w:color w:val="auto"/>
        </w:rPr>
        <w:t>Q</w:t>
      </w:r>
      <w:r>
        <w:rPr>
          <w:rFonts w:hint="eastAsia"/>
          <w:color w:val="auto"/>
          <w:vertAlign w:val="subscript"/>
        </w:rPr>
        <w:t>淋</w:t>
      </w:r>
      <w:r>
        <w:rPr>
          <w:rFonts w:hint="eastAsia"/>
          <w:color w:val="auto"/>
        </w:rPr>
        <w:t>—一淋溶水量，</w:t>
      </w:r>
      <w:r>
        <w:rPr>
          <w:color w:val="auto"/>
        </w:rPr>
        <w:t>m</w:t>
      </w:r>
      <w:r>
        <w:rPr>
          <w:color w:val="auto"/>
          <w:vertAlign w:val="superscript"/>
        </w:rPr>
        <w:t>3</w:t>
      </w:r>
      <w:r>
        <w:rPr>
          <w:color w:val="auto"/>
        </w:rPr>
        <w:t>/d</w:t>
      </w:r>
      <w:r>
        <w:rPr>
          <w:rFonts w:hint="eastAsia"/>
          <w:color w:val="auto"/>
        </w:rPr>
        <w:t>；</w:t>
      </w:r>
    </w:p>
    <w:p>
      <w:pPr>
        <w:pStyle w:val="51"/>
        <w:ind w:firstLine="1200" w:firstLineChars="500"/>
        <w:rPr>
          <w:color w:val="auto"/>
        </w:rPr>
      </w:pPr>
      <w:r>
        <w:rPr>
          <w:rFonts w:hint="eastAsia"/>
          <w:color w:val="auto"/>
        </w:rPr>
        <w:t>F——汇水面积，m</w:t>
      </w:r>
      <w:r>
        <w:rPr>
          <w:rFonts w:hint="eastAsia"/>
          <w:color w:val="auto"/>
          <w:vertAlign w:val="superscript"/>
        </w:rPr>
        <w:t>2</w:t>
      </w:r>
      <w:r>
        <w:rPr>
          <w:rFonts w:hint="eastAsia"/>
          <w:color w:val="auto"/>
        </w:rPr>
        <w:t>；</w:t>
      </w:r>
      <w:r>
        <w:rPr>
          <w:rStyle w:val="52"/>
          <w:rFonts w:hint="eastAsia"/>
          <w:color w:val="auto"/>
        </w:rPr>
        <w:t>根据可研可知，排土场圈定的西、南、东三面山坡的占地面积为46</w:t>
      </w:r>
      <w:r>
        <w:rPr>
          <w:rStyle w:val="52"/>
          <w:color w:val="auto"/>
        </w:rPr>
        <w:t>hm</w:t>
      </w:r>
      <w:r>
        <w:rPr>
          <w:rStyle w:val="52"/>
          <w:color w:val="auto"/>
          <w:vertAlign w:val="superscript"/>
        </w:rPr>
        <w:t>2</w:t>
      </w:r>
      <w:r>
        <w:rPr>
          <w:rStyle w:val="52"/>
          <w:rFonts w:hint="eastAsia"/>
          <w:color w:val="auto"/>
        </w:rPr>
        <w:t>，实际堆存区占地面积</w:t>
      </w:r>
      <w:r>
        <w:rPr>
          <w:rFonts w:hint="eastAsia"/>
          <w:color w:val="auto"/>
        </w:rPr>
        <w:t>38.74 hm</w:t>
      </w:r>
      <w:r>
        <w:rPr>
          <w:rFonts w:hint="eastAsia"/>
          <w:color w:val="auto"/>
          <w:vertAlign w:val="superscript"/>
        </w:rPr>
        <w:t>2</w:t>
      </w:r>
      <w:r>
        <w:rPr>
          <w:rFonts w:hint="eastAsia"/>
          <w:color w:val="auto"/>
        </w:rPr>
        <w:t>。淋溶水主要在堆存区产生，因此F取38.74 hm</w:t>
      </w:r>
      <w:r>
        <w:rPr>
          <w:rFonts w:hint="eastAsia"/>
          <w:color w:val="auto"/>
          <w:vertAlign w:val="superscript"/>
        </w:rPr>
        <w:t>2</w:t>
      </w:r>
      <w:r>
        <w:rPr>
          <w:rFonts w:hint="eastAsia"/>
          <w:color w:val="auto"/>
        </w:rPr>
        <w:t>。</w:t>
      </w:r>
    </w:p>
    <w:p>
      <w:pPr>
        <w:pStyle w:val="51"/>
        <w:ind w:firstLine="1080" w:firstLineChars="450"/>
        <w:rPr>
          <w:color w:val="auto"/>
        </w:rPr>
      </w:pPr>
      <w:r>
        <w:rPr>
          <w:rFonts w:hint="eastAsia"/>
          <w:color w:val="auto"/>
        </w:rPr>
        <w:t>A——降雨量；根据栾川县气象资料，项目所在区域属栾川县</w:t>
      </w:r>
      <w:r>
        <w:rPr>
          <w:rFonts w:ascii="宋体" w:hAnsi="宋体" w:cs="宋体"/>
          <w:color w:val="auto"/>
        </w:rPr>
        <w:t>西部寒冷湿润带</w:t>
      </w:r>
      <w:r>
        <w:rPr>
          <w:rFonts w:hint="eastAsia" w:ascii="宋体" w:hAnsi="宋体" w:cs="宋体"/>
          <w:color w:val="auto"/>
        </w:rPr>
        <w:t>，</w:t>
      </w:r>
      <w:r>
        <w:rPr>
          <w:rFonts w:hint="eastAsia"/>
          <w:color w:val="auto"/>
        </w:rPr>
        <w:t>多年平均降雨量为750mm，则日均降雨量为2.05mm/d。根据栾川气象站观测数据，</w:t>
      </w:r>
      <w:r>
        <w:rPr>
          <w:color w:val="auto"/>
        </w:rPr>
        <w:t>栾川站</w:t>
      </w:r>
      <w:r>
        <w:rPr>
          <w:rFonts w:hint="eastAsia"/>
          <w:color w:val="auto"/>
        </w:rPr>
        <w:t>近</w:t>
      </w:r>
      <w:r>
        <w:rPr>
          <w:color w:val="auto"/>
        </w:rPr>
        <w:t xml:space="preserve">50 </w:t>
      </w:r>
      <w:r>
        <w:rPr>
          <w:rFonts w:hint="eastAsia"/>
          <w:color w:val="auto"/>
        </w:rPr>
        <w:t>年单日最大降雨量为155.3</w:t>
      </w:r>
      <w:r>
        <w:rPr>
          <w:color w:val="auto"/>
        </w:rPr>
        <w:t>mm</w:t>
      </w:r>
      <w:r>
        <w:rPr>
          <w:rFonts w:hint="eastAsia"/>
          <w:color w:val="auto"/>
        </w:rPr>
        <w:t>（</w:t>
      </w:r>
      <w:r>
        <w:rPr>
          <w:color w:val="auto"/>
        </w:rPr>
        <w:t>2010年7月24日</w:t>
      </w:r>
      <w:r>
        <w:rPr>
          <w:rFonts w:hint="eastAsia"/>
          <w:color w:val="auto"/>
        </w:rPr>
        <w:t>）。</w:t>
      </w:r>
    </w:p>
    <w:p>
      <w:pPr>
        <w:pStyle w:val="51"/>
        <w:ind w:firstLine="1080" w:firstLineChars="450"/>
        <w:rPr>
          <w:color w:val="auto"/>
        </w:rPr>
      </w:pPr>
      <w:r>
        <w:rPr>
          <w:color w:val="auto"/>
        </w:rPr>
        <w:t>Ψ</w:t>
      </w:r>
      <w:r>
        <w:rPr>
          <w:rFonts w:hint="eastAsia"/>
          <w:color w:val="auto"/>
        </w:rPr>
        <w:t>——径流系数；取为</w:t>
      </w:r>
      <w:r>
        <w:rPr>
          <w:color w:val="auto"/>
        </w:rPr>
        <w:t>0.</w:t>
      </w:r>
      <w:r>
        <w:rPr>
          <w:rFonts w:hint="eastAsia"/>
          <w:color w:val="auto"/>
        </w:rPr>
        <w:t>4（参考碎石路面系数取值）；</w:t>
      </w:r>
    </w:p>
    <w:p>
      <w:pPr>
        <w:pStyle w:val="51"/>
        <w:ind w:firstLine="480"/>
        <w:rPr>
          <w:color w:val="auto"/>
        </w:rPr>
      </w:pPr>
      <w:r>
        <w:rPr>
          <w:rFonts w:hint="eastAsia" w:ascii="宋体" w:cs="宋体" w:hAnsiTheme="minorHAnsi"/>
          <w:color w:val="auto"/>
        </w:rPr>
        <w:t>经计算正常情况下，淋溶水产生量为</w:t>
      </w:r>
      <w:r>
        <w:rPr>
          <w:rFonts w:hint="eastAsia"/>
          <w:color w:val="auto"/>
        </w:rPr>
        <w:t>430</w:t>
      </w:r>
      <w:r>
        <w:rPr>
          <w:color w:val="auto"/>
        </w:rPr>
        <w:t xml:space="preserve"> m</w:t>
      </w:r>
      <w:r>
        <w:rPr>
          <w:color w:val="auto"/>
          <w:vertAlign w:val="superscript"/>
        </w:rPr>
        <w:t>3</w:t>
      </w:r>
      <w:r>
        <w:rPr>
          <w:color w:val="auto"/>
        </w:rPr>
        <w:t>/d</w:t>
      </w:r>
      <w:r>
        <w:rPr>
          <w:rFonts w:hint="eastAsia"/>
          <w:color w:val="auto"/>
        </w:rPr>
        <w:t>。</w:t>
      </w:r>
    </w:p>
    <w:p>
      <w:pPr>
        <w:pStyle w:val="51"/>
        <w:ind w:firstLine="480"/>
        <w:rPr>
          <w:color w:val="auto"/>
        </w:rPr>
      </w:pPr>
      <w:r>
        <w:rPr>
          <w:rFonts w:hint="eastAsia"/>
          <w:color w:val="auto"/>
        </w:rPr>
        <w:t>本项目在拦挡坝前设置有一座12m</w:t>
      </w:r>
      <w:r>
        <w:rPr>
          <w:rFonts w:hint="eastAsia"/>
          <w:color w:val="auto"/>
          <w:vertAlign w:val="superscript"/>
        </w:rPr>
        <w:t>3</w:t>
      </w:r>
      <w:r>
        <w:rPr>
          <w:rFonts w:hint="eastAsia"/>
          <w:color w:val="auto"/>
        </w:rPr>
        <w:t>的初级沉淀池，对废水中大颗粒物沉淀处理，然后经涵管穿过拦挡坝，进入下游设置的一座560m</w:t>
      </w:r>
      <w:r>
        <w:rPr>
          <w:rFonts w:hint="eastAsia"/>
          <w:color w:val="auto"/>
          <w:vertAlign w:val="superscript"/>
        </w:rPr>
        <w:t>3</w:t>
      </w:r>
      <w:r>
        <w:rPr>
          <w:rFonts w:hint="eastAsia"/>
          <w:color w:val="auto"/>
        </w:rPr>
        <w:t>的三级沉淀池进行二次处理，沉淀池容积富裕系数1.3，可满足淋溶水处理的需求。</w:t>
      </w:r>
    </w:p>
    <w:p>
      <w:pPr>
        <w:pStyle w:val="51"/>
        <w:ind w:firstLine="480"/>
        <w:rPr>
          <w:color w:val="auto"/>
        </w:rPr>
      </w:pPr>
      <w:r>
        <w:rPr>
          <w:color w:val="auto"/>
        </w:rPr>
        <w:t>考虑到在降雨天气，场内径流经各</w:t>
      </w:r>
      <w:r>
        <w:rPr>
          <w:rStyle w:val="52"/>
          <w:color w:val="auto"/>
        </w:rPr>
        <w:t>台阶排水沟从中间向两侧排，汇集至截水沟向下游排出，其中的</w:t>
      </w:r>
      <w:r>
        <w:rPr>
          <w:color w:val="auto"/>
        </w:rPr>
        <w:t>初期雨水（前15min）中SS浓度最高，对下游北沟河有一定的影响。因此需要收集处理。按照50年一遇暴雨天气最不利条件下，进行计算，初期雨水产生计算公式如下：</w:t>
      </w:r>
    </w:p>
    <w:p>
      <w:pPr>
        <w:pStyle w:val="51"/>
        <w:ind w:firstLine="0" w:firstLineChars="0"/>
        <w:jc w:val="center"/>
        <w:rPr>
          <w:color w:val="auto"/>
        </w:rPr>
      </w:pPr>
      <w:r>
        <w:rPr>
          <w:color w:val="auto"/>
        </w:rPr>
        <w:t>Q</w:t>
      </w:r>
      <w:r>
        <w:rPr>
          <w:rFonts w:hint="eastAsia" w:ascii="宋体" w:hAnsi="宋体" w:cs="宋体"/>
          <w:color w:val="auto"/>
          <w:vertAlign w:val="subscript"/>
        </w:rPr>
        <w:t>雨</w:t>
      </w:r>
      <w:r>
        <w:rPr>
          <w:color w:val="auto"/>
        </w:rPr>
        <w:t>=F</w:t>
      </w:r>
      <w:r>
        <w:rPr>
          <w:rFonts w:hint="eastAsia"/>
          <w:color w:val="auto"/>
        </w:rPr>
        <w:t>×</w:t>
      </w:r>
      <w:r>
        <w:rPr>
          <w:color w:val="auto"/>
        </w:rPr>
        <w:t>A</w:t>
      </w:r>
      <w:r>
        <w:rPr>
          <w:rFonts w:hint="eastAsia"/>
          <w:color w:val="auto"/>
        </w:rPr>
        <w:t>×</w:t>
      </w:r>
      <w:r>
        <w:rPr>
          <w:color w:val="auto"/>
        </w:rPr>
        <w:t>Ψ</w:t>
      </w:r>
      <w:r>
        <w:rPr>
          <w:rFonts w:hint="eastAsia"/>
          <w:color w:val="auto"/>
        </w:rPr>
        <w:t>×</w:t>
      </w:r>
      <w:r>
        <w:rPr>
          <w:color w:val="auto"/>
        </w:rPr>
        <w:t>10</w:t>
      </w:r>
      <w:r>
        <w:rPr>
          <w:rFonts w:hint="eastAsia"/>
          <w:color w:val="auto"/>
          <w:vertAlign w:val="superscript"/>
        </w:rPr>
        <w:t>-</w:t>
      </w:r>
      <w:r>
        <w:rPr>
          <w:color w:val="auto"/>
          <w:vertAlign w:val="superscript"/>
        </w:rPr>
        <w:t>3</w:t>
      </w:r>
    </w:p>
    <w:p>
      <w:pPr>
        <w:pStyle w:val="51"/>
        <w:ind w:firstLine="1080" w:firstLineChars="450"/>
        <w:rPr>
          <w:color w:val="auto"/>
        </w:rPr>
      </w:pPr>
      <w:r>
        <w:rPr>
          <w:color w:val="auto"/>
        </w:rPr>
        <w:t>式中：Q</w:t>
      </w:r>
      <w:r>
        <w:rPr>
          <w:color w:val="auto"/>
          <w:vertAlign w:val="subscript"/>
        </w:rPr>
        <w:t>雨</w:t>
      </w:r>
      <w:r>
        <w:rPr>
          <w:color w:val="auto"/>
        </w:rPr>
        <w:t>—一雨水径流量，m</w:t>
      </w:r>
      <w:r>
        <w:rPr>
          <w:color w:val="auto"/>
          <w:vertAlign w:val="superscript"/>
        </w:rPr>
        <w:t>3</w:t>
      </w:r>
      <w:r>
        <w:rPr>
          <w:color w:val="auto"/>
        </w:rPr>
        <w:t>/d；</w:t>
      </w:r>
    </w:p>
    <w:p>
      <w:pPr>
        <w:pStyle w:val="51"/>
        <w:ind w:firstLine="1800" w:firstLineChars="750"/>
        <w:rPr>
          <w:color w:val="auto"/>
        </w:rPr>
      </w:pPr>
      <w:r>
        <w:rPr>
          <w:rFonts w:hint="eastAsia"/>
          <w:color w:val="auto"/>
        </w:rPr>
        <w:t>F——汇水面积，m</w:t>
      </w:r>
      <w:r>
        <w:rPr>
          <w:rFonts w:hint="eastAsia"/>
          <w:color w:val="auto"/>
          <w:vertAlign w:val="superscript"/>
        </w:rPr>
        <w:t>2</w:t>
      </w:r>
      <w:r>
        <w:rPr>
          <w:rFonts w:hint="eastAsia"/>
          <w:color w:val="auto"/>
        </w:rPr>
        <w:t>；按照项目占地范围取460</w:t>
      </w:r>
      <w:r>
        <w:rPr>
          <w:rStyle w:val="52"/>
          <w:color w:val="auto"/>
        </w:rPr>
        <w:t>hm</w:t>
      </w:r>
      <w:r>
        <w:rPr>
          <w:rStyle w:val="52"/>
          <w:color w:val="auto"/>
          <w:vertAlign w:val="superscript"/>
        </w:rPr>
        <w:t>2</w:t>
      </w:r>
      <w:r>
        <w:rPr>
          <w:rStyle w:val="52"/>
          <w:rFonts w:hint="eastAsia"/>
          <w:color w:val="auto"/>
        </w:rPr>
        <w:t>。</w:t>
      </w:r>
    </w:p>
    <w:p>
      <w:pPr>
        <w:pStyle w:val="51"/>
        <w:ind w:firstLine="480"/>
        <w:rPr>
          <w:color w:val="auto"/>
        </w:rPr>
      </w:pPr>
      <w:r>
        <w:rPr>
          <w:color w:val="auto"/>
        </w:rPr>
        <w:t>经计算，50年一遇暴雨天气下，场内径流量为28207m</w:t>
      </w:r>
      <w:r>
        <w:rPr>
          <w:color w:val="auto"/>
          <w:vertAlign w:val="superscript"/>
        </w:rPr>
        <w:t>3</w:t>
      </w:r>
      <w:r>
        <w:rPr>
          <w:color w:val="auto"/>
        </w:rPr>
        <w:t>/d。前15min初期雨水产生量为294 m</w:t>
      </w:r>
      <w:r>
        <w:rPr>
          <w:color w:val="auto"/>
          <w:vertAlign w:val="superscript"/>
        </w:rPr>
        <w:t>3</w:t>
      </w:r>
      <w:r>
        <w:rPr>
          <w:color w:val="auto"/>
        </w:rPr>
        <w:t>。初期雨水经截排水沟进行下游三级沉淀池进行处理。沉淀池容积可满</w:t>
      </w:r>
      <w:r>
        <w:rPr>
          <w:rFonts w:hint="eastAsia"/>
          <w:color w:val="auto"/>
        </w:rPr>
        <w:t>足初期雨水处理的需要。</w:t>
      </w:r>
    </w:p>
    <w:p>
      <w:pPr>
        <w:pStyle w:val="51"/>
        <w:ind w:firstLine="480"/>
        <w:rPr>
          <w:rFonts w:ascii="宋体" w:cs="宋体" w:hAnsiTheme="minorHAnsi"/>
          <w:color w:val="auto"/>
        </w:rPr>
      </w:pPr>
      <w:r>
        <w:rPr>
          <w:rFonts w:hint="eastAsia" w:ascii="宋体" w:cs="宋体" w:hAnsiTheme="minorHAnsi"/>
          <w:color w:val="auto"/>
        </w:rPr>
        <w:t>（2）水质情况</w:t>
      </w:r>
    </w:p>
    <w:p>
      <w:pPr>
        <w:pStyle w:val="51"/>
        <w:ind w:firstLine="480"/>
        <w:rPr>
          <w:color w:val="auto"/>
        </w:rPr>
      </w:pPr>
      <w:r>
        <w:rPr>
          <w:rFonts w:hint="eastAsia"/>
          <w:color w:val="auto"/>
        </w:rPr>
        <w:t>根据对现役大石渣排土场内的废石淋溶浸出液检测结果（详见表2-5），本项目废石为第</w:t>
      </w:r>
      <w:r>
        <w:rPr>
          <w:color w:val="auto"/>
        </w:rPr>
        <w:t xml:space="preserve">I </w:t>
      </w:r>
      <w:r>
        <w:rPr>
          <w:rFonts w:hint="eastAsia"/>
          <w:color w:val="auto"/>
        </w:rPr>
        <w:t>类一般工业固体废物，淋溶水</w:t>
      </w:r>
      <w:r>
        <w:rPr>
          <w:color w:val="auto"/>
        </w:rPr>
        <w:t>重金属未检出</w:t>
      </w:r>
      <w:r>
        <w:rPr>
          <w:rFonts w:hint="eastAsia"/>
          <w:color w:val="auto"/>
        </w:rPr>
        <w:t>，</w:t>
      </w:r>
      <w:r>
        <w:rPr>
          <w:color w:val="auto"/>
        </w:rPr>
        <w:t>其他污染物浓度均达到《污水综合排放标准》（GB8979-1996）一级标准。</w:t>
      </w:r>
    </w:p>
    <w:p>
      <w:pPr>
        <w:pStyle w:val="51"/>
        <w:ind w:firstLine="480"/>
        <w:rPr>
          <w:color w:val="auto"/>
        </w:rPr>
      </w:pPr>
      <w:r>
        <w:rPr>
          <w:rFonts w:hint="eastAsia"/>
          <w:color w:val="auto"/>
        </w:rPr>
        <w:t>建设单位按照排污许可、自行监测技术指南等要求，每季度对大石渣排土场下游淋溶水三级沉淀池处理后的水质进行监测，本次评价收集了近一年（2022.6~2023.3）的监测结果，见下表：</w:t>
      </w:r>
    </w:p>
    <w:p>
      <w:pPr>
        <w:pStyle w:val="48"/>
        <w:spacing w:beforeLines="0"/>
      </w:pPr>
      <w:r>
        <w:rPr>
          <w:rFonts w:hint="eastAsia"/>
        </w:rPr>
        <w:t xml:space="preserve">  表2-13  大石渣排土场淋溶水监测结果一览表 </w:t>
      </w:r>
    </w:p>
    <w:tbl>
      <w:tblPr>
        <w:tblStyle w:val="27"/>
        <w:tblW w:w="858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28"/>
        <w:gridCol w:w="992"/>
        <w:gridCol w:w="994"/>
        <w:gridCol w:w="994"/>
        <w:gridCol w:w="992"/>
        <w:gridCol w:w="994"/>
        <w:gridCol w:w="994"/>
        <w:gridCol w:w="99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49" w:type="pct"/>
            <w:tcBorders>
              <w:top w:val="single" w:color="auto" w:sz="12" w:space="0"/>
              <w:bottom w:val="single" w:color="auto" w:sz="6" w:space="0"/>
              <w:tl2br w:val="single" w:color="auto" w:sz="4" w:space="0"/>
            </w:tcBorders>
            <w:vAlign w:val="center"/>
          </w:tcPr>
          <w:p>
            <w:pPr>
              <w:autoSpaceDE w:val="0"/>
              <w:autoSpaceDN w:val="0"/>
              <w:adjustRightInd w:val="0"/>
              <w:snapToGrid w:val="0"/>
              <w:spacing w:line="240" w:lineRule="auto"/>
              <w:ind w:firstLine="0" w:firstLineChars="0"/>
              <w:jc w:val="right"/>
              <w:rPr>
                <w:b/>
                <w:kern w:val="0"/>
                <w:sz w:val="20"/>
                <w:szCs w:val="20"/>
              </w:rPr>
            </w:pPr>
            <w:r>
              <w:rPr>
                <w:b/>
                <w:kern w:val="0"/>
                <w:sz w:val="20"/>
                <w:szCs w:val="20"/>
              </w:rPr>
              <w:t>项目</w:t>
            </w:r>
          </w:p>
          <w:p>
            <w:pPr>
              <w:autoSpaceDE w:val="0"/>
              <w:autoSpaceDN w:val="0"/>
              <w:adjustRightInd w:val="0"/>
              <w:snapToGrid w:val="0"/>
              <w:spacing w:line="240" w:lineRule="auto"/>
              <w:ind w:firstLine="0" w:firstLineChars="0"/>
              <w:jc w:val="left"/>
              <w:rPr>
                <w:b/>
                <w:kern w:val="0"/>
                <w:sz w:val="20"/>
                <w:szCs w:val="20"/>
              </w:rPr>
            </w:pPr>
            <w:r>
              <w:rPr>
                <w:b/>
                <w:kern w:val="0"/>
                <w:sz w:val="20"/>
                <w:szCs w:val="20"/>
              </w:rPr>
              <w:t>类别</w:t>
            </w:r>
          </w:p>
        </w:tc>
        <w:tc>
          <w:tcPr>
            <w:tcW w:w="578"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b/>
                <w:kern w:val="0"/>
                <w:sz w:val="20"/>
                <w:szCs w:val="20"/>
              </w:rPr>
              <w:t>pH</w:t>
            </w:r>
          </w:p>
          <w:p>
            <w:pPr>
              <w:autoSpaceDE w:val="0"/>
              <w:autoSpaceDN w:val="0"/>
              <w:adjustRightInd w:val="0"/>
              <w:snapToGrid w:val="0"/>
              <w:spacing w:line="240" w:lineRule="auto"/>
              <w:ind w:firstLine="0" w:firstLineChars="0"/>
              <w:jc w:val="center"/>
              <w:rPr>
                <w:b/>
                <w:spacing w:val="-20"/>
                <w:kern w:val="0"/>
                <w:sz w:val="20"/>
                <w:szCs w:val="20"/>
              </w:rPr>
            </w:pPr>
            <w:r>
              <w:rPr>
                <w:rFonts w:hint="eastAsia"/>
                <w:b/>
                <w:spacing w:val="-20"/>
                <w:kern w:val="0"/>
                <w:sz w:val="20"/>
                <w:szCs w:val="20"/>
              </w:rPr>
              <w:t>（无量纲）</w:t>
            </w:r>
          </w:p>
        </w:tc>
        <w:tc>
          <w:tcPr>
            <w:tcW w:w="579"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rFonts w:eastAsia="黑体"/>
                <w:b/>
                <w:sz w:val="20"/>
                <w:szCs w:val="20"/>
              </w:rPr>
            </w:pPr>
            <w:r>
              <w:rPr>
                <w:rFonts w:hint="eastAsia"/>
                <w:b/>
                <w:kern w:val="0"/>
                <w:sz w:val="20"/>
                <w:szCs w:val="20"/>
              </w:rPr>
              <w:t>SS</w:t>
            </w:r>
            <w:r>
              <w:rPr>
                <w:rFonts w:eastAsia="黑体"/>
                <w:b/>
                <w:sz w:val="20"/>
                <w:szCs w:val="20"/>
              </w:rPr>
              <w:t xml:space="preserve"> </w:t>
            </w:r>
          </w:p>
          <w:p>
            <w:pPr>
              <w:autoSpaceDE w:val="0"/>
              <w:autoSpaceDN w:val="0"/>
              <w:adjustRightInd w:val="0"/>
              <w:snapToGrid w:val="0"/>
              <w:spacing w:line="240" w:lineRule="auto"/>
              <w:ind w:firstLine="0" w:firstLineChars="0"/>
              <w:jc w:val="center"/>
              <w:rPr>
                <w:b/>
                <w:kern w:val="0"/>
                <w:sz w:val="20"/>
                <w:szCs w:val="20"/>
              </w:rPr>
            </w:pPr>
            <w:r>
              <w:rPr>
                <w:rFonts w:hint="eastAsia" w:eastAsia="黑体"/>
                <w:b/>
                <w:sz w:val="20"/>
                <w:szCs w:val="20"/>
              </w:rPr>
              <w:t>（</w:t>
            </w:r>
            <w:r>
              <w:rPr>
                <w:rFonts w:eastAsia="黑体"/>
                <w:b/>
                <w:sz w:val="20"/>
                <w:szCs w:val="20"/>
              </w:rPr>
              <w:t>mg/L</w:t>
            </w:r>
            <w:r>
              <w:rPr>
                <w:rFonts w:hint="eastAsia" w:eastAsia="黑体"/>
                <w:b/>
                <w:sz w:val="20"/>
                <w:szCs w:val="20"/>
              </w:rPr>
              <w:t>）</w:t>
            </w:r>
          </w:p>
        </w:tc>
        <w:tc>
          <w:tcPr>
            <w:tcW w:w="579"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COD</w:t>
            </w:r>
            <w:r>
              <w:rPr>
                <w:rFonts w:hint="eastAsia" w:eastAsia="黑体"/>
                <w:b/>
                <w:sz w:val="20"/>
                <w:szCs w:val="20"/>
              </w:rPr>
              <w:t>（</w:t>
            </w:r>
            <w:r>
              <w:rPr>
                <w:rFonts w:eastAsia="黑体"/>
                <w:b/>
                <w:sz w:val="20"/>
                <w:szCs w:val="20"/>
              </w:rPr>
              <w:t>mg/L</w:t>
            </w:r>
            <w:r>
              <w:rPr>
                <w:rFonts w:hint="eastAsia" w:eastAsia="黑体"/>
                <w:b/>
                <w:sz w:val="20"/>
                <w:szCs w:val="20"/>
              </w:rPr>
              <w:t>）</w:t>
            </w:r>
          </w:p>
        </w:tc>
        <w:tc>
          <w:tcPr>
            <w:tcW w:w="578"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氨氮</w:t>
            </w:r>
            <w:r>
              <w:rPr>
                <w:rFonts w:hint="eastAsia" w:eastAsia="黑体"/>
                <w:b/>
                <w:sz w:val="20"/>
                <w:szCs w:val="20"/>
              </w:rPr>
              <w:t>（</w:t>
            </w:r>
            <w:r>
              <w:rPr>
                <w:rFonts w:eastAsia="黑体"/>
                <w:b/>
                <w:sz w:val="20"/>
                <w:szCs w:val="20"/>
              </w:rPr>
              <w:t>mg/L</w:t>
            </w:r>
            <w:r>
              <w:rPr>
                <w:rFonts w:hint="eastAsia" w:eastAsia="黑体"/>
                <w:b/>
                <w:sz w:val="20"/>
                <w:szCs w:val="20"/>
              </w:rPr>
              <w:t>）</w:t>
            </w:r>
          </w:p>
        </w:tc>
        <w:tc>
          <w:tcPr>
            <w:tcW w:w="579"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铅</w:t>
            </w:r>
            <w:r>
              <w:rPr>
                <w:rFonts w:hint="eastAsia" w:eastAsia="黑体"/>
                <w:b/>
                <w:sz w:val="20"/>
                <w:szCs w:val="20"/>
              </w:rPr>
              <w:t>（</w:t>
            </w:r>
            <w:r>
              <w:rPr>
                <w:rFonts w:eastAsia="黑体"/>
                <w:b/>
                <w:sz w:val="20"/>
                <w:szCs w:val="20"/>
              </w:rPr>
              <w:t>mg/L</w:t>
            </w:r>
            <w:r>
              <w:rPr>
                <w:rFonts w:hint="eastAsia" w:eastAsia="黑体"/>
                <w:b/>
                <w:sz w:val="20"/>
                <w:szCs w:val="20"/>
              </w:rPr>
              <w:t>）</w:t>
            </w:r>
          </w:p>
        </w:tc>
        <w:tc>
          <w:tcPr>
            <w:tcW w:w="579"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镉</w:t>
            </w:r>
            <w:r>
              <w:rPr>
                <w:rFonts w:hint="eastAsia" w:eastAsia="黑体"/>
                <w:b/>
                <w:sz w:val="20"/>
                <w:szCs w:val="20"/>
              </w:rPr>
              <w:t>（</w:t>
            </w:r>
            <w:r>
              <w:rPr>
                <w:rFonts w:eastAsia="黑体"/>
                <w:b/>
                <w:sz w:val="20"/>
                <w:szCs w:val="20"/>
              </w:rPr>
              <w:t>mg/L</w:t>
            </w:r>
            <w:r>
              <w:rPr>
                <w:rFonts w:hint="eastAsia" w:eastAsia="黑体"/>
                <w:b/>
                <w:sz w:val="20"/>
                <w:szCs w:val="20"/>
              </w:rPr>
              <w:t>）</w:t>
            </w:r>
          </w:p>
        </w:tc>
        <w:tc>
          <w:tcPr>
            <w:tcW w:w="578"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砷</w:t>
            </w:r>
            <w:r>
              <w:rPr>
                <w:rFonts w:hint="eastAsia" w:eastAsia="黑体"/>
                <w:b/>
                <w:sz w:val="20"/>
                <w:szCs w:val="20"/>
              </w:rPr>
              <w:t>（</w:t>
            </w:r>
            <w:r>
              <w:rPr>
                <w:rFonts w:eastAsia="黑体"/>
                <w:b/>
                <w:sz w:val="20"/>
                <w:szCs w:val="20"/>
              </w:rPr>
              <w:t>mg/L</w:t>
            </w:r>
            <w:r>
              <w:rPr>
                <w:rFonts w:hint="eastAsia" w:eastAsia="黑体"/>
                <w:b/>
                <w:sz w:val="20"/>
                <w:szCs w:val="20"/>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94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结果</w:t>
            </w:r>
          </w:p>
        </w:tc>
        <w:tc>
          <w:tcPr>
            <w:tcW w:w="578"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left"/>
              <w:rPr>
                <w:kern w:val="0"/>
                <w:sz w:val="20"/>
                <w:szCs w:val="20"/>
              </w:rPr>
            </w:pPr>
            <w:r>
              <w:rPr>
                <w:rFonts w:hint="eastAsia"/>
                <w:kern w:val="0"/>
                <w:sz w:val="20"/>
                <w:szCs w:val="20"/>
              </w:rPr>
              <w:t>7.0~7.8</w:t>
            </w:r>
          </w:p>
        </w:tc>
        <w:tc>
          <w:tcPr>
            <w:tcW w:w="57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rPr>
                <w:kern w:val="0"/>
                <w:sz w:val="20"/>
                <w:szCs w:val="20"/>
              </w:rPr>
            </w:pPr>
            <w:r>
              <w:rPr>
                <w:rFonts w:hint="eastAsia"/>
                <w:kern w:val="0"/>
                <w:sz w:val="20"/>
                <w:szCs w:val="20"/>
              </w:rPr>
              <w:t>11~26</w:t>
            </w:r>
          </w:p>
        </w:tc>
        <w:tc>
          <w:tcPr>
            <w:tcW w:w="57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21~36</w:t>
            </w:r>
          </w:p>
        </w:tc>
        <w:tc>
          <w:tcPr>
            <w:tcW w:w="578"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1.89~</w:t>
            </w:r>
          </w:p>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3.37</w:t>
            </w:r>
          </w:p>
        </w:tc>
        <w:tc>
          <w:tcPr>
            <w:tcW w:w="57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未检出</w:t>
            </w:r>
          </w:p>
        </w:tc>
        <w:tc>
          <w:tcPr>
            <w:tcW w:w="57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未检出</w:t>
            </w:r>
          </w:p>
        </w:tc>
        <w:tc>
          <w:tcPr>
            <w:tcW w:w="578"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rPr>
                <w:kern w:val="0"/>
                <w:sz w:val="20"/>
                <w:szCs w:val="20"/>
              </w:rPr>
            </w:pPr>
            <w:r>
              <w:rPr>
                <w:rFonts w:hint="eastAsia"/>
                <w:kern w:val="0"/>
                <w:sz w:val="20"/>
                <w:szCs w:val="20"/>
              </w:rPr>
              <w:t>0.003~</w:t>
            </w:r>
          </w:p>
          <w:p>
            <w:pPr>
              <w:autoSpaceDE w:val="0"/>
              <w:autoSpaceDN w:val="0"/>
              <w:adjustRightInd w:val="0"/>
              <w:snapToGrid w:val="0"/>
              <w:spacing w:line="240" w:lineRule="auto"/>
              <w:ind w:firstLine="0" w:firstLineChars="0"/>
              <w:rPr>
                <w:kern w:val="0"/>
                <w:sz w:val="20"/>
                <w:szCs w:val="20"/>
              </w:rPr>
            </w:pPr>
            <w:r>
              <w:rPr>
                <w:rFonts w:hint="eastAsia"/>
                <w:kern w:val="0"/>
                <w:sz w:val="20"/>
                <w:szCs w:val="20"/>
              </w:rPr>
              <w:t>0.0059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4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GB8978-1996</w:t>
            </w:r>
          </w:p>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表1、</w:t>
            </w:r>
            <w:r>
              <w:rPr>
                <w:kern w:val="0"/>
                <w:sz w:val="20"/>
                <w:szCs w:val="20"/>
              </w:rPr>
              <w:t>表4一级</w:t>
            </w:r>
          </w:p>
        </w:tc>
        <w:tc>
          <w:tcPr>
            <w:tcW w:w="578"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6-9</w:t>
            </w:r>
          </w:p>
        </w:tc>
        <w:tc>
          <w:tcPr>
            <w:tcW w:w="57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70</w:t>
            </w:r>
          </w:p>
        </w:tc>
        <w:tc>
          <w:tcPr>
            <w:tcW w:w="57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100</w:t>
            </w:r>
          </w:p>
        </w:tc>
        <w:tc>
          <w:tcPr>
            <w:tcW w:w="578"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15</w:t>
            </w:r>
          </w:p>
        </w:tc>
        <w:tc>
          <w:tcPr>
            <w:tcW w:w="57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1.0</w:t>
            </w:r>
          </w:p>
        </w:tc>
        <w:tc>
          <w:tcPr>
            <w:tcW w:w="57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0.1</w:t>
            </w:r>
          </w:p>
        </w:tc>
        <w:tc>
          <w:tcPr>
            <w:tcW w:w="578"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49" w:type="pct"/>
            <w:tcBorders>
              <w:top w:val="single" w:color="auto" w:sz="12" w:space="0"/>
              <w:bottom w:val="single" w:color="auto" w:sz="6" w:space="0"/>
              <w:tl2br w:val="single" w:color="auto" w:sz="4" w:space="0"/>
            </w:tcBorders>
            <w:vAlign w:val="center"/>
          </w:tcPr>
          <w:p>
            <w:pPr>
              <w:autoSpaceDE w:val="0"/>
              <w:autoSpaceDN w:val="0"/>
              <w:adjustRightInd w:val="0"/>
              <w:snapToGrid w:val="0"/>
              <w:spacing w:line="240" w:lineRule="auto"/>
              <w:ind w:firstLine="0" w:firstLineChars="0"/>
              <w:jc w:val="right"/>
              <w:rPr>
                <w:b/>
                <w:kern w:val="0"/>
                <w:sz w:val="20"/>
                <w:szCs w:val="20"/>
              </w:rPr>
            </w:pPr>
            <w:r>
              <w:rPr>
                <w:b/>
                <w:kern w:val="0"/>
                <w:sz w:val="20"/>
                <w:szCs w:val="20"/>
              </w:rPr>
              <w:t>项目</w:t>
            </w:r>
          </w:p>
          <w:p>
            <w:pPr>
              <w:autoSpaceDE w:val="0"/>
              <w:autoSpaceDN w:val="0"/>
              <w:adjustRightInd w:val="0"/>
              <w:snapToGrid w:val="0"/>
              <w:spacing w:line="240" w:lineRule="auto"/>
              <w:ind w:firstLine="0" w:firstLineChars="0"/>
              <w:jc w:val="left"/>
              <w:rPr>
                <w:b/>
                <w:kern w:val="0"/>
                <w:sz w:val="20"/>
                <w:szCs w:val="20"/>
              </w:rPr>
            </w:pPr>
            <w:r>
              <w:rPr>
                <w:b/>
                <w:kern w:val="0"/>
                <w:sz w:val="20"/>
                <w:szCs w:val="20"/>
              </w:rPr>
              <w:t>类别</w:t>
            </w:r>
          </w:p>
        </w:tc>
        <w:tc>
          <w:tcPr>
            <w:tcW w:w="578"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铜</w:t>
            </w:r>
            <w:r>
              <w:rPr>
                <w:rFonts w:hint="eastAsia" w:eastAsia="黑体"/>
                <w:b/>
                <w:sz w:val="20"/>
                <w:szCs w:val="20"/>
              </w:rPr>
              <w:t>（</w:t>
            </w:r>
            <w:r>
              <w:rPr>
                <w:rFonts w:eastAsia="黑体"/>
                <w:b/>
                <w:sz w:val="20"/>
                <w:szCs w:val="20"/>
              </w:rPr>
              <w:t>mg/L</w:t>
            </w:r>
            <w:r>
              <w:rPr>
                <w:rFonts w:hint="eastAsia" w:eastAsia="黑体"/>
                <w:b/>
                <w:sz w:val="20"/>
                <w:szCs w:val="20"/>
              </w:rPr>
              <w:t>）</w:t>
            </w:r>
          </w:p>
        </w:tc>
        <w:tc>
          <w:tcPr>
            <w:tcW w:w="579"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钼</w:t>
            </w:r>
            <w:r>
              <w:rPr>
                <w:rFonts w:hint="eastAsia" w:eastAsia="黑体"/>
                <w:b/>
                <w:sz w:val="20"/>
                <w:szCs w:val="20"/>
              </w:rPr>
              <w:t>（</w:t>
            </w:r>
            <w:r>
              <w:rPr>
                <w:rFonts w:eastAsia="黑体"/>
                <w:b/>
                <w:sz w:val="20"/>
                <w:szCs w:val="20"/>
              </w:rPr>
              <w:t>mg/L</w:t>
            </w:r>
            <w:r>
              <w:rPr>
                <w:rFonts w:hint="eastAsia" w:eastAsia="黑体"/>
                <w:b/>
                <w:sz w:val="20"/>
                <w:szCs w:val="20"/>
              </w:rPr>
              <w:t>）</w:t>
            </w:r>
          </w:p>
        </w:tc>
        <w:tc>
          <w:tcPr>
            <w:tcW w:w="579"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锌</w:t>
            </w:r>
            <w:r>
              <w:rPr>
                <w:rFonts w:hint="eastAsia" w:eastAsia="黑体"/>
                <w:b/>
                <w:sz w:val="20"/>
                <w:szCs w:val="20"/>
              </w:rPr>
              <w:t>（</w:t>
            </w:r>
            <w:r>
              <w:rPr>
                <w:rFonts w:eastAsia="黑体"/>
                <w:b/>
                <w:sz w:val="20"/>
                <w:szCs w:val="20"/>
              </w:rPr>
              <w:t>mg/L</w:t>
            </w:r>
            <w:r>
              <w:rPr>
                <w:rFonts w:hint="eastAsia" w:eastAsia="黑体"/>
                <w:b/>
                <w:sz w:val="20"/>
                <w:szCs w:val="20"/>
              </w:rPr>
              <w:t>）</w:t>
            </w:r>
          </w:p>
        </w:tc>
        <w:tc>
          <w:tcPr>
            <w:tcW w:w="578"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氟</w:t>
            </w:r>
            <w:r>
              <w:rPr>
                <w:rFonts w:hint="eastAsia"/>
                <w:b/>
                <w:kern w:val="0"/>
                <w:sz w:val="20"/>
              </w:rPr>
              <w:t>化物</w:t>
            </w:r>
            <w:r>
              <w:rPr>
                <w:rFonts w:hint="eastAsia" w:eastAsia="黑体"/>
                <w:b/>
                <w:sz w:val="20"/>
                <w:szCs w:val="20"/>
              </w:rPr>
              <w:t>（</w:t>
            </w:r>
            <w:r>
              <w:rPr>
                <w:rFonts w:eastAsia="黑体"/>
                <w:b/>
                <w:sz w:val="20"/>
                <w:szCs w:val="20"/>
              </w:rPr>
              <w:t>mg/L</w:t>
            </w:r>
            <w:r>
              <w:rPr>
                <w:rFonts w:hint="eastAsia" w:eastAsia="黑体"/>
                <w:b/>
                <w:sz w:val="20"/>
                <w:szCs w:val="20"/>
              </w:rPr>
              <w:t>）</w:t>
            </w:r>
          </w:p>
        </w:tc>
        <w:tc>
          <w:tcPr>
            <w:tcW w:w="579"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挥发酚</w:t>
            </w:r>
            <w:r>
              <w:rPr>
                <w:rFonts w:hint="eastAsia" w:eastAsia="黑体"/>
                <w:b/>
                <w:sz w:val="20"/>
                <w:szCs w:val="20"/>
              </w:rPr>
              <w:t>（</w:t>
            </w:r>
            <w:r>
              <w:rPr>
                <w:rFonts w:eastAsia="黑体"/>
                <w:b/>
                <w:sz w:val="20"/>
                <w:szCs w:val="20"/>
              </w:rPr>
              <w:t>mg/L</w:t>
            </w:r>
            <w:r>
              <w:rPr>
                <w:rFonts w:hint="eastAsia" w:eastAsia="黑体"/>
                <w:b/>
                <w:sz w:val="20"/>
                <w:szCs w:val="20"/>
              </w:rPr>
              <w:t>）</w:t>
            </w:r>
          </w:p>
        </w:tc>
        <w:tc>
          <w:tcPr>
            <w:tcW w:w="579"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rPr>
              <w:t>硫</w:t>
            </w:r>
            <w:r>
              <w:rPr>
                <w:rFonts w:hint="eastAsia"/>
                <w:b/>
                <w:kern w:val="0"/>
                <w:sz w:val="20"/>
                <w:szCs w:val="20"/>
              </w:rPr>
              <w:t>化物</w:t>
            </w:r>
            <w:r>
              <w:rPr>
                <w:rFonts w:hint="eastAsia" w:eastAsia="黑体"/>
                <w:b/>
                <w:sz w:val="20"/>
                <w:szCs w:val="20"/>
              </w:rPr>
              <w:t>（</w:t>
            </w:r>
            <w:r>
              <w:rPr>
                <w:rFonts w:eastAsia="黑体"/>
                <w:b/>
                <w:sz w:val="20"/>
                <w:szCs w:val="20"/>
              </w:rPr>
              <w:t>mg/L</w:t>
            </w:r>
            <w:r>
              <w:rPr>
                <w:rFonts w:hint="eastAsia" w:eastAsia="黑体"/>
                <w:b/>
                <w:sz w:val="20"/>
                <w:szCs w:val="20"/>
              </w:rPr>
              <w:t>）</w:t>
            </w:r>
          </w:p>
        </w:tc>
        <w:tc>
          <w:tcPr>
            <w:tcW w:w="578" w:type="pct"/>
            <w:tcBorders>
              <w:top w:val="single" w:color="auto" w:sz="12"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49" w:type="pct"/>
            <w:tcBorders>
              <w:top w:val="single" w:color="auto" w:sz="6" w:space="0"/>
              <w:bottom w:val="single" w:color="auto" w:sz="6" w:space="0"/>
            </w:tcBorders>
            <w:vAlign w:val="center"/>
          </w:tcPr>
          <w:p>
            <w:pPr>
              <w:pStyle w:val="2"/>
              <w:snapToGrid w:val="0"/>
              <w:jc w:val="center"/>
              <w:rPr>
                <w:color w:val="auto"/>
              </w:rPr>
            </w:pPr>
            <w:r>
              <w:rPr>
                <w:rFonts w:hint="eastAsia"/>
                <w:color w:val="auto"/>
                <w:sz w:val="20"/>
                <w:szCs w:val="20"/>
              </w:rPr>
              <w:t>结果</w:t>
            </w:r>
          </w:p>
        </w:tc>
        <w:tc>
          <w:tcPr>
            <w:tcW w:w="578"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未检出</w:t>
            </w:r>
          </w:p>
        </w:tc>
        <w:tc>
          <w:tcPr>
            <w:tcW w:w="57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0.0326~</w:t>
            </w:r>
          </w:p>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0.0471</w:t>
            </w:r>
          </w:p>
        </w:tc>
        <w:tc>
          <w:tcPr>
            <w:tcW w:w="579"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未检出</w:t>
            </w:r>
          </w:p>
        </w:tc>
        <w:tc>
          <w:tcPr>
            <w:tcW w:w="578" w:type="pct"/>
            <w:tcBorders>
              <w:top w:val="single" w:color="auto" w:sz="6" w:space="0"/>
              <w:bottom w:val="single" w:color="auto" w:sz="6" w:space="0"/>
            </w:tcBorders>
            <w:vAlign w:val="center"/>
          </w:tcPr>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0.35~</w:t>
            </w:r>
          </w:p>
          <w:p>
            <w:pPr>
              <w:autoSpaceDE w:val="0"/>
              <w:autoSpaceDN w:val="0"/>
              <w:adjustRightInd w:val="0"/>
              <w:snapToGrid w:val="0"/>
              <w:spacing w:line="240" w:lineRule="auto"/>
              <w:ind w:firstLine="0" w:firstLineChars="0"/>
              <w:jc w:val="center"/>
              <w:rPr>
                <w:b/>
                <w:kern w:val="0"/>
                <w:sz w:val="20"/>
                <w:szCs w:val="20"/>
              </w:rPr>
            </w:pPr>
            <w:r>
              <w:rPr>
                <w:rFonts w:hint="eastAsia"/>
                <w:b/>
                <w:kern w:val="0"/>
                <w:sz w:val="20"/>
                <w:szCs w:val="20"/>
              </w:rPr>
              <w:t>0.77</w:t>
            </w:r>
          </w:p>
        </w:tc>
        <w:tc>
          <w:tcPr>
            <w:tcW w:w="579" w:type="pct"/>
            <w:tcBorders>
              <w:top w:val="single" w:color="auto" w:sz="6" w:space="0"/>
              <w:bottom w:val="single" w:color="auto" w:sz="6" w:space="0"/>
            </w:tcBorders>
            <w:vAlign w:val="center"/>
          </w:tcPr>
          <w:p>
            <w:pPr>
              <w:pStyle w:val="54"/>
              <w:rPr>
                <w:color w:val="auto"/>
              </w:rPr>
            </w:pPr>
            <w:r>
              <w:rPr>
                <w:rFonts w:hint="eastAsia"/>
                <w:color w:val="auto"/>
              </w:rPr>
              <w:t>未检出</w:t>
            </w:r>
          </w:p>
        </w:tc>
        <w:tc>
          <w:tcPr>
            <w:tcW w:w="579" w:type="pct"/>
            <w:tcBorders>
              <w:top w:val="single" w:color="auto" w:sz="6" w:space="0"/>
              <w:bottom w:val="single" w:color="auto" w:sz="6" w:space="0"/>
            </w:tcBorders>
            <w:vAlign w:val="center"/>
          </w:tcPr>
          <w:p>
            <w:pPr>
              <w:pStyle w:val="54"/>
              <w:rPr>
                <w:color w:val="auto"/>
              </w:rPr>
            </w:pPr>
            <w:r>
              <w:rPr>
                <w:rFonts w:hint="eastAsia"/>
                <w:color w:val="auto"/>
              </w:rPr>
              <w:t>未检出</w:t>
            </w:r>
          </w:p>
        </w:tc>
        <w:tc>
          <w:tcPr>
            <w:tcW w:w="578" w:type="pct"/>
            <w:tcBorders>
              <w:top w:val="single" w:color="auto" w:sz="6" w:space="0"/>
              <w:bottom w:val="single" w:color="auto" w:sz="6" w:space="0"/>
            </w:tcBorders>
            <w:vAlign w:val="center"/>
          </w:tcPr>
          <w:p>
            <w:pPr>
              <w:pStyle w:val="54"/>
              <w:rPr>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49"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GB8978-1996</w:t>
            </w:r>
          </w:p>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表1、</w:t>
            </w:r>
            <w:r>
              <w:rPr>
                <w:kern w:val="0"/>
                <w:sz w:val="20"/>
                <w:szCs w:val="20"/>
              </w:rPr>
              <w:t>表4一级</w:t>
            </w:r>
          </w:p>
        </w:tc>
        <w:tc>
          <w:tcPr>
            <w:tcW w:w="578"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0.5</w:t>
            </w:r>
          </w:p>
        </w:tc>
        <w:tc>
          <w:tcPr>
            <w:tcW w:w="579"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w:t>
            </w:r>
          </w:p>
        </w:tc>
        <w:tc>
          <w:tcPr>
            <w:tcW w:w="579"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2.0</w:t>
            </w:r>
          </w:p>
        </w:tc>
        <w:tc>
          <w:tcPr>
            <w:tcW w:w="578"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bCs/>
                <w:kern w:val="0"/>
                <w:sz w:val="20"/>
                <w:szCs w:val="20"/>
              </w:rPr>
            </w:pPr>
            <w:r>
              <w:rPr>
                <w:rFonts w:hint="eastAsia"/>
                <w:bCs/>
                <w:kern w:val="0"/>
                <w:sz w:val="20"/>
                <w:szCs w:val="20"/>
              </w:rPr>
              <w:t>10</w:t>
            </w:r>
          </w:p>
        </w:tc>
        <w:tc>
          <w:tcPr>
            <w:tcW w:w="579"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0.5</w:t>
            </w:r>
          </w:p>
        </w:tc>
        <w:tc>
          <w:tcPr>
            <w:tcW w:w="579"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r>
              <w:rPr>
                <w:rFonts w:hint="eastAsia"/>
                <w:kern w:val="0"/>
                <w:sz w:val="20"/>
                <w:szCs w:val="20"/>
              </w:rPr>
              <w:t>1.0</w:t>
            </w:r>
          </w:p>
        </w:tc>
        <w:tc>
          <w:tcPr>
            <w:tcW w:w="578" w:type="pct"/>
            <w:tcBorders>
              <w:top w:val="single" w:color="auto" w:sz="6" w:space="0"/>
              <w:bottom w:val="single" w:color="auto" w:sz="12" w:space="0"/>
            </w:tcBorders>
            <w:vAlign w:val="center"/>
          </w:tcPr>
          <w:p>
            <w:pPr>
              <w:autoSpaceDE w:val="0"/>
              <w:autoSpaceDN w:val="0"/>
              <w:adjustRightInd w:val="0"/>
              <w:snapToGrid w:val="0"/>
              <w:spacing w:line="240" w:lineRule="auto"/>
              <w:ind w:firstLine="0" w:firstLineChars="0"/>
              <w:jc w:val="center"/>
              <w:rPr>
                <w:kern w:val="0"/>
                <w:sz w:val="20"/>
                <w:szCs w:val="20"/>
              </w:rPr>
            </w:pPr>
          </w:p>
        </w:tc>
      </w:tr>
    </w:tbl>
    <w:p>
      <w:pPr>
        <w:pStyle w:val="48"/>
        <w:spacing w:beforeLines="0"/>
      </w:pPr>
    </w:p>
    <w:p>
      <w:pPr>
        <w:pStyle w:val="51"/>
        <w:ind w:firstLine="480"/>
        <w:rPr>
          <w:rFonts w:eastAsiaTheme="minorEastAsia"/>
          <w:color w:val="auto"/>
        </w:rPr>
      </w:pPr>
      <w:r>
        <w:rPr>
          <w:rFonts w:eastAsiaTheme="minorEastAsia"/>
          <w:color w:val="auto"/>
        </w:rPr>
        <w:t>根据监测结果，经处理后的淋溶水水质能够满足《污水综合排放标准》（GB8979-1996）一级标准。</w:t>
      </w:r>
    </w:p>
    <w:p>
      <w:pPr>
        <w:pStyle w:val="51"/>
        <w:ind w:firstLine="480"/>
        <w:rPr>
          <w:rFonts w:asciiTheme="minorEastAsia" w:hAnsiTheme="minorEastAsia" w:eastAsiaTheme="minorEastAsia"/>
          <w:color w:val="auto"/>
        </w:rPr>
      </w:pPr>
      <w:r>
        <w:rPr>
          <w:rFonts w:asciiTheme="minorEastAsia" w:hAnsiTheme="minorEastAsia" w:eastAsiaTheme="minorEastAsia"/>
          <w:color w:val="auto"/>
        </w:rPr>
        <w:t>本项目紧邻大石渣排土场，从废石来源、堆存方式、地形地貌、地质条件、淋溶水产生条件和收集处理方式等方面均相同，其淋溶水水质情况可作为本项目的参考依据。</w:t>
      </w:r>
    </w:p>
    <w:p>
      <w:pPr>
        <w:pStyle w:val="51"/>
        <w:ind w:firstLine="480"/>
        <w:rPr>
          <w:rFonts w:asciiTheme="minorEastAsia" w:hAnsiTheme="minorEastAsia" w:eastAsiaTheme="minorEastAsia"/>
          <w:color w:val="auto"/>
        </w:rPr>
      </w:pPr>
      <w:r>
        <w:rPr>
          <w:rFonts w:eastAsiaTheme="minorEastAsia"/>
          <w:color w:val="auto"/>
        </w:rPr>
        <w:t>因此，本项目产生的淋溶水（含初期雨水）经三级沉淀池处理后，能够满足《污水综合排放标准》（GB8979-1996）</w:t>
      </w:r>
      <w:r>
        <w:rPr>
          <w:rFonts w:asciiTheme="minorEastAsia" w:hAnsiTheme="minorEastAsia" w:eastAsiaTheme="minorEastAsia"/>
          <w:color w:val="auto"/>
        </w:rPr>
        <w:t>一级标准，经处理后的淋溶水返回洛钼集团下属选厂使用，不外排。</w:t>
      </w:r>
    </w:p>
    <w:p>
      <w:pPr>
        <w:pStyle w:val="51"/>
        <w:ind w:firstLine="480"/>
        <w:rPr>
          <w:color w:val="auto"/>
        </w:rPr>
      </w:pPr>
      <w:r>
        <w:rPr>
          <w:rFonts w:hint="eastAsia"/>
          <w:color w:val="auto"/>
        </w:rPr>
        <w:t>（二）生活污水</w:t>
      </w:r>
    </w:p>
    <w:p>
      <w:pPr>
        <w:pStyle w:val="51"/>
        <w:ind w:firstLine="480"/>
        <w:rPr>
          <w:color w:val="auto"/>
        </w:rPr>
      </w:pPr>
      <w:r>
        <w:rPr>
          <w:rFonts w:hint="eastAsia"/>
          <w:color w:val="auto"/>
        </w:rPr>
        <w:t>本项目为三道庄钼矿现有排土场的接续，劳动定员不增加。排土场不设生活设施，值班人员的用餐由自带餐饭解决。少量职工盥洗废水，直接泼洒抑尘。项目已在大石渣排土场附近建设有一座旱厕，生活污水排入旱厕，委托专人定期清掏，作为农肥施用，废水不外排。</w:t>
      </w:r>
    </w:p>
    <w:p>
      <w:pPr>
        <w:pStyle w:val="110"/>
        <w:spacing w:before="120" w:beforeLines="50"/>
        <w:rPr>
          <w:rFonts w:ascii="Times New Roman" w:hAnsi="Times New Roman"/>
          <w:color w:val="auto"/>
        </w:rPr>
      </w:pPr>
      <w:r>
        <w:rPr>
          <w:rFonts w:ascii="Times New Roman" w:hAnsi="Times New Roman"/>
          <w:color w:val="auto"/>
        </w:rPr>
        <w:t>2. 2. 7.</w:t>
      </w:r>
      <w:r>
        <w:rPr>
          <w:rFonts w:hint="eastAsia" w:ascii="Times New Roman" w:hAnsi="Times New Roman"/>
          <w:color w:val="auto"/>
        </w:rPr>
        <w:t>3</w:t>
      </w:r>
      <w:r>
        <w:rPr>
          <w:rFonts w:ascii="Times New Roman" w:hAnsi="Times New Roman"/>
          <w:color w:val="auto"/>
        </w:rPr>
        <w:t xml:space="preserve">  </w:t>
      </w:r>
      <w:r>
        <w:rPr>
          <w:rFonts w:hint="eastAsia" w:ascii="Times New Roman" w:hAnsi="Times New Roman"/>
          <w:color w:val="auto"/>
        </w:rPr>
        <w:t>噪声</w:t>
      </w:r>
    </w:p>
    <w:p>
      <w:pPr>
        <w:pStyle w:val="51"/>
        <w:ind w:firstLine="480"/>
        <w:rPr>
          <w:rFonts w:ascii="宋体" w:cs="宋体" w:hAnsiTheme="minorHAnsi"/>
          <w:color w:val="auto"/>
        </w:rPr>
      </w:pPr>
      <w:r>
        <w:rPr>
          <w:rFonts w:hint="eastAsia"/>
          <w:color w:val="auto"/>
        </w:rPr>
        <w:t>运营期排土场噪声主要为推土机、胶带输送机等产生的机械噪声和运输车辆产生的交通噪声。</w:t>
      </w:r>
      <w:r>
        <w:rPr>
          <w:rFonts w:hint="eastAsia" w:ascii="宋体" w:cs="宋体" w:hAnsiTheme="minorHAnsi"/>
          <w:color w:val="auto"/>
        </w:rPr>
        <w:t>噪声等级详见下表。</w:t>
      </w:r>
    </w:p>
    <w:p>
      <w:pPr>
        <w:pStyle w:val="48"/>
        <w:spacing w:before="72"/>
      </w:pPr>
      <w:r>
        <w:rPr>
          <w:rFonts w:hint="eastAsia"/>
        </w:rPr>
        <w:t>表</w:t>
      </w:r>
      <w:r>
        <w:rPr>
          <w:rFonts w:hint="eastAsia" w:cs="TimesNewRomanPS-BoldMT"/>
          <w:bCs/>
        </w:rPr>
        <w:t>2-14</w:t>
      </w:r>
      <w:r>
        <w:rPr>
          <w:rFonts w:hint="eastAsia" w:ascii="TimesNewRomanPS-BoldMT" w:eastAsia="TimesNewRomanPS-BoldMT" w:cs="TimesNewRomanPS-BoldMT"/>
          <w:b/>
          <w:bCs/>
        </w:rPr>
        <w:t xml:space="preserve"> </w:t>
      </w:r>
      <w:r>
        <w:rPr>
          <w:rFonts w:ascii="TimesNewRomanPS-BoldMT" w:eastAsia="TimesNewRomanPS-BoldMT" w:cs="TimesNewRomanPS-BoldMT"/>
          <w:b/>
          <w:bCs/>
        </w:rPr>
        <w:t xml:space="preserve"> </w:t>
      </w:r>
      <w:r>
        <w:rPr>
          <w:rFonts w:hint="eastAsia"/>
        </w:rPr>
        <w:t>本项目噪声源强表（室外声源）</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134"/>
        <w:gridCol w:w="1559"/>
        <w:gridCol w:w="238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序号</w:t>
            </w:r>
          </w:p>
        </w:tc>
        <w:tc>
          <w:tcPr>
            <w:tcW w:w="170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名称</w:t>
            </w:r>
          </w:p>
        </w:tc>
        <w:tc>
          <w:tcPr>
            <w:tcW w:w="1134"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型号</w:t>
            </w:r>
          </w:p>
        </w:tc>
        <w:tc>
          <w:tcPr>
            <w:tcW w:w="155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源强/dB(A)</w:t>
            </w:r>
          </w:p>
        </w:tc>
        <w:tc>
          <w:tcPr>
            <w:tcW w:w="238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控制措施</w:t>
            </w:r>
          </w:p>
        </w:tc>
        <w:tc>
          <w:tcPr>
            <w:tcW w:w="130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1</w:t>
            </w:r>
          </w:p>
        </w:tc>
        <w:tc>
          <w:tcPr>
            <w:tcW w:w="170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胶带输送机</w:t>
            </w:r>
          </w:p>
        </w:tc>
        <w:tc>
          <w:tcPr>
            <w:tcW w:w="1134"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BC040</w:t>
            </w:r>
          </w:p>
        </w:tc>
        <w:tc>
          <w:tcPr>
            <w:tcW w:w="155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70</w:t>
            </w:r>
          </w:p>
        </w:tc>
        <w:tc>
          <w:tcPr>
            <w:tcW w:w="2386"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基础减震+全封闭</w:t>
            </w:r>
          </w:p>
        </w:tc>
        <w:tc>
          <w:tcPr>
            <w:tcW w:w="130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2</w:t>
            </w:r>
          </w:p>
        </w:tc>
        <w:tc>
          <w:tcPr>
            <w:tcW w:w="170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自卸车</w:t>
            </w:r>
          </w:p>
        </w:tc>
        <w:tc>
          <w:tcPr>
            <w:tcW w:w="1134"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50t</w:t>
            </w:r>
          </w:p>
        </w:tc>
        <w:tc>
          <w:tcPr>
            <w:tcW w:w="155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80</w:t>
            </w:r>
          </w:p>
        </w:tc>
        <w:tc>
          <w:tcPr>
            <w:tcW w:w="2386" w:type="dxa"/>
            <w:vMerge w:val="restart"/>
            <w:vAlign w:val="center"/>
          </w:tcPr>
          <w:p>
            <w:pPr>
              <w:pStyle w:val="54"/>
              <w:rPr>
                <w:rFonts w:ascii="Times New Roman" w:hAnsi="Times New Roman" w:cs="Times New Roman"/>
                <w:color w:val="auto"/>
                <w:kern w:val="0"/>
              </w:rPr>
            </w:pPr>
            <w:r>
              <w:rPr>
                <w:rFonts w:ascii="Times New Roman" w:hAnsi="Times New Roman" w:cs="Times New Roman"/>
                <w:color w:val="auto"/>
                <w:kern w:val="0"/>
              </w:rPr>
              <w:t>控制车速，加强设备维护</w:t>
            </w:r>
          </w:p>
        </w:tc>
        <w:tc>
          <w:tcPr>
            <w:tcW w:w="130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3</w:t>
            </w:r>
          </w:p>
        </w:tc>
        <w:tc>
          <w:tcPr>
            <w:tcW w:w="170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推土机</w:t>
            </w:r>
          </w:p>
        </w:tc>
        <w:tc>
          <w:tcPr>
            <w:tcW w:w="1134"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T180E</w:t>
            </w:r>
          </w:p>
        </w:tc>
        <w:tc>
          <w:tcPr>
            <w:tcW w:w="155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85</w:t>
            </w:r>
          </w:p>
        </w:tc>
        <w:tc>
          <w:tcPr>
            <w:tcW w:w="2386" w:type="dxa"/>
            <w:vMerge w:val="continue"/>
            <w:vAlign w:val="center"/>
          </w:tcPr>
          <w:p>
            <w:pPr>
              <w:pStyle w:val="54"/>
              <w:rPr>
                <w:rFonts w:ascii="Times New Roman" w:hAnsi="Times New Roman" w:cs="Times New Roman"/>
                <w:color w:val="auto"/>
                <w:kern w:val="0"/>
              </w:rPr>
            </w:pPr>
          </w:p>
        </w:tc>
        <w:tc>
          <w:tcPr>
            <w:tcW w:w="130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4</w:t>
            </w:r>
          </w:p>
        </w:tc>
        <w:tc>
          <w:tcPr>
            <w:tcW w:w="1701"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洒水车</w:t>
            </w:r>
          </w:p>
        </w:tc>
        <w:tc>
          <w:tcPr>
            <w:tcW w:w="1134"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30t</w:t>
            </w:r>
          </w:p>
        </w:tc>
        <w:tc>
          <w:tcPr>
            <w:tcW w:w="1559"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80</w:t>
            </w:r>
          </w:p>
        </w:tc>
        <w:tc>
          <w:tcPr>
            <w:tcW w:w="2386" w:type="dxa"/>
            <w:vMerge w:val="continue"/>
            <w:vAlign w:val="center"/>
          </w:tcPr>
          <w:p>
            <w:pPr>
              <w:pStyle w:val="54"/>
              <w:rPr>
                <w:rFonts w:ascii="Times New Roman" w:hAnsi="Times New Roman" w:cs="Times New Roman"/>
                <w:color w:val="auto"/>
                <w:kern w:val="0"/>
              </w:rPr>
            </w:pPr>
          </w:p>
        </w:tc>
        <w:tc>
          <w:tcPr>
            <w:tcW w:w="1300" w:type="dxa"/>
            <w:vAlign w:val="center"/>
          </w:tcPr>
          <w:p>
            <w:pPr>
              <w:pStyle w:val="54"/>
              <w:rPr>
                <w:rFonts w:ascii="Times New Roman" w:hAnsi="Times New Roman" w:cs="Times New Roman"/>
                <w:color w:val="auto"/>
                <w:kern w:val="0"/>
              </w:rPr>
            </w:pPr>
            <w:r>
              <w:rPr>
                <w:rFonts w:ascii="Times New Roman" w:hAnsi="Times New Roman" w:cs="Times New Roman"/>
                <w:color w:val="auto"/>
                <w:kern w:val="0"/>
              </w:rPr>
              <w:t>昼夜</w:t>
            </w:r>
          </w:p>
        </w:tc>
      </w:tr>
    </w:tbl>
    <w:p>
      <w:pPr>
        <w:pStyle w:val="51"/>
        <w:spacing w:before="120" w:beforeLines="50"/>
        <w:ind w:firstLine="480"/>
        <w:rPr>
          <w:color w:val="auto"/>
        </w:rPr>
      </w:pPr>
      <w:r>
        <w:rPr>
          <w:rFonts w:hint="eastAsia"/>
          <w:color w:val="auto"/>
        </w:rPr>
        <w:t>项目新建运输道路与大石渣排土场相连，全部位于本排土场内。排土场及运输道路周边200</w:t>
      </w:r>
      <w:r>
        <w:rPr>
          <w:color w:val="auto"/>
        </w:rPr>
        <w:t>m</w:t>
      </w:r>
      <w:r>
        <w:rPr>
          <w:rFonts w:hint="eastAsia"/>
          <w:color w:val="auto"/>
        </w:rPr>
        <w:t>范围内无居民点（按照排土场堆存区域边界计算）。同时本项目所在地为山区，四周主要为山体，机械噪声经地势阻隔、距离衰减后可得到有效的控制。同时，环评要求业主在运营的过程中，合理安排作业时间，定期检查设备转运状态，维持设备处于良好的运转状态，从而可以避免设备运转不正常时噪声的增高。</w:t>
      </w:r>
    </w:p>
    <w:p>
      <w:pPr>
        <w:pStyle w:val="110"/>
        <w:rPr>
          <w:color w:val="auto"/>
        </w:rPr>
      </w:pPr>
      <w:r>
        <w:rPr>
          <w:rFonts w:hint="eastAsia"/>
          <w:color w:val="auto"/>
        </w:rPr>
        <w:t>2.2.7.4 固体废物</w:t>
      </w:r>
    </w:p>
    <w:p>
      <w:pPr>
        <w:pStyle w:val="51"/>
        <w:ind w:firstLine="480"/>
        <w:rPr>
          <w:color w:val="auto"/>
        </w:rPr>
      </w:pPr>
      <w:r>
        <w:rPr>
          <w:rFonts w:hint="eastAsia" w:ascii="宋体" w:cs="宋体"/>
          <w:color w:val="auto"/>
        </w:rPr>
        <w:t>本项目区域推土机、运输车辆、洒水车等</w:t>
      </w:r>
      <w:r>
        <w:rPr>
          <w:rFonts w:hint="eastAsia"/>
          <w:color w:val="auto"/>
        </w:rPr>
        <w:t>车辆维保均不在本项目区域内进行，其维保产生的废矿物油依托洛钼集团矿山公司工业场地的危废暂存间暂存，统一委托有危险废物处置资质的单位处理，不在本次评价范围。</w:t>
      </w:r>
    </w:p>
    <w:p>
      <w:pPr>
        <w:pStyle w:val="51"/>
        <w:ind w:firstLine="480"/>
        <w:rPr>
          <w:rFonts w:ascii="宋体" w:cs="宋体"/>
          <w:color w:val="auto"/>
        </w:rPr>
      </w:pPr>
      <w:r>
        <w:rPr>
          <w:rFonts w:hint="eastAsia"/>
          <w:color w:val="auto"/>
        </w:rPr>
        <w:t>本项目产生的固体废物主要有淋溶水沉渣和少量生活垃圾。</w:t>
      </w:r>
    </w:p>
    <w:p>
      <w:pPr>
        <w:pStyle w:val="51"/>
        <w:ind w:firstLine="480"/>
        <w:rPr>
          <w:color w:val="auto"/>
        </w:rPr>
      </w:pPr>
      <w:r>
        <w:rPr>
          <w:rFonts w:hint="eastAsia" w:ascii="宋体" w:cs="宋体"/>
          <w:color w:val="auto"/>
        </w:rPr>
        <w:t>（1）</w:t>
      </w:r>
      <w:r>
        <w:rPr>
          <w:rFonts w:hint="eastAsia"/>
          <w:color w:val="auto"/>
        </w:rPr>
        <w:t>淋溶水沉渣</w:t>
      </w:r>
    </w:p>
    <w:p>
      <w:pPr>
        <w:pStyle w:val="51"/>
        <w:ind w:firstLine="480"/>
        <w:rPr>
          <w:color w:val="auto"/>
        </w:rPr>
      </w:pPr>
      <w:r>
        <w:rPr>
          <w:rFonts w:hint="eastAsia"/>
          <w:color w:val="auto"/>
        </w:rPr>
        <w:t>项目淋溶水产生量平均为430</w:t>
      </w:r>
      <w:r>
        <w:rPr>
          <w:color w:val="auto"/>
        </w:rPr>
        <w:t xml:space="preserve"> m</w:t>
      </w:r>
      <w:r>
        <w:rPr>
          <w:color w:val="auto"/>
          <w:vertAlign w:val="superscript"/>
        </w:rPr>
        <w:t>3</w:t>
      </w:r>
      <w:r>
        <w:rPr>
          <w:color w:val="auto"/>
        </w:rPr>
        <w:t xml:space="preserve">/d </w:t>
      </w:r>
      <w:r>
        <w:rPr>
          <w:rFonts w:hint="eastAsia"/>
          <w:color w:val="auto"/>
        </w:rPr>
        <w:t>，年产生15.695万</w:t>
      </w:r>
      <w:r>
        <w:rPr>
          <w:color w:val="auto"/>
        </w:rPr>
        <w:t>m</w:t>
      </w:r>
      <w:r>
        <w:rPr>
          <w:color w:val="auto"/>
          <w:vertAlign w:val="superscript"/>
        </w:rPr>
        <w:t>3</w:t>
      </w:r>
      <w:r>
        <w:rPr>
          <w:color w:val="auto"/>
        </w:rPr>
        <w:t>/a</w:t>
      </w:r>
      <w:r>
        <w:rPr>
          <w:rFonts w:hint="eastAsia"/>
          <w:color w:val="auto"/>
        </w:rPr>
        <w:t>，泥沙量按</w:t>
      </w:r>
      <w:r>
        <w:rPr>
          <w:color w:val="auto"/>
        </w:rPr>
        <w:t>0.1%</w:t>
      </w:r>
      <w:r>
        <w:rPr>
          <w:rFonts w:hint="eastAsia"/>
          <w:color w:val="auto"/>
        </w:rPr>
        <w:t>计，经计算，沉渣产生量为156.95</w:t>
      </w:r>
      <w:r>
        <w:rPr>
          <w:color w:val="auto"/>
        </w:rPr>
        <w:t>t/a</w:t>
      </w:r>
      <w:r>
        <w:rPr>
          <w:rFonts w:hint="eastAsia"/>
          <w:color w:val="auto"/>
        </w:rPr>
        <w:t>，定期清理后在返回排土区堆放，不外排。</w:t>
      </w:r>
    </w:p>
    <w:p>
      <w:pPr>
        <w:pStyle w:val="51"/>
        <w:ind w:firstLine="480"/>
        <w:rPr>
          <w:color w:val="auto"/>
        </w:rPr>
      </w:pPr>
      <w:r>
        <w:rPr>
          <w:rFonts w:hint="eastAsia"/>
          <w:color w:val="auto"/>
        </w:rPr>
        <w:t>（2）生活垃圾</w:t>
      </w:r>
    </w:p>
    <w:p>
      <w:pPr>
        <w:pStyle w:val="51"/>
        <w:ind w:firstLine="480"/>
        <w:rPr>
          <w:rFonts w:ascii="宋体" w:cs="宋体" w:hAnsiTheme="minorHAnsi"/>
          <w:color w:val="auto"/>
        </w:rPr>
      </w:pPr>
      <w:r>
        <w:rPr>
          <w:rFonts w:hint="eastAsia" w:ascii="宋体" w:cs="宋体" w:hAnsiTheme="minorHAnsi"/>
          <w:color w:val="auto"/>
        </w:rPr>
        <w:t>项目职工从现有矿区调剂，生活、住宿依托三道庄矿区，无新增生活垃圾。生活垃圾定期运至周边村庄垃圾收集点，委托环卫部门清运。</w:t>
      </w:r>
    </w:p>
    <w:p>
      <w:pPr>
        <w:pStyle w:val="110"/>
        <w:rPr>
          <w:color w:val="auto"/>
        </w:rPr>
      </w:pPr>
      <w:r>
        <w:rPr>
          <w:rFonts w:hint="eastAsia"/>
          <w:color w:val="auto"/>
        </w:rPr>
        <w:t>2.2.7</w:t>
      </w:r>
      <w:r>
        <w:rPr>
          <w:color w:val="auto"/>
        </w:rPr>
        <w:t xml:space="preserve">.5 </w:t>
      </w:r>
      <w:r>
        <w:rPr>
          <w:rFonts w:hint="eastAsia"/>
          <w:color w:val="auto"/>
        </w:rPr>
        <w:t>生态</w:t>
      </w:r>
    </w:p>
    <w:p>
      <w:pPr>
        <w:pStyle w:val="51"/>
        <w:ind w:firstLine="480"/>
        <w:rPr>
          <w:color w:val="auto"/>
        </w:rPr>
      </w:pPr>
      <w:r>
        <w:rPr>
          <w:color w:val="auto"/>
        </w:rPr>
        <w:t>项目建设生态影响主要表现为以下几个方面：</w:t>
      </w:r>
    </w:p>
    <w:p>
      <w:pPr>
        <w:pStyle w:val="51"/>
        <w:ind w:firstLine="480"/>
        <w:rPr>
          <w:color w:val="auto"/>
        </w:rPr>
      </w:pPr>
      <w:r>
        <w:rPr>
          <w:color w:val="auto"/>
        </w:rPr>
        <w:t>（1）工程占地将减少当地的林地、耕地等的面积，造成对当地林业、农业生态的影响；</w:t>
      </w:r>
      <w:r>
        <w:rPr>
          <w:rFonts w:hint="eastAsia"/>
          <w:color w:val="auto"/>
        </w:rPr>
        <w:t>在旱季大风天气将会尘土飞场，颗粒物降落在周边植物叶面上，将会影响叶面的光合作用，减弱植物调湿和机体代谢功能，颗粒物中的碱性物质还能破坏叶面表层的蜡质和表皮茸毛，使植物生长减退，对其产生不利影响。</w:t>
      </w:r>
      <w:r>
        <w:rPr>
          <w:rFonts w:hint="eastAsia" w:ascii="宋体" w:cs="宋体" w:hAnsiTheme="minorHAnsi"/>
          <w:color w:val="auto"/>
        </w:rPr>
        <w:t>项目相应的防尘措施后，再加上雨水的冲刷等作用，运营期正常的生产情况下，本项目颗粒物排放不会对周围植物产生明显影响。</w:t>
      </w:r>
    </w:p>
    <w:p>
      <w:pPr>
        <w:pStyle w:val="51"/>
        <w:ind w:firstLine="480"/>
        <w:rPr>
          <w:color w:val="auto"/>
        </w:rPr>
      </w:pPr>
      <w:r>
        <w:rPr>
          <w:color w:val="auto"/>
        </w:rPr>
        <w:t>（2）占地范围内地形地貌发生较大改变，</w:t>
      </w:r>
      <w:r>
        <w:rPr>
          <w:rFonts w:hint="eastAsia"/>
          <w:color w:val="auto"/>
        </w:rPr>
        <w:t>将破坏和覆盖现有的局地地表植被，</w:t>
      </w:r>
      <w:r>
        <w:rPr>
          <w:color w:val="auto"/>
        </w:rPr>
        <w:t>排土场占地使得原有沟谷被填平；</w:t>
      </w:r>
      <w:r>
        <w:rPr>
          <w:rFonts w:hint="eastAsia"/>
          <w:color w:val="auto"/>
        </w:rPr>
        <w:t>完全裸露的废土石堆积景观将取代现有的林地、灌草地与山坡植被景观，使排土场区与周围环境在地域连续性、环境条件的匹配性等生态系统的完整性方面受损，引起了局部景观格局的破碎化的现象。</w:t>
      </w:r>
    </w:p>
    <w:p>
      <w:pPr>
        <w:pStyle w:val="51"/>
        <w:ind w:firstLine="480"/>
        <w:rPr>
          <w:color w:val="auto"/>
        </w:rPr>
      </w:pPr>
      <w:r>
        <w:rPr>
          <w:color w:val="auto"/>
        </w:rPr>
        <w:t>（3）占地范围内原有植被将被铲除或压占，区域植被覆盖面积减少，破坏野生动植物的生存环境，生物量减少</w:t>
      </w:r>
      <w:r>
        <w:rPr>
          <w:rFonts w:hint="eastAsia"/>
          <w:color w:val="auto"/>
        </w:rPr>
        <w:t>。</w:t>
      </w:r>
    </w:p>
    <w:p>
      <w:pPr>
        <w:pStyle w:val="51"/>
        <w:ind w:firstLine="480"/>
        <w:rPr>
          <w:color w:val="auto"/>
        </w:rPr>
      </w:pPr>
      <w:r>
        <w:rPr>
          <w:rFonts w:hint="eastAsia"/>
          <w:color w:val="auto"/>
        </w:rPr>
        <w:t>详见生态环境影响分析章节。</w:t>
      </w:r>
    </w:p>
    <w:p>
      <w:pPr>
        <w:pStyle w:val="5"/>
        <w:spacing w:before="120"/>
      </w:pPr>
      <w:r>
        <w:t>2.2.</w:t>
      </w:r>
      <w:r>
        <w:rPr>
          <w:rFonts w:hint="eastAsia"/>
        </w:rPr>
        <w:t>8</w:t>
      </w:r>
      <w:r>
        <w:t xml:space="preserve"> </w:t>
      </w:r>
      <w:r>
        <w:rPr>
          <w:rFonts w:hint="eastAsia"/>
        </w:rPr>
        <w:t>服务期满后污染因素分析</w:t>
      </w:r>
    </w:p>
    <w:p>
      <w:pPr>
        <w:pStyle w:val="51"/>
        <w:ind w:firstLine="480"/>
        <w:rPr>
          <w:rFonts w:ascii="宋体" w:cs="宋体" w:hAnsiTheme="minorHAnsi"/>
          <w:color w:val="auto"/>
        </w:rPr>
      </w:pPr>
      <w:r>
        <w:rPr>
          <w:rFonts w:hint="eastAsia"/>
          <w:color w:val="auto"/>
        </w:rPr>
        <w:t>排土场服务期满后采用覆土植被方式实行封场处理，</w:t>
      </w:r>
      <w:r>
        <w:rPr>
          <w:rFonts w:hint="eastAsia" w:ascii="宋体" w:cs="宋体" w:hAnsiTheme="minorHAnsi"/>
          <w:color w:val="auto"/>
        </w:rPr>
        <w:t>最终恢复为林草地。</w:t>
      </w:r>
      <w:r>
        <w:rPr>
          <w:rFonts w:hint="eastAsia"/>
          <w:color w:val="auto"/>
        </w:rPr>
        <w:t>可使破坏的生态环境得到一定的补偿，缓解区域水土流失影响。根据</w:t>
      </w:r>
      <w:r>
        <w:rPr>
          <w:color w:val="auto"/>
        </w:rPr>
        <w:t>20</w:t>
      </w:r>
      <w:r>
        <w:rPr>
          <w:rFonts w:hint="eastAsia"/>
          <w:color w:val="auto"/>
        </w:rPr>
        <w:t>23</w:t>
      </w:r>
      <w:r>
        <w:rPr>
          <w:color w:val="auto"/>
        </w:rPr>
        <w:t xml:space="preserve"> </w:t>
      </w:r>
      <w:r>
        <w:rPr>
          <w:rFonts w:hint="eastAsia"/>
          <w:color w:val="auto"/>
        </w:rPr>
        <w:t>年3</w:t>
      </w:r>
      <w:r>
        <w:rPr>
          <w:color w:val="auto"/>
        </w:rPr>
        <w:t xml:space="preserve"> </w:t>
      </w:r>
      <w:r>
        <w:rPr>
          <w:rFonts w:hint="eastAsia"/>
          <w:color w:val="auto"/>
        </w:rPr>
        <w:t>月中化地质河南局集团有限公司编制的《洛阳栾川钼业集团股份有限公司三道庄钼矿矿山地质环境保护与土地复垦方案》（其中包括小石渣排土场方案），小石渣排土场服务期满后，复垦期为1年，监测及管护期为</w:t>
      </w:r>
      <w:r>
        <w:rPr>
          <w:color w:val="auto"/>
        </w:rPr>
        <w:t>3</w:t>
      </w:r>
      <w:r>
        <w:rPr>
          <w:rFonts w:hint="eastAsia"/>
          <w:color w:val="auto"/>
        </w:rPr>
        <w:t>年。土地复垦的目标为：扰动土地整治率为</w:t>
      </w:r>
      <w:r>
        <w:rPr>
          <w:color w:val="auto"/>
        </w:rPr>
        <w:t>100%</w:t>
      </w:r>
      <w:r>
        <w:rPr>
          <w:rFonts w:hint="eastAsia"/>
          <w:color w:val="auto"/>
        </w:rPr>
        <w:t>；复垦率为</w:t>
      </w:r>
      <w:r>
        <w:rPr>
          <w:color w:val="auto"/>
        </w:rPr>
        <w:t>100%</w:t>
      </w:r>
      <w:r>
        <w:rPr>
          <w:rFonts w:hint="eastAsia"/>
          <w:color w:val="auto"/>
        </w:rPr>
        <w:t>，植被覆盖率90</w:t>
      </w:r>
      <w:r>
        <w:rPr>
          <w:color w:val="auto"/>
        </w:rPr>
        <w:t>%</w:t>
      </w:r>
      <w:r>
        <w:rPr>
          <w:rFonts w:hint="eastAsia"/>
          <w:color w:val="auto"/>
        </w:rPr>
        <w:t>以上。</w:t>
      </w:r>
      <w:r>
        <w:rPr>
          <w:rFonts w:hint="eastAsia" w:ascii="宋体" w:cs="宋体" w:hAnsiTheme="minorHAnsi"/>
          <w:color w:val="auto"/>
        </w:rPr>
        <w:t>服务期满后，排土场将不产生大气、水、噪声等污染物。</w:t>
      </w:r>
    </w:p>
    <w:p>
      <w:pPr>
        <w:pStyle w:val="5"/>
        <w:spacing w:before="120"/>
      </w:pPr>
      <w:r>
        <w:t>2.</w:t>
      </w:r>
      <w:r>
        <w:rPr>
          <w:rFonts w:hint="eastAsia"/>
        </w:rPr>
        <w:t>2.9</w:t>
      </w:r>
      <w:r>
        <w:t xml:space="preserve"> </w:t>
      </w:r>
      <w:r>
        <w:rPr>
          <w:rFonts w:hint="eastAsia"/>
        </w:rPr>
        <w:t>污染物排放总量</w:t>
      </w:r>
    </w:p>
    <w:p>
      <w:pPr>
        <w:pStyle w:val="51"/>
        <w:ind w:firstLine="480"/>
        <w:rPr>
          <w:color w:val="auto"/>
        </w:rPr>
      </w:pPr>
      <w:r>
        <w:rPr>
          <w:rFonts w:hint="eastAsia"/>
          <w:color w:val="auto"/>
        </w:rPr>
        <w:t>本项目运营期颗粒物排放量为8.526t/a。淋溶水经沉淀处理后全部回用下游选厂，无外排；淋溶水沉淀</w:t>
      </w:r>
      <w:r>
        <w:rPr>
          <w:rFonts w:hint="eastAsia" w:ascii="宋体" w:cs="宋体"/>
          <w:color w:val="auto"/>
        </w:rPr>
        <w:t>污泥产生量</w:t>
      </w:r>
      <w:r>
        <w:rPr>
          <w:rFonts w:hint="eastAsia"/>
          <w:color w:val="auto"/>
        </w:rPr>
        <w:t>156.95</w:t>
      </w:r>
      <w:r>
        <w:rPr>
          <w:color w:val="auto"/>
        </w:rPr>
        <w:t>t/a</w:t>
      </w:r>
      <w:r>
        <w:rPr>
          <w:rFonts w:hint="eastAsia"/>
          <w:color w:val="auto"/>
        </w:rPr>
        <w:t>，定期清理后在返回排土区堆放，不外排。</w:t>
      </w:r>
    </w:p>
    <w:p>
      <w:pPr>
        <w:pStyle w:val="51"/>
        <w:ind w:firstLine="480"/>
        <w:rPr>
          <w:color w:val="auto"/>
        </w:rPr>
      </w:pPr>
      <w:r>
        <w:rPr>
          <w:rFonts w:hint="eastAsia" w:ascii="宋体" w:cs="宋体" w:hAnsiTheme="minorHAnsi"/>
          <w:color w:val="auto"/>
        </w:rPr>
        <w:t>本项目不涉及总量控制指标。</w:t>
      </w:r>
    </w:p>
    <w:sectPr>
      <w:headerReference r:id="rId7" w:type="first"/>
      <w:footerReference r:id="rId10" w:type="first"/>
      <w:headerReference r:id="rId5" w:type="default"/>
      <w:footerReference r:id="rId8" w:type="default"/>
      <w:headerReference r:id="rId6" w:type="even"/>
      <w:footerReference r:id="rId9" w:type="even"/>
      <w:pgSz w:w="11907" w:h="16840"/>
      <w:pgMar w:top="1440" w:right="1418" w:bottom="1440" w:left="1588" w:header="851" w:footer="680"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imesNewRomanPSMT">
    <w:altName w:val="Times New Roman"/>
    <w:panose1 w:val="00000000000000000000"/>
    <w:charset w:val="80"/>
    <w:family w:val="auto"/>
    <w:pitch w:val="default"/>
    <w:sig w:usb0="00000000" w:usb1="00000000" w:usb2="00000010" w:usb3="00000000" w:csb0="00060001" w:csb1="00000000"/>
  </w:font>
  <w:font w:name="CIDFont+F1">
    <w:altName w:val="方正粗黑宋简体"/>
    <w:panose1 w:val="00000000000000000000"/>
    <w:charset w:val="86"/>
    <w:family w:val="auto"/>
    <w:pitch w:val="default"/>
    <w:sig w:usb0="00000000" w:usb1="00000000" w:usb2="00000010" w:usb3="00000000" w:csb0="00040000" w:csb1="00000000"/>
  </w:font>
  <w:font w:name="CIDFont+F4">
    <w:altName w:val="方正粗黑宋简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BoldMT">
    <w:altName w:val="宋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rFonts w:hint="eastAsia"/>
      </w:rPr>
      <w:t>2-</w:t>
    </w:r>
    <w:sdt>
      <w:sdtPr>
        <w:id w:val="15463884"/>
        <w:docPartObj>
          <w:docPartGallery w:val="AutoText"/>
        </w:docPartObj>
      </w:sdtPr>
      <w:sdtContent>
        <w:r>
          <w:fldChar w:fldCharType="begin"/>
        </w:r>
        <w:r>
          <w:instrText xml:space="preserve"> PAGE   \* MERGEFORMAT </w:instrText>
        </w:r>
        <w:r>
          <w:fldChar w:fldCharType="separate"/>
        </w:r>
        <w:r>
          <w:t>38</w:t>
        </w:r>
        <w:r>
          <w:fldChar w:fldCharType="end"/>
        </w:r>
      </w:sdtContent>
    </w:sdt>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18" w:space="1"/>
      </w:pBdr>
      <w:spacing w:line="240" w:lineRule="auto"/>
      <w:ind w:firstLine="420"/>
      <w:rPr>
        <w:rFonts w:ascii="黑体" w:hAnsi="黑体" w:eastAsia="黑体"/>
        <w:sz w:val="21"/>
        <w:szCs w:val="21"/>
      </w:rPr>
    </w:pPr>
    <w:r>
      <w:rPr>
        <w:rFonts w:hint="eastAsia" w:ascii="黑体" w:hAnsi="黑体" w:eastAsia="黑体"/>
        <w:sz w:val="21"/>
        <w:szCs w:val="21"/>
      </w:rPr>
      <w:t>第二章 工程分析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YzI5YzRlYmY5ZjUzNmM4MzFkMDcxZTQzZDIzODkifQ=="/>
  </w:docVars>
  <w:rsids>
    <w:rsidRoot w:val="00E107CA"/>
    <w:rsid w:val="000000F1"/>
    <w:rsid w:val="00000115"/>
    <w:rsid w:val="00005A00"/>
    <w:rsid w:val="00007A71"/>
    <w:rsid w:val="000108C2"/>
    <w:rsid w:val="00010AC8"/>
    <w:rsid w:val="00024091"/>
    <w:rsid w:val="00024215"/>
    <w:rsid w:val="0002490C"/>
    <w:rsid w:val="00025444"/>
    <w:rsid w:val="00026E61"/>
    <w:rsid w:val="00033FAD"/>
    <w:rsid w:val="00036E9E"/>
    <w:rsid w:val="00043717"/>
    <w:rsid w:val="00043BC0"/>
    <w:rsid w:val="00043DD5"/>
    <w:rsid w:val="000502E4"/>
    <w:rsid w:val="000518BF"/>
    <w:rsid w:val="00055B83"/>
    <w:rsid w:val="00055FEC"/>
    <w:rsid w:val="00056817"/>
    <w:rsid w:val="0005745A"/>
    <w:rsid w:val="00060052"/>
    <w:rsid w:val="0006200B"/>
    <w:rsid w:val="000623B1"/>
    <w:rsid w:val="000637BC"/>
    <w:rsid w:val="000638DC"/>
    <w:rsid w:val="0006629D"/>
    <w:rsid w:val="0007367F"/>
    <w:rsid w:val="00082CC1"/>
    <w:rsid w:val="0008590B"/>
    <w:rsid w:val="000911A5"/>
    <w:rsid w:val="0009259B"/>
    <w:rsid w:val="000941B9"/>
    <w:rsid w:val="00096344"/>
    <w:rsid w:val="000964BE"/>
    <w:rsid w:val="000A0EC1"/>
    <w:rsid w:val="000A4C44"/>
    <w:rsid w:val="000A696A"/>
    <w:rsid w:val="000A697F"/>
    <w:rsid w:val="000A7BEB"/>
    <w:rsid w:val="000B489E"/>
    <w:rsid w:val="000B5B49"/>
    <w:rsid w:val="000C0F07"/>
    <w:rsid w:val="000C3A7F"/>
    <w:rsid w:val="000C4572"/>
    <w:rsid w:val="000C68FB"/>
    <w:rsid w:val="000D5623"/>
    <w:rsid w:val="000D6AFB"/>
    <w:rsid w:val="000D7CA9"/>
    <w:rsid w:val="000E09F5"/>
    <w:rsid w:val="000E1CA0"/>
    <w:rsid w:val="000E2361"/>
    <w:rsid w:val="000E2613"/>
    <w:rsid w:val="000E5829"/>
    <w:rsid w:val="000F158E"/>
    <w:rsid w:val="000F2551"/>
    <w:rsid w:val="00100463"/>
    <w:rsid w:val="001032B8"/>
    <w:rsid w:val="00104BB7"/>
    <w:rsid w:val="0010575A"/>
    <w:rsid w:val="00106E3A"/>
    <w:rsid w:val="00112334"/>
    <w:rsid w:val="001139BD"/>
    <w:rsid w:val="001152E5"/>
    <w:rsid w:val="00121003"/>
    <w:rsid w:val="00125598"/>
    <w:rsid w:val="001272C4"/>
    <w:rsid w:val="0013140D"/>
    <w:rsid w:val="001321A5"/>
    <w:rsid w:val="001337CA"/>
    <w:rsid w:val="001342C9"/>
    <w:rsid w:val="0014594E"/>
    <w:rsid w:val="001517B7"/>
    <w:rsid w:val="00155FDB"/>
    <w:rsid w:val="0015732E"/>
    <w:rsid w:val="00157AC2"/>
    <w:rsid w:val="00161B6E"/>
    <w:rsid w:val="00161C7E"/>
    <w:rsid w:val="00164510"/>
    <w:rsid w:val="001657FB"/>
    <w:rsid w:val="001714EC"/>
    <w:rsid w:val="00172F75"/>
    <w:rsid w:val="00174292"/>
    <w:rsid w:val="0018354A"/>
    <w:rsid w:val="00185EF6"/>
    <w:rsid w:val="00186373"/>
    <w:rsid w:val="00191B98"/>
    <w:rsid w:val="00191C96"/>
    <w:rsid w:val="00192C33"/>
    <w:rsid w:val="00193409"/>
    <w:rsid w:val="0019373E"/>
    <w:rsid w:val="0019516E"/>
    <w:rsid w:val="00196ACC"/>
    <w:rsid w:val="001A2AA0"/>
    <w:rsid w:val="001A594F"/>
    <w:rsid w:val="001A6FB4"/>
    <w:rsid w:val="001B02C7"/>
    <w:rsid w:val="001B189D"/>
    <w:rsid w:val="001B32CD"/>
    <w:rsid w:val="001B4054"/>
    <w:rsid w:val="001B4A29"/>
    <w:rsid w:val="001B71E0"/>
    <w:rsid w:val="001C027E"/>
    <w:rsid w:val="001C1DBB"/>
    <w:rsid w:val="001C3717"/>
    <w:rsid w:val="001C3C91"/>
    <w:rsid w:val="001C601E"/>
    <w:rsid w:val="001D3DBE"/>
    <w:rsid w:val="001E0948"/>
    <w:rsid w:val="001E1FDB"/>
    <w:rsid w:val="001E5FED"/>
    <w:rsid w:val="001F0660"/>
    <w:rsid w:val="001F08E2"/>
    <w:rsid w:val="001F2F4E"/>
    <w:rsid w:val="00204C18"/>
    <w:rsid w:val="00204E1E"/>
    <w:rsid w:val="0020622F"/>
    <w:rsid w:val="00206E33"/>
    <w:rsid w:val="002079BA"/>
    <w:rsid w:val="00210B7F"/>
    <w:rsid w:val="00215CA2"/>
    <w:rsid w:val="00216E11"/>
    <w:rsid w:val="00221A3F"/>
    <w:rsid w:val="00224C13"/>
    <w:rsid w:val="00226E40"/>
    <w:rsid w:val="002274B5"/>
    <w:rsid w:val="00235C09"/>
    <w:rsid w:val="002428E9"/>
    <w:rsid w:val="00245458"/>
    <w:rsid w:val="00263776"/>
    <w:rsid w:val="002640F6"/>
    <w:rsid w:val="002657C2"/>
    <w:rsid w:val="002671D6"/>
    <w:rsid w:val="00271A89"/>
    <w:rsid w:val="00272D20"/>
    <w:rsid w:val="002800A0"/>
    <w:rsid w:val="00286A33"/>
    <w:rsid w:val="00286D29"/>
    <w:rsid w:val="00290CB9"/>
    <w:rsid w:val="002920D2"/>
    <w:rsid w:val="0029244D"/>
    <w:rsid w:val="0029695C"/>
    <w:rsid w:val="002A4B8A"/>
    <w:rsid w:val="002B012D"/>
    <w:rsid w:val="002B5979"/>
    <w:rsid w:val="002C49BC"/>
    <w:rsid w:val="002D3E85"/>
    <w:rsid w:val="002D664A"/>
    <w:rsid w:val="002D69AC"/>
    <w:rsid w:val="002D7104"/>
    <w:rsid w:val="002D79CE"/>
    <w:rsid w:val="002E5FC9"/>
    <w:rsid w:val="002E78D1"/>
    <w:rsid w:val="002E799E"/>
    <w:rsid w:val="002F2EED"/>
    <w:rsid w:val="002F4772"/>
    <w:rsid w:val="002F577A"/>
    <w:rsid w:val="00304AF0"/>
    <w:rsid w:val="00304F8A"/>
    <w:rsid w:val="0030731F"/>
    <w:rsid w:val="003074A4"/>
    <w:rsid w:val="003100BC"/>
    <w:rsid w:val="00313364"/>
    <w:rsid w:val="00313791"/>
    <w:rsid w:val="00321F15"/>
    <w:rsid w:val="00322543"/>
    <w:rsid w:val="00322843"/>
    <w:rsid w:val="003229F8"/>
    <w:rsid w:val="00332898"/>
    <w:rsid w:val="00337969"/>
    <w:rsid w:val="00341E06"/>
    <w:rsid w:val="003433D7"/>
    <w:rsid w:val="00346ADF"/>
    <w:rsid w:val="00352E34"/>
    <w:rsid w:val="003551C0"/>
    <w:rsid w:val="00355A79"/>
    <w:rsid w:val="003563AC"/>
    <w:rsid w:val="003605AC"/>
    <w:rsid w:val="00360DE1"/>
    <w:rsid w:val="00381B85"/>
    <w:rsid w:val="00385668"/>
    <w:rsid w:val="003858E2"/>
    <w:rsid w:val="00386D82"/>
    <w:rsid w:val="00397AE3"/>
    <w:rsid w:val="003A1AC4"/>
    <w:rsid w:val="003A4E6E"/>
    <w:rsid w:val="003A5914"/>
    <w:rsid w:val="003A63B0"/>
    <w:rsid w:val="003A6B90"/>
    <w:rsid w:val="003B0505"/>
    <w:rsid w:val="003B08F1"/>
    <w:rsid w:val="003B0DE6"/>
    <w:rsid w:val="003B1C0F"/>
    <w:rsid w:val="003B3950"/>
    <w:rsid w:val="003B47A3"/>
    <w:rsid w:val="003C3AB3"/>
    <w:rsid w:val="003C4AF0"/>
    <w:rsid w:val="003C75AA"/>
    <w:rsid w:val="003D0D95"/>
    <w:rsid w:val="003D6165"/>
    <w:rsid w:val="003D674D"/>
    <w:rsid w:val="003D6BCC"/>
    <w:rsid w:val="003E1D72"/>
    <w:rsid w:val="003E33B2"/>
    <w:rsid w:val="003E3DA1"/>
    <w:rsid w:val="003E6A02"/>
    <w:rsid w:val="003E6B1C"/>
    <w:rsid w:val="003F15AF"/>
    <w:rsid w:val="003F25D0"/>
    <w:rsid w:val="003F705F"/>
    <w:rsid w:val="0040066D"/>
    <w:rsid w:val="00402573"/>
    <w:rsid w:val="00404B26"/>
    <w:rsid w:val="00404D65"/>
    <w:rsid w:val="00405D7F"/>
    <w:rsid w:val="00416F1C"/>
    <w:rsid w:val="00417EE0"/>
    <w:rsid w:val="004216D9"/>
    <w:rsid w:val="0042231D"/>
    <w:rsid w:val="00424B39"/>
    <w:rsid w:val="00427801"/>
    <w:rsid w:val="00431566"/>
    <w:rsid w:val="004316CE"/>
    <w:rsid w:val="004332B6"/>
    <w:rsid w:val="004359BC"/>
    <w:rsid w:val="00437DCA"/>
    <w:rsid w:val="00440133"/>
    <w:rsid w:val="00443114"/>
    <w:rsid w:val="00446CFD"/>
    <w:rsid w:val="004503C6"/>
    <w:rsid w:val="0045059C"/>
    <w:rsid w:val="00450DAA"/>
    <w:rsid w:val="0045374B"/>
    <w:rsid w:val="0045641D"/>
    <w:rsid w:val="00457E12"/>
    <w:rsid w:val="0046006C"/>
    <w:rsid w:val="00460C75"/>
    <w:rsid w:val="00460D50"/>
    <w:rsid w:val="00463590"/>
    <w:rsid w:val="004644FA"/>
    <w:rsid w:val="00464C9C"/>
    <w:rsid w:val="0046534E"/>
    <w:rsid w:val="00471903"/>
    <w:rsid w:val="004907DC"/>
    <w:rsid w:val="004909AF"/>
    <w:rsid w:val="00490C86"/>
    <w:rsid w:val="004924BB"/>
    <w:rsid w:val="00494995"/>
    <w:rsid w:val="00496628"/>
    <w:rsid w:val="00497CDB"/>
    <w:rsid w:val="004A205B"/>
    <w:rsid w:val="004B0392"/>
    <w:rsid w:val="004B0798"/>
    <w:rsid w:val="004B18B1"/>
    <w:rsid w:val="004B3D34"/>
    <w:rsid w:val="004B5526"/>
    <w:rsid w:val="004B75A4"/>
    <w:rsid w:val="004B7C33"/>
    <w:rsid w:val="004C2A79"/>
    <w:rsid w:val="004C2BB7"/>
    <w:rsid w:val="004C549A"/>
    <w:rsid w:val="004C5BC4"/>
    <w:rsid w:val="004D50CB"/>
    <w:rsid w:val="004D55ED"/>
    <w:rsid w:val="004D6C8B"/>
    <w:rsid w:val="004E07C3"/>
    <w:rsid w:val="004E0E82"/>
    <w:rsid w:val="004E178A"/>
    <w:rsid w:val="004E36D3"/>
    <w:rsid w:val="004E3A1E"/>
    <w:rsid w:val="004E6F4C"/>
    <w:rsid w:val="004F31D0"/>
    <w:rsid w:val="004F40D9"/>
    <w:rsid w:val="0050078A"/>
    <w:rsid w:val="00502E51"/>
    <w:rsid w:val="00504D4C"/>
    <w:rsid w:val="005146E5"/>
    <w:rsid w:val="00515D64"/>
    <w:rsid w:val="00520CA8"/>
    <w:rsid w:val="005212E2"/>
    <w:rsid w:val="005237D2"/>
    <w:rsid w:val="00527191"/>
    <w:rsid w:val="00535CE0"/>
    <w:rsid w:val="00541FFF"/>
    <w:rsid w:val="00542135"/>
    <w:rsid w:val="00543B31"/>
    <w:rsid w:val="00544F7E"/>
    <w:rsid w:val="00547125"/>
    <w:rsid w:val="00550D4F"/>
    <w:rsid w:val="00552CFB"/>
    <w:rsid w:val="00554BA6"/>
    <w:rsid w:val="00556AFA"/>
    <w:rsid w:val="00561284"/>
    <w:rsid w:val="00563641"/>
    <w:rsid w:val="00567630"/>
    <w:rsid w:val="005720D3"/>
    <w:rsid w:val="00573A7B"/>
    <w:rsid w:val="00574210"/>
    <w:rsid w:val="005747AA"/>
    <w:rsid w:val="00574C47"/>
    <w:rsid w:val="0057692B"/>
    <w:rsid w:val="00577004"/>
    <w:rsid w:val="005825F4"/>
    <w:rsid w:val="00592CB4"/>
    <w:rsid w:val="00594570"/>
    <w:rsid w:val="0059493A"/>
    <w:rsid w:val="00595D57"/>
    <w:rsid w:val="005A129A"/>
    <w:rsid w:val="005A1F15"/>
    <w:rsid w:val="005A348D"/>
    <w:rsid w:val="005A3615"/>
    <w:rsid w:val="005A3975"/>
    <w:rsid w:val="005A3BE6"/>
    <w:rsid w:val="005A7C50"/>
    <w:rsid w:val="005B07A0"/>
    <w:rsid w:val="005B4405"/>
    <w:rsid w:val="005B46C8"/>
    <w:rsid w:val="005B7A61"/>
    <w:rsid w:val="005C0E10"/>
    <w:rsid w:val="005C26FA"/>
    <w:rsid w:val="005C2C71"/>
    <w:rsid w:val="005C337C"/>
    <w:rsid w:val="005D1226"/>
    <w:rsid w:val="005D3901"/>
    <w:rsid w:val="005D643E"/>
    <w:rsid w:val="005D7080"/>
    <w:rsid w:val="005E15ED"/>
    <w:rsid w:val="005E2DEF"/>
    <w:rsid w:val="005E5B0B"/>
    <w:rsid w:val="005E7C82"/>
    <w:rsid w:val="005F13C8"/>
    <w:rsid w:val="005F2EE3"/>
    <w:rsid w:val="005F4D1B"/>
    <w:rsid w:val="005F533C"/>
    <w:rsid w:val="005F67EB"/>
    <w:rsid w:val="005F6EC4"/>
    <w:rsid w:val="00600083"/>
    <w:rsid w:val="00600C89"/>
    <w:rsid w:val="00603C55"/>
    <w:rsid w:val="006045BD"/>
    <w:rsid w:val="00604D8B"/>
    <w:rsid w:val="0061072B"/>
    <w:rsid w:val="00613F7C"/>
    <w:rsid w:val="00615C55"/>
    <w:rsid w:val="00616A7E"/>
    <w:rsid w:val="006210F6"/>
    <w:rsid w:val="00623C3B"/>
    <w:rsid w:val="006258FA"/>
    <w:rsid w:val="006313F2"/>
    <w:rsid w:val="00634E7C"/>
    <w:rsid w:val="00637509"/>
    <w:rsid w:val="0064038B"/>
    <w:rsid w:val="00646AFD"/>
    <w:rsid w:val="00646EC8"/>
    <w:rsid w:val="0065250F"/>
    <w:rsid w:val="0065356B"/>
    <w:rsid w:val="00654630"/>
    <w:rsid w:val="0066371C"/>
    <w:rsid w:val="00663D67"/>
    <w:rsid w:val="00664589"/>
    <w:rsid w:val="006649C6"/>
    <w:rsid w:val="00666A7B"/>
    <w:rsid w:val="00671FA7"/>
    <w:rsid w:val="0068008A"/>
    <w:rsid w:val="0068386B"/>
    <w:rsid w:val="00683D40"/>
    <w:rsid w:val="006865F2"/>
    <w:rsid w:val="00691FFE"/>
    <w:rsid w:val="0069290A"/>
    <w:rsid w:val="0069314C"/>
    <w:rsid w:val="00694098"/>
    <w:rsid w:val="006959BC"/>
    <w:rsid w:val="006A3D89"/>
    <w:rsid w:val="006A4373"/>
    <w:rsid w:val="006A552C"/>
    <w:rsid w:val="006A682E"/>
    <w:rsid w:val="006B05AE"/>
    <w:rsid w:val="006C059A"/>
    <w:rsid w:val="006C0667"/>
    <w:rsid w:val="006C13F4"/>
    <w:rsid w:val="006C418D"/>
    <w:rsid w:val="006C44AF"/>
    <w:rsid w:val="006C4675"/>
    <w:rsid w:val="006C6648"/>
    <w:rsid w:val="006C6FA6"/>
    <w:rsid w:val="006D53D8"/>
    <w:rsid w:val="006D56FD"/>
    <w:rsid w:val="006D792E"/>
    <w:rsid w:val="006E4BEC"/>
    <w:rsid w:val="006E5522"/>
    <w:rsid w:val="006E6B2A"/>
    <w:rsid w:val="006E7471"/>
    <w:rsid w:val="006F6D84"/>
    <w:rsid w:val="007034C0"/>
    <w:rsid w:val="0070401E"/>
    <w:rsid w:val="00704F5A"/>
    <w:rsid w:val="00706ACD"/>
    <w:rsid w:val="00710FF1"/>
    <w:rsid w:val="007114AA"/>
    <w:rsid w:val="0071352F"/>
    <w:rsid w:val="0071733C"/>
    <w:rsid w:val="00720BAE"/>
    <w:rsid w:val="00725232"/>
    <w:rsid w:val="00726750"/>
    <w:rsid w:val="00726F52"/>
    <w:rsid w:val="007334AB"/>
    <w:rsid w:val="00750AA4"/>
    <w:rsid w:val="00753816"/>
    <w:rsid w:val="0075485D"/>
    <w:rsid w:val="00757317"/>
    <w:rsid w:val="00757DE6"/>
    <w:rsid w:val="007632F3"/>
    <w:rsid w:val="00763E83"/>
    <w:rsid w:val="00766A9C"/>
    <w:rsid w:val="007673A5"/>
    <w:rsid w:val="00771A97"/>
    <w:rsid w:val="00771C35"/>
    <w:rsid w:val="00776DBD"/>
    <w:rsid w:val="007776E5"/>
    <w:rsid w:val="00777BB2"/>
    <w:rsid w:val="00780D24"/>
    <w:rsid w:val="00783F65"/>
    <w:rsid w:val="00787724"/>
    <w:rsid w:val="007905C4"/>
    <w:rsid w:val="00790E17"/>
    <w:rsid w:val="00793CE1"/>
    <w:rsid w:val="00793ED3"/>
    <w:rsid w:val="00796FA9"/>
    <w:rsid w:val="00797568"/>
    <w:rsid w:val="00797845"/>
    <w:rsid w:val="00797F54"/>
    <w:rsid w:val="007A05E5"/>
    <w:rsid w:val="007A2A6B"/>
    <w:rsid w:val="007A421D"/>
    <w:rsid w:val="007A4D0A"/>
    <w:rsid w:val="007A7A57"/>
    <w:rsid w:val="007B21AE"/>
    <w:rsid w:val="007B6F2B"/>
    <w:rsid w:val="007B7ECE"/>
    <w:rsid w:val="007C1809"/>
    <w:rsid w:val="007C2622"/>
    <w:rsid w:val="007C3194"/>
    <w:rsid w:val="007C4D7D"/>
    <w:rsid w:val="007C65E3"/>
    <w:rsid w:val="007C7076"/>
    <w:rsid w:val="007D16E8"/>
    <w:rsid w:val="007D1863"/>
    <w:rsid w:val="007D20BB"/>
    <w:rsid w:val="007D373F"/>
    <w:rsid w:val="007D414D"/>
    <w:rsid w:val="007D59C5"/>
    <w:rsid w:val="007D71F8"/>
    <w:rsid w:val="007D7395"/>
    <w:rsid w:val="007E081D"/>
    <w:rsid w:val="007E1AD9"/>
    <w:rsid w:val="007E3A82"/>
    <w:rsid w:val="007E7026"/>
    <w:rsid w:val="007F16B2"/>
    <w:rsid w:val="007F1A56"/>
    <w:rsid w:val="007F34F5"/>
    <w:rsid w:val="007F52FE"/>
    <w:rsid w:val="007F53E5"/>
    <w:rsid w:val="007F6C65"/>
    <w:rsid w:val="008025D0"/>
    <w:rsid w:val="0080445B"/>
    <w:rsid w:val="00812F6B"/>
    <w:rsid w:val="00814B8B"/>
    <w:rsid w:val="00823BBF"/>
    <w:rsid w:val="00823E3B"/>
    <w:rsid w:val="0082760D"/>
    <w:rsid w:val="008277CF"/>
    <w:rsid w:val="0083012E"/>
    <w:rsid w:val="00830E20"/>
    <w:rsid w:val="00832234"/>
    <w:rsid w:val="008327AE"/>
    <w:rsid w:val="00840CB9"/>
    <w:rsid w:val="00845A89"/>
    <w:rsid w:val="00846A2F"/>
    <w:rsid w:val="00852003"/>
    <w:rsid w:val="00853CFD"/>
    <w:rsid w:val="00856FDB"/>
    <w:rsid w:val="0086186E"/>
    <w:rsid w:val="00865C83"/>
    <w:rsid w:val="00870689"/>
    <w:rsid w:val="00873F6F"/>
    <w:rsid w:val="008765D2"/>
    <w:rsid w:val="008819C9"/>
    <w:rsid w:val="00886C38"/>
    <w:rsid w:val="00887706"/>
    <w:rsid w:val="00896461"/>
    <w:rsid w:val="008A0B0D"/>
    <w:rsid w:val="008A1765"/>
    <w:rsid w:val="008A470A"/>
    <w:rsid w:val="008A49BE"/>
    <w:rsid w:val="008A5A97"/>
    <w:rsid w:val="008A5D03"/>
    <w:rsid w:val="008B0F48"/>
    <w:rsid w:val="008B2367"/>
    <w:rsid w:val="008B721B"/>
    <w:rsid w:val="008B77B6"/>
    <w:rsid w:val="008C1C04"/>
    <w:rsid w:val="008D1391"/>
    <w:rsid w:val="008D393A"/>
    <w:rsid w:val="008D4834"/>
    <w:rsid w:val="008D55AB"/>
    <w:rsid w:val="008E0907"/>
    <w:rsid w:val="008E0D21"/>
    <w:rsid w:val="008E0F67"/>
    <w:rsid w:val="008E236F"/>
    <w:rsid w:val="008E345E"/>
    <w:rsid w:val="008E36FB"/>
    <w:rsid w:val="008E443A"/>
    <w:rsid w:val="008E4CBC"/>
    <w:rsid w:val="008E5CEA"/>
    <w:rsid w:val="008E7BED"/>
    <w:rsid w:val="008F0C84"/>
    <w:rsid w:val="008F371F"/>
    <w:rsid w:val="008F4479"/>
    <w:rsid w:val="008F5BAE"/>
    <w:rsid w:val="008F66C6"/>
    <w:rsid w:val="008F763C"/>
    <w:rsid w:val="0090038F"/>
    <w:rsid w:val="009011B1"/>
    <w:rsid w:val="009052AE"/>
    <w:rsid w:val="00905426"/>
    <w:rsid w:val="009106E2"/>
    <w:rsid w:val="009158C8"/>
    <w:rsid w:val="0091712D"/>
    <w:rsid w:val="00921C6F"/>
    <w:rsid w:val="00923F31"/>
    <w:rsid w:val="009244C0"/>
    <w:rsid w:val="00926112"/>
    <w:rsid w:val="00927151"/>
    <w:rsid w:val="00927A8E"/>
    <w:rsid w:val="00930163"/>
    <w:rsid w:val="00930A09"/>
    <w:rsid w:val="00931BFD"/>
    <w:rsid w:val="00932296"/>
    <w:rsid w:val="0093243A"/>
    <w:rsid w:val="009332C3"/>
    <w:rsid w:val="00936ABF"/>
    <w:rsid w:val="009407DA"/>
    <w:rsid w:val="00943A34"/>
    <w:rsid w:val="00944E9A"/>
    <w:rsid w:val="00946B2B"/>
    <w:rsid w:val="00951FCB"/>
    <w:rsid w:val="009531F9"/>
    <w:rsid w:val="009537BC"/>
    <w:rsid w:val="00953CC4"/>
    <w:rsid w:val="00953FBD"/>
    <w:rsid w:val="00955F41"/>
    <w:rsid w:val="009610B9"/>
    <w:rsid w:val="00962C30"/>
    <w:rsid w:val="00964596"/>
    <w:rsid w:val="009645A9"/>
    <w:rsid w:val="00964722"/>
    <w:rsid w:val="00965098"/>
    <w:rsid w:val="0097195F"/>
    <w:rsid w:val="009729E3"/>
    <w:rsid w:val="00972C85"/>
    <w:rsid w:val="00975CEA"/>
    <w:rsid w:val="0097740A"/>
    <w:rsid w:val="009778C0"/>
    <w:rsid w:val="00981345"/>
    <w:rsid w:val="00985653"/>
    <w:rsid w:val="00985EB3"/>
    <w:rsid w:val="00986E23"/>
    <w:rsid w:val="0099024B"/>
    <w:rsid w:val="00991251"/>
    <w:rsid w:val="00991B60"/>
    <w:rsid w:val="00996348"/>
    <w:rsid w:val="009A2A7E"/>
    <w:rsid w:val="009A3000"/>
    <w:rsid w:val="009A3437"/>
    <w:rsid w:val="009A390B"/>
    <w:rsid w:val="009A6FD4"/>
    <w:rsid w:val="009B1007"/>
    <w:rsid w:val="009B2FE5"/>
    <w:rsid w:val="009B5702"/>
    <w:rsid w:val="009B6592"/>
    <w:rsid w:val="009C2FE8"/>
    <w:rsid w:val="009C3F87"/>
    <w:rsid w:val="009C681D"/>
    <w:rsid w:val="009C68BE"/>
    <w:rsid w:val="009C7CE0"/>
    <w:rsid w:val="009D021D"/>
    <w:rsid w:val="009D371C"/>
    <w:rsid w:val="009D538A"/>
    <w:rsid w:val="009D6121"/>
    <w:rsid w:val="009E0F5D"/>
    <w:rsid w:val="009E22E7"/>
    <w:rsid w:val="009E2B0F"/>
    <w:rsid w:val="009E6260"/>
    <w:rsid w:val="009E6D59"/>
    <w:rsid w:val="009E76BE"/>
    <w:rsid w:val="009E789C"/>
    <w:rsid w:val="009E79D3"/>
    <w:rsid w:val="009F054F"/>
    <w:rsid w:val="009F07B7"/>
    <w:rsid w:val="009F1C58"/>
    <w:rsid w:val="009F67FE"/>
    <w:rsid w:val="00A00C35"/>
    <w:rsid w:val="00A01D82"/>
    <w:rsid w:val="00A02922"/>
    <w:rsid w:val="00A03033"/>
    <w:rsid w:val="00A03B1C"/>
    <w:rsid w:val="00A044D0"/>
    <w:rsid w:val="00A1343A"/>
    <w:rsid w:val="00A13692"/>
    <w:rsid w:val="00A17241"/>
    <w:rsid w:val="00A208E0"/>
    <w:rsid w:val="00A2194A"/>
    <w:rsid w:val="00A26317"/>
    <w:rsid w:val="00A2673D"/>
    <w:rsid w:val="00A27C00"/>
    <w:rsid w:val="00A31CD7"/>
    <w:rsid w:val="00A32E0F"/>
    <w:rsid w:val="00A3534B"/>
    <w:rsid w:val="00A454DF"/>
    <w:rsid w:val="00A47F79"/>
    <w:rsid w:val="00A5272C"/>
    <w:rsid w:val="00A543A3"/>
    <w:rsid w:val="00A54D91"/>
    <w:rsid w:val="00A555CE"/>
    <w:rsid w:val="00A5655B"/>
    <w:rsid w:val="00A60207"/>
    <w:rsid w:val="00A60F98"/>
    <w:rsid w:val="00A62A6B"/>
    <w:rsid w:val="00A83AFA"/>
    <w:rsid w:val="00A86AE1"/>
    <w:rsid w:val="00A924A7"/>
    <w:rsid w:val="00A929D0"/>
    <w:rsid w:val="00A96DAA"/>
    <w:rsid w:val="00A97935"/>
    <w:rsid w:val="00AB003B"/>
    <w:rsid w:val="00AB0DD2"/>
    <w:rsid w:val="00AB3910"/>
    <w:rsid w:val="00AC2678"/>
    <w:rsid w:val="00AC2ADC"/>
    <w:rsid w:val="00AD13E8"/>
    <w:rsid w:val="00AD774B"/>
    <w:rsid w:val="00AE2C5A"/>
    <w:rsid w:val="00AE61C3"/>
    <w:rsid w:val="00AE7A8D"/>
    <w:rsid w:val="00AF20BB"/>
    <w:rsid w:val="00AF53A0"/>
    <w:rsid w:val="00AF5E30"/>
    <w:rsid w:val="00AF74BF"/>
    <w:rsid w:val="00B000E6"/>
    <w:rsid w:val="00B0172F"/>
    <w:rsid w:val="00B113FA"/>
    <w:rsid w:val="00B12818"/>
    <w:rsid w:val="00B129A9"/>
    <w:rsid w:val="00B12D5D"/>
    <w:rsid w:val="00B157DF"/>
    <w:rsid w:val="00B15A72"/>
    <w:rsid w:val="00B16879"/>
    <w:rsid w:val="00B20CD9"/>
    <w:rsid w:val="00B2396A"/>
    <w:rsid w:val="00B25B28"/>
    <w:rsid w:val="00B26D6E"/>
    <w:rsid w:val="00B279AC"/>
    <w:rsid w:val="00B302FB"/>
    <w:rsid w:val="00B32D3C"/>
    <w:rsid w:val="00B32D63"/>
    <w:rsid w:val="00B33A7B"/>
    <w:rsid w:val="00B344B6"/>
    <w:rsid w:val="00B34AD2"/>
    <w:rsid w:val="00B371F2"/>
    <w:rsid w:val="00B407D3"/>
    <w:rsid w:val="00B4213B"/>
    <w:rsid w:val="00B43004"/>
    <w:rsid w:val="00B43014"/>
    <w:rsid w:val="00B433BB"/>
    <w:rsid w:val="00B43628"/>
    <w:rsid w:val="00B4459D"/>
    <w:rsid w:val="00B52CDB"/>
    <w:rsid w:val="00B53A01"/>
    <w:rsid w:val="00B62743"/>
    <w:rsid w:val="00B631A3"/>
    <w:rsid w:val="00B649C7"/>
    <w:rsid w:val="00B666C0"/>
    <w:rsid w:val="00B7244C"/>
    <w:rsid w:val="00B743E9"/>
    <w:rsid w:val="00B77E17"/>
    <w:rsid w:val="00B80B82"/>
    <w:rsid w:val="00B82398"/>
    <w:rsid w:val="00B83203"/>
    <w:rsid w:val="00B84EED"/>
    <w:rsid w:val="00B85336"/>
    <w:rsid w:val="00B87CE6"/>
    <w:rsid w:val="00B9056B"/>
    <w:rsid w:val="00B90A3A"/>
    <w:rsid w:val="00B90C0F"/>
    <w:rsid w:val="00B91CBD"/>
    <w:rsid w:val="00B93E1D"/>
    <w:rsid w:val="00BA0D10"/>
    <w:rsid w:val="00BA4412"/>
    <w:rsid w:val="00BA5852"/>
    <w:rsid w:val="00BA64CD"/>
    <w:rsid w:val="00BA6AD6"/>
    <w:rsid w:val="00BB0A03"/>
    <w:rsid w:val="00BB0B42"/>
    <w:rsid w:val="00BB4716"/>
    <w:rsid w:val="00BB7BE1"/>
    <w:rsid w:val="00BC2849"/>
    <w:rsid w:val="00BC2E4D"/>
    <w:rsid w:val="00BC5948"/>
    <w:rsid w:val="00BD08B5"/>
    <w:rsid w:val="00BD178F"/>
    <w:rsid w:val="00BD2F8C"/>
    <w:rsid w:val="00BF0662"/>
    <w:rsid w:val="00BF0869"/>
    <w:rsid w:val="00BF2827"/>
    <w:rsid w:val="00BF2AA8"/>
    <w:rsid w:val="00BF5D60"/>
    <w:rsid w:val="00BF7622"/>
    <w:rsid w:val="00BF7ADF"/>
    <w:rsid w:val="00C00E33"/>
    <w:rsid w:val="00C03B2C"/>
    <w:rsid w:val="00C04F4A"/>
    <w:rsid w:val="00C05475"/>
    <w:rsid w:val="00C07070"/>
    <w:rsid w:val="00C100CB"/>
    <w:rsid w:val="00C10BBA"/>
    <w:rsid w:val="00C11318"/>
    <w:rsid w:val="00C11AC8"/>
    <w:rsid w:val="00C12C39"/>
    <w:rsid w:val="00C17125"/>
    <w:rsid w:val="00C21E5B"/>
    <w:rsid w:val="00C22A6A"/>
    <w:rsid w:val="00C24627"/>
    <w:rsid w:val="00C2765D"/>
    <w:rsid w:val="00C30102"/>
    <w:rsid w:val="00C32D60"/>
    <w:rsid w:val="00C3338E"/>
    <w:rsid w:val="00C3341C"/>
    <w:rsid w:val="00C35E37"/>
    <w:rsid w:val="00C37016"/>
    <w:rsid w:val="00C43FCE"/>
    <w:rsid w:val="00C45BB9"/>
    <w:rsid w:val="00C47E6B"/>
    <w:rsid w:val="00C578A4"/>
    <w:rsid w:val="00C6160C"/>
    <w:rsid w:val="00C67778"/>
    <w:rsid w:val="00C70398"/>
    <w:rsid w:val="00C72E97"/>
    <w:rsid w:val="00C73D0B"/>
    <w:rsid w:val="00C759AE"/>
    <w:rsid w:val="00C83BA3"/>
    <w:rsid w:val="00C840D8"/>
    <w:rsid w:val="00C8412D"/>
    <w:rsid w:val="00C929D9"/>
    <w:rsid w:val="00C944C3"/>
    <w:rsid w:val="00C95EDC"/>
    <w:rsid w:val="00CA2FE0"/>
    <w:rsid w:val="00CA54D7"/>
    <w:rsid w:val="00CB5B51"/>
    <w:rsid w:val="00CB6103"/>
    <w:rsid w:val="00CC1923"/>
    <w:rsid w:val="00CC2415"/>
    <w:rsid w:val="00CC75D0"/>
    <w:rsid w:val="00CC7B93"/>
    <w:rsid w:val="00CD05FD"/>
    <w:rsid w:val="00CD0EF7"/>
    <w:rsid w:val="00CE1219"/>
    <w:rsid w:val="00CE220A"/>
    <w:rsid w:val="00CE328A"/>
    <w:rsid w:val="00CE4F6C"/>
    <w:rsid w:val="00CF02DA"/>
    <w:rsid w:val="00CF06D1"/>
    <w:rsid w:val="00CF0EFD"/>
    <w:rsid w:val="00CF1B36"/>
    <w:rsid w:val="00CF25F7"/>
    <w:rsid w:val="00CF32A4"/>
    <w:rsid w:val="00D01F07"/>
    <w:rsid w:val="00D026CC"/>
    <w:rsid w:val="00D02765"/>
    <w:rsid w:val="00D02D68"/>
    <w:rsid w:val="00D031CE"/>
    <w:rsid w:val="00D11169"/>
    <w:rsid w:val="00D12C23"/>
    <w:rsid w:val="00D13A38"/>
    <w:rsid w:val="00D14F5C"/>
    <w:rsid w:val="00D16087"/>
    <w:rsid w:val="00D17BB4"/>
    <w:rsid w:val="00D203C3"/>
    <w:rsid w:val="00D20788"/>
    <w:rsid w:val="00D221FC"/>
    <w:rsid w:val="00D229C1"/>
    <w:rsid w:val="00D2557B"/>
    <w:rsid w:val="00D25EB7"/>
    <w:rsid w:val="00D26CC4"/>
    <w:rsid w:val="00D27EC0"/>
    <w:rsid w:val="00D306FC"/>
    <w:rsid w:val="00D30989"/>
    <w:rsid w:val="00D34F8D"/>
    <w:rsid w:val="00D36172"/>
    <w:rsid w:val="00D363BF"/>
    <w:rsid w:val="00D36E29"/>
    <w:rsid w:val="00D447B9"/>
    <w:rsid w:val="00D4571A"/>
    <w:rsid w:val="00D47287"/>
    <w:rsid w:val="00D566A0"/>
    <w:rsid w:val="00D5677C"/>
    <w:rsid w:val="00D57A9F"/>
    <w:rsid w:val="00D6201B"/>
    <w:rsid w:val="00D62131"/>
    <w:rsid w:val="00D65311"/>
    <w:rsid w:val="00D751EA"/>
    <w:rsid w:val="00D77469"/>
    <w:rsid w:val="00D77A86"/>
    <w:rsid w:val="00D81D02"/>
    <w:rsid w:val="00D82100"/>
    <w:rsid w:val="00D83AA9"/>
    <w:rsid w:val="00D86918"/>
    <w:rsid w:val="00D93C9B"/>
    <w:rsid w:val="00D943C6"/>
    <w:rsid w:val="00D94F40"/>
    <w:rsid w:val="00D96B67"/>
    <w:rsid w:val="00D96FB0"/>
    <w:rsid w:val="00DA2560"/>
    <w:rsid w:val="00DA56E0"/>
    <w:rsid w:val="00DA5E71"/>
    <w:rsid w:val="00DB2160"/>
    <w:rsid w:val="00DB23AF"/>
    <w:rsid w:val="00DB24DA"/>
    <w:rsid w:val="00DB4F35"/>
    <w:rsid w:val="00DB5C09"/>
    <w:rsid w:val="00DC0862"/>
    <w:rsid w:val="00DC11A7"/>
    <w:rsid w:val="00DD2973"/>
    <w:rsid w:val="00DD2CF5"/>
    <w:rsid w:val="00DD723E"/>
    <w:rsid w:val="00DD75AD"/>
    <w:rsid w:val="00DE2C70"/>
    <w:rsid w:val="00DE535F"/>
    <w:rsid w:val="00DE5B44"/>
    <w:rsid w:val="00DE5B4E"/>
    <w:rsid w:val="00DE7453"/>
    <w:rsid w:val="00DE7FE7"/>
    <w:rsid w:val="00DF0080"/>
    <w:rsid w:val="00DF0D84"/>
    <w:rsid w:val="00DF203C"/>
    <w:rsid w:val="00DF44B4"/>
    <w:rsid w:val="00DF4DCF"/>
    <w:rsid w:val="00E0050E"/>
    <w:rsid w:val="00E02C65"/>
    <w:rsid w:val="00E03B9D"/>
    <w:rsid w:val="00E07C74"/>
    <w:rsid w:val="00E07D94"/>
    <w:rsid w:val="00E10736"/>
    <w:rsid w:val="00E107CA"/>
    <w:rsid w:val="00E12A36"/>
    <w:rsid w:val="00E148BC"/>
    <w:rsid w:val="00E201AE"/>
    <w:rsid w:val="00E20275"/>
    <w:rsid w:val="00E25EA2"/>
    <w:rsid w:val="00E276CB"/>
    <w:rsid w:val="00E3640D"/>
    <w:rsid w:val="00E3753D"/>
    <w:rsid w:val="00E40868"/>
    <w:rsid w:val="00E50190"/>
    <w:rsid w:val="00E5437F"/>
    <w:rsid w:val="00E54EB9"/>
    <w:rsid w:val="00E558B5"/>
    <w:rsid w:val="00E57495"/>
    <w:rsid w:val="00E629A1"/>
    <w:rsid w:val="00E649E4"/>
    <w:rsid w:val="00E65E51"/>
    <w:rsid w:val="00E71D5F"/>
    <w:rsid w:val="00E72CAB"/>
    <w:rsid w:val="00E73617"/>
    <w:rsid w:val="00E74218"/>
    <w:rsid w:val="00E774CC"/>
    <w:rsid w:val="00E9171D"/>
    <w:rsid w:val="00E939B7"/>
    <w:rsid w:val="00E96C48"/>
    <w:rsid w:val="00EA0BF5"/>
    <w:rsid w:val="00EA11D7"/>
    <w:rsid w:val="00EA32CF"/>
    <w:rsid w:val="00EA4398"/>
    <w:rsid w:val="00EA50FC"/>
    <w:rsid w:val="00EA6752"/>
    <w:rsid w:val="00EA67AE"/>
    <w:rsid w:val="00EA7600"/>
    <w:rsid w:val="00EB0707"/>
    <w:rsid w:val="00EB4740"/>
    <w:rsid w:val="00EB788F"/>
    <w:rsid w:val="00EC2749"/>
    <w:rsid w:val="00EC35BD"/>
    <w:rsid w:val="00EC3CDB"/>
    <w:rsid w:val="00ED26AE"/>
    <w:rsid w:val="00ED2D76"/>
    <w:rsid w:val="00ED3758"/>
    <w:rsid w:val="00ED3DD5"/>
    <w:rsid w:val="00ED4917"/>
    <w:rsid w:val="00ED5081"/>
    <w:rsid w:val="00ED6AD5"/>
    <w:rsid w:val="00ED6C2C"/>
    <w:rsid w:val="00EE0D12"/>
    <w:rsid w:val="00EE1403"/>
    <w:rsid w:val="00EE24CC"/>
    <w:rsid w:val="00EE264F"/>
    <w:rsid w:val="00EE35C9"/>
    <w:rsid w:val="00EE39E6"/>
    <w:rsid w:val="00EF0E2D"/>
    <w:rsid w:val="00EF2860"/>
    <w:rsid w:val="00EF3280"/>
    <w:rsid w:val="00EF3A45"/>
    <w:rsid w:val="00EF3B7F"/>
    <w:rsid w:val="00EF4643"/>
    <w:rsid w:val="00EF6B08"/>
    <w:rsid w:val="00EF70F2"/>
    <w:rsid w:val="00F04C59"/>
    <w:rsid w:val="00F16732"/>
    <w:rsid w:val="00F21ED7"/>
    <w:rsid w:val="00F27A0F"/>
    <w:rsid w:val="00F30216"/>
    <w:rsid w:val="00F30275"/>
    <w:rsid w:val="00F36F98"/>
    <w:rsid w:val="00F41E10"/>
    <w:rsid w:val="00F42011"/>
    <w:rsid w:val="00F453CC"/>
    <w:rsid w:val="00F454E3"/>
    <w:rsid w:val="00F460B7"/>
    <w:rsid w:val="00F501B8"/>
    <w:rsid w:val="00F50CAD"/>
    <w:rsid w:val="00F51373"/>
    <w:rsid w:val="00F54AAD"/>
    <w:rsid w:val="00F55932"/>
    <w:rsid w:val="00F561A0"/>
    <w:rsid w:val="00F56E8C"/>
    <w:rsid w:val="00F652D7"/>
    <w:rsid w:val="00F73ED0"/>
    <w:rsid w:val="00F76B53"/>
    <w:rsid w:val="00F77472"/>
    <w:rsid w:val="00F77632"/>
    <w:rsid w:val="00F80273"/>
    <w:rsid w:val="00F8270B"/>
    <w:rsid w:val="00F84476"/>
    <w:rsid w:val="00F85596"/>
    <w:rsid w:val="00F87F78"/>
    <w:rsid w:val="00F9310B"/>
    <w:rsid w:val="00F978C3"/>
    <w:rsid w:val="00FA0310"/>
    <w:rsid w:val="00FA197F"/>
    <w:rsid w:val="00FA26DC"/>
    <w:rsid w:val="00FA2B23"/>
    <w:rsid w:val="00FA7591"/>
    <w:rsid w:val="00FB3672"/>
    <w:rsid w:val="00FB4A1D"/>
    <w:rsid w:val="00FB79C9"/>
    <w:rsid w:val="00FC62ED"/>
    <w:rsid w:val="00FC69BB"/>
    <w:rsid w:val="00FD10ED"/>
    <w:rsid w:val="00FD25C1"/>
    <w:rsid w:val="00FD3F11"/>
    <w:rsid w:val="00FE1B24"/>
    <w:rsid w:val="00FE444F"/>
    <w:rsid w:val="00FE55DC"/>
    <w:rsid w:val="00FE6490"/>
    <w:rsid w:val="00FE7B7A"/>
    <w:rsid w:val="00FF0A6E"/>
    <w:rsid w:val="00FF0ABB"/>
    <w:rsid w:val="00FF163C"/>
    <w:rsid w:val="00FF1DD8"/>
    <w:rsid w:val="00FF2FBA"/>
    <w:rsid w:val="00FF344E"/>
    <w:rsid w:val="00FF74CF"/>
    <w:rsid w:val="1E76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Lines="100" w:afterLines="50"/>
      <w:jc w:val="center"/>
      <w:outlineLvl w:val="0"/>
    </w:pPr>
    <w:rPr>
      <w:rFonts w:eastAsia="黑体"/>
      <w:b/>
      <w:kern w:val="44"/>
      <w:sz w:val="44"/>
      <w:szCs w:val="20"/>
    </w:rPr>
  </w:style>
  <w:style w:type="paragraph" w:styleId="4">
    <w:name w:val="heading 2"/>
    <w:basedOn w:val="1"/>
    <w:next w:val="1"/>
    <w:link w:val="34"/>
    <w:qFormat/>
    <w:uiPriority w:val="0"/>
    <w:pPr>
      <w:keepNext/>
      <w:keepLines/>
      <w:spacing w:beforeLines="50"/>
      <w:ind w:firstLine="0" w:firstLineChars="0"/>
      <w:outlineLvl w:val="1"/>
    </w:pPr>
    <w:rPr>
      <w:rFonts w:ascii="黑体" w:hAnsi="黑体" w:eastAsia="黑体"/>
      <w:sz w:val="30"/>
      <w:szCs w:val="28"/>
    </w:rPr>
  </w:style>
  <w:style w:type="paragraph" w:styleId="5">
    <w:name w:val="heading 3"/>
    <w:basedOn w:val="1"/>
    <w:next w:val="1"/>
    <w:link w:val="35"/>
    <w:qFormat/>
    <w:uiPriority w:val="0"/>
    <w:pPr>
      <w:keepNext/>
      <w:keepLines/>
      <w:spacing w:beforeLines="50"/>
      <w:ind w:firstLine="0" w:firstLineChars="0"/>
      <w:outlineLvl w:val="2"/>
    </w:pPr>
    <w:rPr>
      <w:rFonts w:ascii="黑体" w:hAnsi="黑体" w:eastAsia="楷体" w:cs="宋体"/>
      <w:b/>
      <w:sz w:val="28"/>
    </w:rPr>
  </w:style>
  <w:style w:type="paragraph" w:styleId="6">
    <w:name w:val="heading 4"/>
    <w:basedOn w:val="1"/>
    <w:next w:val="1"/>
    <w:link w:val="41"/>
    <w:unhideWhenUsed/>
    <w:qFormat/>
    <w:uiPriority w:val="0"/>
    <w:pPr>
      <w:keepNext/>
      <w:keepLines/>
      <w:ind w:firstLine="0" w:firstLineChars="0"/>
      <w:outlineLvl w:val="3"/>
    </w:pPr>
    <w:rPr>
      <w:rFonts w:eastAsia="仿宋" w:asciiTheme="majorHAnsi" w:hAnsiTheme="majorHAnsi" w:cstheme="majorBidi"/>
      <w:b/>
      <w:bCs/>
      <w:sz w:val="26"/>
      <w:szCs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7">
    <w:name w:val="Normal Indent"/>
    <w:basedOn w:val="1"/>
    <w:next w:val="6"/>
    <w:qFormat/>
    <w:uiPriority w:val="0"/>
    <w:pPr>
      <w:ind w:firstLine="420"/>
    </w:pPr>
    <w:rPr>
      <w:rFonts w:ascii="宋体" w:hAnsi="宋体" w:cs="宋体"/>
    </w:rPr>
  </w:style>
  <w:style w:type="paragraph" w:styleId="8">
    <w:name w:val="caption"/>
    <w:basedOn w:val="1"/>
    <w:next w:val="1"/>
    <w:qFormat/>
    <w:uiPriority w:val="0"/>
    <w:pPr>
      <w:adjustRightInd w:val="0"/>
      <w:snapToGrid w:val="0"/>
      <w:spacing w:line="240" w:lineRule="auto"/>
      <w:ind w:firstLine="0" w:firstLineChars="0"/>
      <w:jc w:val="center"/>
    </w:pPr>
    <w:rPr>
      <w:rFonts w:eastAsia="黑体" w:cs="Arial"/>
      <w:sz w:val="22"/>
      <w:szCs w:val="20"/>
    </w:rPr>
  </w:style>
  <w:style w:type="paragraph" w:styleId="9">
    <w:name w:val="annotation text"/>
    <w:basedOn w:val="1"/>
    <w:link w:val="59"/>
    <w:qFormat/>
    <w:uiPriority w:val="99"/>
    <w:pPr>
      <w:spacing w:line="240" w:lineRule="auto"/>
      <w:ind w:firstLine="0" w:firstLineChars="0"/>
      <w:jc w:val="left"/>
    </w:pPr>
    <w:rPr>
      <w:sz w:val="21"/>
    </w:rPr>
  </w:style>
  <w:style w:type="paragraph" w:styleId="10">
    <w:name w:val="Body Text"/>
    <w:basedOn w:val="1"/>
    <w:link w:val="42"/>
    <w:unhideWhenUsed/>
    <w:qFormat/>
    <w:uiPriority w:val="0"/>
    <w:pPr>
      <w:spacing w:after="120"/>
    </w:pPr>
  </w:style>
  <w:style w:type="paragraph" w:styleId="11">
    <w:name w:val="Body Text Indent"/>
    <w:basedOn w:val="1"/>
    <w:link w:val="43"/>
    <w:unhideWhenUsed/>
    <w:qFormat/>
    <w:uiPriority w:val="99"/>
    <w:pPr>
      <w:spacing w:after="120"/>
      <w:ind w:left="420" w:leftChars="200"/>
    </w:pPr>
  </w:style>
  <w:style w:type="paragraph" w:styleId="12">
    <w:name w:val="Block Text"/>
    <w:basedOn w:val="1"/>
    <w:qFormat/>
    <w:uiPriority w:val="0"/>
    <w:pPr>
      <w:spacing w:after="120"/>
      <w:ind w:left="1440" w:leftChars="700" w:right="1440" w:rightChars="700" w:firstLine="0" w:firstLineChars="0"/>
      <w:jc w:val="left"/>
    </w:pPr>
    <w:rPr>
      <w:rFonts w:ascii="宋体" w:hAnsi="Arial Black" w:eastAsia="仿宋_GB2312"/>
      <w:kern w:val="21"/>
      <w:sz w:val="28"/>
      <w:szCs w:val="20"/>
    </w:rPr>
  </w:style>
  <w:style w:type="paragraph" w:styleId="13">
    <w:name w:val="Plain Text"/>
    <w:basedOn w:val="1"/>
    <w:next w:val="1"/>
    <w:link w:val="60"/>
    <w:qFormat/>
    <w:uiPriority w:val="0"/>
    <w:pPr>
      <w:spacing w:line="240" w:lineRule="auto"/>
      <w:ind w:firstLine="0" w:firstLineChars="0"/>
    </w:pPr>
    <w:rPr>
      <w:rFonts w:ascii="宋体" w:hAnsi="Courier New"/>
      <w:sz w:val="21"/>
      <w:szCs w:val="20"/>
    </w:rPr>
  </w:style>
  <w:style w:type="paragraph" w:styleId="14">
    <w:name w:val="Date"/>
    <w:basedOn w:val="1"/>
    <w:next w:val="1"/>
    <w:link w:val="109"/>
    <w:semiHidden/>
    <w:unhideWhenUsed/>
    <w:qFormat/>
    <w:uiPriority w:val="99"/>
    <w:pPr>
      <w:ind w:left="100" w:leftChars="2500"/>
    </w:pPr>
  </w:style>
  <w:style w:type="paragraph" w:styleId="15">
    <w:name w:val="Body Text Indent 2"/>
    <w:basedOn w:val="1"/>
    <w:link w:val="36"/>
    <w:qFormat/>
    <w:uiPriority w:val="0"/>
    <w:pPr>
      <w:spacing w:after="120" w:line="480" w:lineRule="auto"/>
      <w:ind w:left="420" w:leftChars="200"/>
    </w:pPr>
  </w:style>
  <w:style w:type="paragraph" w:styleId="16">
    <w:name w:val="Balloon Text"/>
    <w:basedOn w:val="1"/>
    <w:link w:val="47"/>
    <w:unhideWhenUsed/>
    <w:uiPriority w:val="0"/>
    <w:pPr>
      <w:spacing w:line="240" w:lineRule="auto"/>
    </w:pPr>
    <w:rPr>
      <w:sz w:val="18"/>
      <w:szCs w:val="18"/>
    </w:rPr>
  </w:style>
  <w:style w:type="paragraph" w:styleId="17">
    <w:name w:val="footer"/>
    <w:basedOn w:val="1"/>
    <w:link w:val="37"/>
    <w:qFormat/>
    <w:uiPriority w:val="99"/>
    <w:pPr>
      <w:tabs>
        <w:tab w:val="center" w:pos="4153"/>
        <w:tab w:val="right" w:pos="8306"/>
      </w:tabs>
      <w:snapToGrid w:val="0"/>
    </w:pPr>
    <w:rPr>
      <w:sz w:val="18"/>
      <w:szCs w:val="20"/>
      <w:lang w:val="zh-CN"/>
    </w:rPr>
  </w:style>
  <w:style w:type="paragraph" w:styleId="18">
    <w:name w:val="header"/>
    <w:basedOn w:val="1"/>
    <w:link w:val="38"/>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0"/>
    <w:pPr>
      <w:spacing w:line="240" w:lineRule="auto"/>
      <w:ind w:firstLine="0" w:firstLineChars="0"/>
    </w:pPr>
    <w:rPr>
      <w:sz w:val="21"/>
    </w:rPr>
  </w:style>
  <w:style w:type="paragraph" w:styleId="20">
    <w:name w:val="List"/>
    <w:basedOn w:val="1"/>
    <w:qFormat/>
    <w:uiPriority w:val="0"/>
    <w:pPr>
      <w:spacing w:line="240" w:lineRule="auto"/>
      <w:ind w:left="200" w:hanging="200" w:hangingChars="200"/>
      <w:contextualSpacing/>
    </w:pPr>
    <w:rPr>
      <w:sz w:val="21"/>
    </w:rPr>
  </w:style>
  <w:style w:type="paragraph" w:styleId="21">
    <w:name w:val="Body Text Indent 3"/>
    <w:basedOn w:val="1"/>
    <w:link w:val="61"/>
    <w:qFormat/>
    <w:uiPriority w:val="0"/>
    <w:pPr>
      <w:spacing w:after="120" w:line="240" w:lineRule="auto"/>
      <w:ind w:left="420" w:leftChars="200" w:firstLine="0" w:firstLineChars="0"/>
    </w:pPr>
    <w:rPr>
      <w:sz w:val="16"/>
      <w:szCs w:val="16"/>
    </w:rPr>
  </w:style>
  <w:style w:type="paragraph" w:styleId="22">
    <w:name w:val="toc 2"/>
    <w:basedOn w:val="1"/>
    <w:next w:val="1"/>
    <w:qFormat/>
    <w:uiPriority w:val="0"/>
    <w:pPr>
      <w:spacing w:line="240" w:lineRule="auto"/>
      <w:ind w:left="420" w:leftChars="200" w:firstLine="0" w:firstLineChars="0"/>
    </w:pPr>
    <w:rPr>
      <w:sz w:val="21"/>
    </w:rPr>
  </w:style>
  <w:style w:type="paragraph" w:styleId="23">
    <w:name w:val="Normal (Web)"/>
    <w:basedOn w:val="1"/>
    <w:qFormat/>
    <w:uiPriority w:val="0"/>
    <w:pPr>
      <w:widowControl/>
      <w:spacing w:before="100" w:beforeAutospacing="1" w:after="100" w:afterAutospacing="1" w:line="240" w:lineRule="auto"/>
      <w:ind w:firstLine="0" w:firstLineChars="0"/>
      <w:jc w:val="left"/>
    </w:pPr>
    <w:rPr>
      <w:rFonts w:ascii="宋体" w:hAnsi="宋体"/>
      <w:color w:val="000000"/>
      <w:kern w:val="0"/>
    </w:rPr>
  </w:style>
  <w:style w:type="paragraph" w:styleId="24">
    <w:name w:val="annotation subject"/>
    <w:basedOn w:val="9"/>
    <w:next w:val="9"/>
    <w:link w:val="62"/>
    <w:qFormat/>
    <w:uiPriority w:val="0"/>
    <w:rPr>
      <w:bCs/>
      <w:szCs w:val="20"/>
    </w:rPr>
  </w:style>
  <w:style w:type="paragraph" w:styleId="25">
    <w:name w:val="Body Text First Indent"/>
    <w:basedOn w:val="10"/>
    <w:link w:val="63"/>
    <w:qFormat/>
    <w:uiPriority w:val="0"/>
    <w:pPr>
      <w:spacing w:line="240" w:lineRule="auto"/>
      <w:ind w:firstLine="420" w:firstLineChars="100"/>
      <w:jc w:val="left"/>
    </w:pPr>
    <w:rPr>
      <w:kern w:val="0"/>
      <w:sz w:val="20"/>
    </w:rPr>
  </w:style>
  <w:style w:type="paragraph" w:styleId="26">
    <w:name w:val="Body Text First Indent 2"/>
    <w:basedOn w:val="11"/>
    <w:link w:val="44"/>
    <w:unhideWhenUsed/>
    <w:qFormat/>
    <w:uiPriority w:val="0"/>
    <w:pPr>
      <w:ind w:firstLine="420"/>
    </w:pPr>
  </w:style>
  <w:style w:type="table" w:styleId="28">
    <w:name w:val="Table Gri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Hyperlink"/>
    <w:basedOn w:val="29"/>
    <w:semiHidden/>
    <w:unhideWhenUsed/>
    <w:qFormat/>
    <w:uiPriority w:val="99"/>
    <w:rPr>
      <w:color w:val="0000FF"/>
      <w:u w:val="single"/>
    </w:rPr>
  </w:style>
  <w:style w:type="character" w:styleId="32">
    <w:name w:val="annotation reference"/>
    <w:basedOn w:val="29"/>
    <w:semiHidden/>
    <w:unhideWhenUsed/>
    <w:qFormat/>
    <w:uiPriority w:val="99"/>
    <w:rPr>
      <w:sz w:val="21"/>
      <w:szCs w:val="21"/>
    </w:rPr>
  </w:style>
  <w:style w:type="character" w:customStyle="1" w:styleId="33">
    <w:name w:val="标题 1 Char"/>
    <w:basedOn w:val="29"/>
    <w:link w:val="3"/>
    <w:uiPriority w:val="0"/>
    <w:rPr>
      <w:rFonts w:ascii="Times New Roman" w:hAnsi="Times New Roman" w:eastAsia="黑体" w:cs="Times New Roman"/>
      <w:b/>
      <w:kern w:val="44"/>
      <w:sz w:val="44"/>
      <w:szCs w:val="20"/>
    </w:rPr>
  </w:style>
  <w:style w:type="character" w:customStyle="1" w:styleId="34">
    <w:name w:val="标题 2 Char"/>
    <w:basedOn w:val="29"/>
    <w:link w:val="4"/>
    <w:uiPriority w:val="0"/>
    <w:rPr>
      <w:rFonts w:ascii="黑体" w:hAnsi="黑体" w:eastAsia="黑体" w:cs="Times New Roman"/>
      <w:sz w:val="30"/>
      <w:szCs w:val="28"/>
    </w:rPr>
  </w:style>
  <w:style w:type="character" w:customStyle="1" w:styleId="35">
    <w:name w:val="标题 3 Char"/>
    <w:basedOn w:val="29"/>
    <w:link w:val="5"/>
    <w:uiPriority w:val="0"/>
    <w:rPr>
      <w:rFonts w:ascii="黑体" w:hAnsi="黑体" w:eastAsia="楷体" w:cs="宋体"/>
      <w:b/>
      <w:sz w:val="28"/>
      <w:szCs w:val="24"/>
    </w:rPr>
  </w:style>
  <w:style w:type="character" w:customStyle="1" w:styleId="36">
    <w:name w:val="正文文本缩进 2 Char"/>
    <w:basedOn w:val="29"/>
    <w:link w:val="15"/>
    <w:uiPriority w:val="0"/>
    <w:rPr>
      <w:rFonts w:ascii="Times New Roman" w:hAnsi="Times New Roman" w:eastAsia="宋体" w:cs="Times New Roman"/>
      <w:szCs w:val="24"/>
    </w:rPr>
  </w:style>
  <w:style w:type="character" w:customStyle="1" w:styleId="37">
    <w:name w:val="页脚 Char"/>
    <w:basedOn w:val="29"/>
    <w:link w:val="17"/>
    <w:uiPriority w:val="99"/>
    <w:rPr>
      <w:rFonts w:ascii="Times New Roman" w:hAnsi="Times New Roman" w:eastAsia="宋体" w:cs="Times New Roman"/>
      <w:sz w:val="18"/>
      <w:szCs w:val="20"/>
      <w:lang w:val="zh-CN"/>
    </w:rPr>
  </w:style>
  <w:style w:type="character" w:customStyle="1" w:styleId="38">
    <w:name w:val="页眉 Char"/>
    <w:basedOn w:val="29"/>
    <w:link w:val="18"/>
    <w:uiPriority w:val="0"/>
    <w:rPr>
      <w:rFonts w:ascii="Times New Roman" w:hAnsi="Times New Roman" w:eastAsia="宋体" w:cs="Times New Roman"/>
      <w:sz w:val="18"/>
      <w:szCs w:val="20"/>
    </w:rPr>
  </w:style>
  <w:style w:type="paragraph" w:customStyle="1" w:styleId="39">
    <w:name w:val="报告正文"/>
    <w:link w:val="55"/>
    <w:qFormat/>
    <w:uiPriority w:val="0"/>
    <w:pPr>
      <w:widowControl w:val="0"/>
      <w:autoSpaceDE w:val="0"/>
      <w:autoSpaceDN w:val="0"/>
      <w:adjustRightInd w:val="0"/>
      <w:spacing w:line="560" w:lineRule="atLeast"/>
      <w:ind w:firstLine="200" w:firstLineChars="200"/>
      <w:jc w:val="both"/>
      <w:textAlignment w:val="baseline"/>
    </w:pPr>
    <w:rPr>
      <w:rFonts w:ascii="宋体" w:hAnsi="Times New Roman" w:eastAsia="宋体" w:cs="Times New Roman"/>
      <w:kern w:val="0"/>
      <w:sz w:val="21"/>
      <w:szCs w:val="20"/>
      <w:lang w:val="en-US" w:eastAsia="zh-CN" w:bidi="ar-SA"/>
    </w:rPr>
  </w:style>
  <w:style w:type="paragraph" w:customStyle="1" w:styleId="40">
    <w:name w:val="p0"/>
    <w:qFormat/>
    <w:uiPriority w:val="0"/>
    <w:pPr>
      <w:jc w:val="both"/>
    </w:pPr>
    <w:rPr>
      <w:rFonts w:ascii="Times New Roman" w:hAnsi="Times New Roman" w:eastAsia="宋体" w:cs="Times New Roman"/>
      <w:kern w:val="0"/>
      <w:sz w:val="21"/>
      <w:szCs w:val="21"/>
      <w:lang w:val="en-US" w:eastAsia="zh-CN" w:bidi="ar-SA"/>
    </w:rPr>
  </w:style>
  <w:style w:type="character" w:customStyle="1" w:styleId="41">
    <w:name w:val="标题 4 Char"/>
    <w:basedOn w:val="29"/>
    <w:link w:val="6"/>
    <w:uiPriority w:val="0"/>
    <w:rPr>
      <w:rFonts w:eastAsia="仿宋" w:asciiTheme="majorHAnsi" w:hAnsiTheme="majorHAnsi" w:cstheme="majorBidi"/>
      <w:b/>
      <w:bCs/>
      <w:sz w:val="26"/>
      <w:szCs w:val="28"/>
    </w:rPr>
  </w:style>
  <w:style w:type="character" w:customStyle="1" w:styleId="42">
    <w:name w:val="正文文本 Char"/>
    <w:basedOn w:val="29"/>
    <w:link w:val="10"/>
    <w:semiHidden/>
    <w:uiPriority w:val="99"/>
    <w:rPr>
      <w:rFonts w:ascii="Times New Roman" w:hAnsi="Times New Roman" w:eastAsia="宋体" w:cs="Times New Roman"/>
      <w:szCs w:val="24"/>
    </w:rPr>
  </w:style>
  <w:style w:type="character" w:customStyle="1" w:styleId="43">
    <w:name w:val="正文文本缩进 Char"/>
    <w:basedOn w:val="29"/>
    <w:link w:val="11"/>
    <w:semiHidden/>
    <w:uiPriority w:val="99"/>
    <w:rPr>
      <w:rFonts w:ascii="Times New Roman" w:hAnsi="Times New Roman" w:eastAsia="宋体" w:cs="Times New Roman"/>
      <w:szCs w:val="24"/>
    </w:rPr>
  </w:style>
  <w:style w:type="character" w:customStyle="1" w:styleId="44">
    <w:name w:val="正文首行缩进 2 Char"/>
    <w:basedOn w:val="43"/>
    <w:link w:val="26"/>
    <w:semiHidden/>
    <w:uiPriority w:val="99"/>
    <w:rPr>
      <w:rFonts w:ascii="Times New Roman" w:hAnsi="Times New Roman" w:eastAsia="宋体" w:cs="Times New Roman"/>
      <w:szCs w:val="24"/>
    </w:rPr>
  </w:style>
  <w:style w:type="paragraph" w:customStyle="1" w:styleId="45">
    <w:name w:val="我的正文"/>
    <w:basedOn w:val="1"/>
    <w:qFormat/>
    <w:uiPriority w:val="0"/>
    <w:pPr>
      <w:spacing w:line="460" w:lineRule="exact"/>
      <w:ind w:firstLine="482"/>
    </w:pPr>
  </w:style>
  <w:style w:type="paragraph" w:customStyle="1" w:styleId="46">
    <w:name w:val="A正文1"/>
    <w:qFormat/>
    <w:uiPriority w:val="0"/>
    <w:pPr>
      <w:overflowPunct w:val="0"/>
      <w:autoSpaceDE w:val="0"/>
      <w:autoSpaceDN w:val="0"/>
      <w:spacing w:line="360" w:lineRule="auto"/>
      <w:ind w:firstLine="200" w:firstLineChars="200"/>
      <w:textAlignment w:val="baseline"/>
    </w:pPr>
    <w:rPr>
      <w:rFonts w:ascii="宋体" w:hAnsi="宋体" w:eastAsia="宋体" w:cs="宋体"/>
      <w:kern w:val="0"/>
      <w:sz w:val="24"/>
      <w:szCs w:val="24"/>
      <w:lang w:val="en-US" w:eastAsia="zh-CN" w:bidi="ar-SA"/>
    </w:rPr>
  </w:style>
  <w:style w:type="character" w:customStyle="1" w:styleId="47">
    <w:name w:val="批注框文本 Char"/>
    <w:basedOn w:val="29"/>
    <w:link w:val="16"/>
    <w:uiPriority w:val="0"/>
    <w:rPr>
      <w:rFonts w:ascii="Times New Roman" w:hAnsi="Times New Roman" w:eastAsia="宋体" w:cs="Times New Roman"/>
      <w:sz w:val="18"/>
      <w:szCs w:val="18"/>
    </w:rPr>
  </w:style>
  <w:style w:type="paragraph" w:customStyle="1" w:styleId="48">
    <w:name w:val="表头"/>
    <w:basedOn w:val="1"/>
    <w:link w:val="50"/>
    <w:qFormat/>
    <w:uiPriority w:val="0"/>
    <w:pPr>
      <w:snapToGrid w:val="0"/>
      <w:spacing w:beforeLines="30" w:line="240" w:lineRule="auto"/>
      <w:ind w:firstLine="0" w:firstLineChars="0"/>
      <w:jc w:val="center"/>
    </w:pPr>
    <w:rPr>
      <w:rFonts w:ascii="黑体" w:hAnsi="黑体" w:eastAsia="黑体"/>
      <w:sz w:val="22"/>
      <w:szCs w:val="22"/>
    </w:rPr>
  </w:style>
  <w:style w:type="paragraph" w:customStyle="1" w:styleId="49">
    <w:name w:val="A 正文"/>
    <w:basedOn w:val="1"/>
    <w:qFormat/>
    <w:uiPriority w:val="0"/>
    <w:pPr>
      <w:widowControl/>
      <w:spacing w:line="520" w:lineRule="exact"/>
      <w:ind w:firstLine="480"/>
      <w:jc w:val="left"/>
    </w:pPr>
    <w:rPr>
      <w:bCs/>
      <w:kern w:val="0"/>
    </w:rPr>
  </w:style>
  <w:style w:type="character" w:customStyle="1" w:styleId="50">
    <w:name w:val="表头 Char"/>
    <w:basedOn w:val="29"/>
    <w:link w:val="48"/>
    <w:qFormat/>
    <w:uiPriority w:val="0"/>
    <w:rPr>
      <w:rFonts w:ascii="黑体" w:hAnsi="黑体" w:eastAsia="黑体" w:cs="Times New Roman"/>
      <w:sz w:val="22"/>
    </w:rPr>
  </w:style>
  <w:style w:type="paragraph" w:customStyle="1" w:styleId="51">
    <w:name w:val="正   文"/>
    <w:basedOn w:val="1"/>
    <w:link w:val="52"/>
    <w:qFormat/>
    <w:uiPriority w:val="0"/>
    <w:rPr>
      <w:color w:val="000000"/>
      <w:kern w:val="0"/>
    </w:rPr>
  </w:style>
  <w:style w:type="character" w:customStyle="1" w:styleId="52">
    <w:name w:val="正   文 Char"/>
    <w:basedOn w:val="29"/>
    <w:link w:val="51"/>
    <w:qFormat/>
    <w:uiPriority w:val="0"/>
    <w:rPr>
      <w:rFonts w:ascii="Times New Roman" w:hAnsi="Times New Roman" w:eastAsia="宋体" w:cs="Times New Roman"/>
      <w:color w:val="000000"/>
      <w:kern w:val="0"/>
      <w:sz w:val="24"/>
      <w:szCs w:val="24"/>
    </w:rPr>
  </w:style>
  <w:style w:type="character" w:customStyle="1" w:styleId="53">
    <w:name w:val="表格内容 Char"/>
    <w:basedOn w:val="29"/>
    <w:link w:val="54"/>
    <w:qFormat/>
    <w:uiPriority w:val="0"/>
    <w:rPr>
      <w:color w:val="000000"/>
      <w:sz w:val="20"/>
    </w:rPr>
  </w:style>
  <w:style w:type="paragraph" w:customStyle="1" w:styleId="54">
    <w:name w:val="表格内容"/>
    <w:basedOn w:val="1"/>
    <w:link w:val="53"/>
    <w:qFormat/>
    <w:uiPriority w:val="0"/>
    <w:pPr>
      <w:autoSpaceDN w:val="0"/>
      <w:snapToGrid w:val="0"/>
      <w:spacing w:line="240" w:lineRule="auto"/>
      <w:ind w:firstLine="0" w:firstLineChars="0"/>
      <w:jc w:val="center"/>
    </w:pPr>
    <w:rPr>
      <w:rFonts w:asciiTheme="minorHAnsi" w:hAnsiTheme="minorHAnsi" w:eastAsiaTheme="minorEastAsia" w:cstheme="minorBidi"/>
      <w:color w:val="000000"/>
      <w:sz w:val="20"/>
      <w:szCs w:val="22"/>
    </w:rPr>
  </w:style>
  <w:style w:type="character" w:customStyle="1" w:styleId="55">
    <w:name w:val="报告正文 Char"/>
    <w:basedOn w:val="29"/>
    <w:link w:val="39"/>
    <w:qFormat/>
    <w:uiPriority w:val="0"/>
    <w:rPr>
      <w:rFonts w:ascii="宋体" w:hAnsi="Times New Roman" w:eastAsia="宋体" w:cs="Times New Roman"/>
      <w:kern w:val="0"/>
      <w:szCs w:val="20"/>
    </w:rPr>
  </w:style>
  <w:style w:type="character" w:customStyle="1" w:styleId="56">
    <w:name w:val="标题 4 Char1"/>
    <w:basedOn w:val="29"/>
    <w:qFormat/>
    <w:uiPriority w:val="9"/>
    <w:rPr>
      <w:rFonts w:asciiTheme="majorHAnsi" w:hAnsiTheme="majorHAnsi" w:eastAsiaTheme="majorEastAsia" w:cstheme="majorBidi"/>
      <w:b/>
      <w:bCs/>
      <w:snapToGrid w:val="0"/>
      <w:kern w:val="0"/>
      <w:sz w:val="28"/>
      <w:szCs w:val="28"/>
    </w:rPr>
  </w:style>
  <w:style w:type="paragraph" w:customStyle="1" w:styleId="57">
    <w:name w:val="表内 定"/>
    <w:basedOn w:val="1"/>
    <w:link w:val="58"/>
    <w:qFormat/>
    <w:uiPriority w:val="0"/>
    <w:pPr>
      <w:spacing w:line="240" w:lineRule="auto"/>
      <w:ind w:firstLine="0" w:firstLineChars="0"/>
      <w:jc w:val="left"/>
    </w:pPr>
    <w:rPr>
      <w:rFonts w:eastAsia="仿宋"/>
      <w:snapToGrid w:val="0"/>
      <w:color w:val="000000" w:themeColor="text1"/>
      <w:kern w:val="0"/>
      <w:sz w:val="20"/>
      <w:szCs w:val="22"/>
      <w14:textFill>
        <w14:solidFill>
          <w14:schemeClr w14:val="tx1"/>
        </w14:solidFill>
      </w14:textFill>
    </w:rPr>
  </w:style>
  <w:style w:type="character" w:customStyle="1" w:styleId="58">
    <w:name w:val="表内 定 Char"/>
    <w:basedOn w:val="29"/>
    <w:link w:val="57"/>
    <w:qFormat/>
    <w:uiPriority w:val="0"/>
    <w:rPr>
      <w:rFonts w:ascii="Times New Roman" w:hAnsi="Times New Roman" w:eastAsia="仿宋" w:cs="Times New Roman"/>
      <w:snapToGrid w:val="0"/>
      <w:color w:val="000000" w:themeColor="text1"/>
      <w:kern w:val="0"/>
      <w:sz w:val="20"/>
      <w14:textFill>
        <w14:solidFill>
          <w14:schemeClr w14:val="tx1"/>
        </w14:solidFill>
      </w14:textFill>
    </w:rPr>
  </w:style>
  <w:style w:type="character" w:customStyle="1" w:styleId="59">
    <w:name w:val="批注文字 Char"/>
    <w:basedOn w:val="29"/>
    <w:link w:val="9"/>
    <w:qFormat/>
    <w:uiPriority w:val="99"/>
    <w:rPr>
      <w:rFonts w:ascii="Times New Roman" w:hAnsi="Times New Roman" w:eastAsia="宋体" w:cs="Times New Roman"/>
      <w:szCs w:val="24"/>
    </w:rPr>
  </w:style>
  <w:style w:type="character" w:customStyle="1" w:styleId="60">
    <w:name w:val="纯文本 Char"/>
    <w:basedOn w:val="29"/>
    <w:link w:val="13"/>
    <w:qFormat/>
    <w:uiPriority w:val="0"/>
    <w:rPr>
      <w:rFonts w:ascii="宋体" w:hAnsi="Courier New" w:eastAsia="宋体" w:cs="Times New Roman"/>
      <w:szCs w:val="20"/>
    </w:rPr>
  </w:style>
  <w:style w:type="character" w:customStyle="1" w:styleId="61">
    <w:name w:val="正文文本缩进 3 Char"/>
    <w:basedOn w:val="29"/>
    <w:link w:val="21"/>
    <w:qFormat/>
    <w:uiPriority w:val="0"/>
    <w:rPr>
      <w:rFonts w:ascii="Times New Roman" w:hAnsi="Times New Roman" w:eastAsia="宋体" w:cs="Times New Roman"/>
      <w:sz w:val="16"/>
      <w:szCs w:val="16"/>
    </w:rPr>
  </w:style>
  <w:style w:type="character" w:customStyle="1" w:styleId="62">
    <w:name w:val="批注主题 Char"/>
    <w:basedOn w:val="59"/>
    <w:link w:val="24"/>
    <w:uiPriority w:val="0"/>
    <w:rPr>
      <w:rFonts w:ascii="Times New Roman" w:hAnsi="Times New Roman" w:eastAsia="宋体" w:cs="Times New Roman"/>
      <w:bCs/>
      <w:szCs w:val="20"/>
    </w:rPr>
  </w:style>
  <w:style w:type="character" w:customStyle="1" w:styleId="63">
    <w:name w:val="正文首行缩进 Char"/>
    <w:basedOn w:val="42"/>
    <w:link w:val="25"/>
    <w:uiPriority w:val="0"/>
    <w:rPr>
      <w:rFonts w:ascii="Times New Roman" w:hAnsi="Times New Roman" w:eastAsia="宋体" w:cs="Times New Roman"/>
      <w:kern w:val="0"/>
      <w:sz w:val="20"/>
      <w:szCs w:val="24"/>
    </w:rPr>
  </w:style>
  <w:style w:type="paragraph" w:customStyle="1" w:styleId="64">
    <w:name w:val="正文1"/>
    <w:basedOn w:val="1"/>
    <w:qFormat/>
    <w:uiPriority w:val="0"/>
    <w:pPr>
      <w:spacing w:line="560" w:lineRule="exact"/>
    </w:pPr>
    <w:rPr>
      <w:rFonts w:ascii="宋体" w:hAnsi="宋体" w:cs="宋体"/>
      <w:sz w:val="28"/>
      <w:szCs w:val="28"/>
    </w:rPr>
  </w:style>
  <w:style w:type="paragraph" w:customStyle="1" w:styleId="65">
    <w:name w:val="【表中文字】"/>
    <w:basedOn w:val="1"/>
    <w:qFormat/>
    <w:uiPriority w:val="0"/>
    <w:pPr>
      <w:widowControl/>
      <w:spacing w:line="240" w:lineRule="auto"/>
      <w:ind w:firstLine="0" w:firstLineChars="0"/>
      <w:jc w:val="center"/>
    </w:pPr>
    <w:rPr>
      <w:rFonts w:asciiTheme="minorHAnsi" w:hAnsiTheme="minorHAnsi" w:eastAsiaTheme="minorEastAsia" w:cstheme="minorBidi"/>
      <w:sz w:val="21"/>
      <w:szCs w:val="22"/>
      <w:lang w:val="zh-CN"/>
    </w:rPr>
  </w:style>
  <w:style w:type="paragraph" w:customStyle="1" w:styleId="66">
    <w:name w:val="表格文字"/>
    <w:next w:val="1"/>
    <w:qFormat/>
    <w:uiPriority w:val="0"/>
    <w:pPr>
      <w:widowControl w:val="0"/>
      <w:adjustRightInd w:val="0"/>
      <w:snapToGrid w:val="0"/>
      <w:spacing w:line="280" w:lineRule="exact"/>
      <w:jc w:val="center"/>
    </w:pPr>
    <w:rPr>
      <w:rFonts w:ascii="Times New Roman" w:hAnsi="Times New Roman" w:eastAsia="宋体" w:cs="Times New Roman"/>
      <w:kern w:val="2"/>
      <w:sz w:val="21"/>
      <w:szCs w:val="20"/>
      <w:lang w:val="en-US" w:eastAsia="zh-CN" w:bidi="ar-SA"/>
    </w:rPr>
  </w:style>
  <w:style w:type="paragraph" w:customStyle="1" w:styleId="67">
    <w:name w:val="标题4"/>
    <w:qFormat/>
    <w:uiPriority w:val="0"/>
    <w:pPr>
      <w:widowControl w:val="0"/>
      <w:adjustRightInd w:val="0"/>
      <w:snapToGrid w:val="0"/>
      <w:spacing w:line="480" w:lineRule="exact"/>
      <w:jc w:val="both"/>
    </w:pPr>
    <w:rPr>
      <w:rFonts w:ascii="Times New Roman" w:hAnsi="Times New Roman" w:eastAsia="黑体" w:cs="Times New Roman"/>
      <w:kern w:val="2"/>
      <w:sz w:val="24"/>
      <w:szCs w:val="24"/>
      <w:lang w:val="en-US" w:eastAsia="zh-CN" w:bidi="ar-SA"/>
    </w:rPr>
  </w:style>
  <w:style w:type="paragraph" w:customStyle="1" w:styleId="68">
    <w:name w:val="表格式"/>
    <w:qFormat/>
    <w:uiPriority w:val="0"/>
    <w:pPr>
      <w:widowControl w:val="0"/>
      <w:spacing w:line="400" w:lineRule="exact"/>
      <w:jc w:val="center"/>
    </w:pPr>
    <w:rPr>
      <w:rFonts w:ascii="宋体" w:hAnsi="Times New Roman" w:eastAsia="宋体" w:cs="Times New Roman"/>
      <w:kern w:val="2"/>
      <w:sz w:val="21"/>
      <w:szCs w:val="20"/>
      <w:lang w:val="en-US" w:eastAsia="zh-CN" w:bidi="ar-SA"/>
    </w:rPr>
  </w:style>
  <w:style w:type="paragraph" w:customStyle="1" w:styleId="69">
    <w:name w:val="0正文"/>
    <w:qFormat/>
    <w:uiPriority w:val="0"/>
    <w:pPr>
      <w:widowControl w:val="0"/>
      <w:spacing w:line="300" w:lineRule="auto"/>
      <w:ind w:firstLine="480"/>
      <w:jc w:val="both"/>
    </w:pPr>
    <w:rPr>
      <w:rFonts w:ascii="Times New Roman" w:hAnsi="Times New Roman" w:eastAsia="宋体" w:cs="宋体"/>
      <w:kern w:val="0"/>
      <w:sz w:val="21"/>
      <w:szCs w:val="20"/>
      <w:lang w:val="en-US" w:eastAsia="zh-CN" w:bidi="ar-SA"/>
    </w:rPr>
  </w:style>
  <w:style w:type="paragraph" w:customStyle="1" w:styleId="70">
    <w:name w:val="Table Paragraph"/>
    <w:qFormat/>
    <w:uiPriority w:val="1"/>
    <w:pPr>
      <w:widowControl w:val="0"/>
    </w:pPr>
    <w:rPr>
      <w:rFonts w:ascii="Times New Roman" w:hAnsi="Times New Roman" w:eastAsia="宋体" w:cs="Times New Roman"/>
      <w:kern w:val="0"/>
      <w:sz w:val="22"/>
      <w:szCs w:val="24"/>
      <w:lang w:val="en-US" w:eastAsia="en-US" w:bidi="ar-SA"/>
    </w:rPr>
  </w:style>
  <w:style w:type="paragraph" w:customStyle="1" w:styleId="71">
    <w:name w:val="表格内文字"/>
    <w:basedOn w:val="1"/>
    <w:qFormat/>
    <w:uiPriority w:val="0"/>
    <w:pPr>
      <w:spacing w:line="240" w:lineRule="auto"/>
      <w:ind w:firstLine="0" w:firstLineChars="0"/>
      <w:jc w:val="center"/>
    </w:pPr>
    <w:rPr>
      <w:rFonts w:eastAsia="华文中宋"/>
      <w:sz w:val="21"/>
      <w:szCs w:val="20"/>
    </w:rPr>
  </w:style>
  <w:style w:type="paragraph" w:customStyle="1" w:styleId="72">
    <w:name w:val="表文字"/>
    <w:basedOn w:val="1"/>
    <w:qFormat/>
    <w:uiPriority w:val="0"/>
    <w:pPr>
      <w:spacing w:line="240" w:lineRule="auto"/>
      <w:ind w:firstLine="0" w:firstLineChars="0"/>
      <w:jc w:val="center"/>
    </w:pPr>
    <w:rPr>
      <w:rFonts w:ascii="宋体" w:hAnsi="宋体"/>
      <w:bCs/>
      <w:color w:val="000000"/>
      <w:sz w:val="21"/>
      <w:szCs w:val="21"/>
      <w:lang w:val="zh-CN"/>
    </w:rPr>
  </w:style>
  <w:style w:type="paragraph" w:customStyle="1" w:styleId="73">
    <w:name w:val="正文内容"/>
    <w:basedOn w:val="1"/>
    <w:qFormat/>
    <w:uiPriority w:val="0"/>
    <w:pPr>
      <w:spacing w:line="240" w:lineRule="auto"/>
      <w:ind w:firstLine="480" w:firstLineChars="0"/>
    </w:pPr>
    <w:rPr>
      <w:rFonts w:hAnsi="宋体"/>
      <w:color w:val="000000"/>
      <w:sz w:val="21"/>
    </w:rPr>
  </w:style>
  <w:style w:type="paragraph" w:customStyle="1" w:styleId="74">
    <w:name w:val="表格"/>
    <w:basedOn w:val="13"/>
    <w:next w:val="1"/>
    <w:qFormat/>
    <w:uiPriority w:val="0"/>
    <w:pPr>
      <w:spacing w:beforeLines="50"/>
      <w:jc w:val="center"/>
    </w:pPr>
    <w:rPr>
      <w:sz w:val="24"/>
    </w:rPr>
  </w:style>
  <w:style w:type="paragraph" w:customStyle="1" w:styleId="75">
    <w:name w:val="表1表2"/>
    <w:basedOn w:val="1"/>
    <w:qFormat/>
    <w:uiPriority w:val="0"/>
    <w:pPr>
      <w:autoSpaceDE w:val="0"/>
      <w:autoSpaceDN w:val="0"/>
      <w:spacing w:line="240" w:lineRule="auto"/>
      <w:ind w:firstLine="0" w:firstLineChars="0"/>
      <w:jc w:val="center"/>
      <w:textAlignment w:val="center"/>
    </w:pPr>
    <w:rPr>
      <w:rFonts w:eastAsia="仿宋_GB2312"/>
      <w:kern w:val="0"/>
      <w:sz w:val="21"/>
      <w:szCs w:val="21"/>
    </w:rPr>
  </w:style>
  <w:style w:type="paragraph" w:customStyle="1" w:styleId="76">
    <w:name w:val="00005报告正文"/>
    <w:basedOn w:val="1"/>
    <w:qFormat/>
    <w:uiPriority w:val="0"/>
    <w:pPr>
      <w:snapToGrid w:val="0"/>
      <w:spacing w:line="480" w:lineRule="exact"/>
      <w:jc w:val="left"/>
    </w:pPr>
  </w:style>
  <w:style w:type="paragraph" w:customStyle="1" w:styleId="77">
    <w:name w:val="水源地正文"/>
    <w:basedOn w:val="1"/>
    <w:qFormat/>
    <w:uiPriority w:val="0"/>
    <w:rPr>
      <w:rFonts w:ascii="MS Gothic" w:hAnsi="MS Gothic" w:cs="仿宋_GB2312"/>
      <w:spacing w:val="4"/>
      <w:sz w:val="28"/>
      <w:szCs w:val="30"/>
    </w:rPr>
  </w:style>
  <w:style w:type="paragraph" w:customStyle="1" w:styleId="78">
    <w:name w:val="报告书正文"/>
    <w:basedOn w:val="1"/>
    <w:qFormat/>
    <w:uiPriority w:val="0"/>
    <w:pPr>
      <w:autoSpaceDE w:val="0"/>
      <w:autoSpaceDN w:val="0"/>
      <w:ind w:firstLine="504"/>
      <w:jc w:val="left"/>
    </w:pPr>
    <w:rPr>
      <w:rFonts w:ascii="宋体" w:hAnsi="宋体" w:cs="宋体"/>
      <w:spacing w:val="6"/>
      <w:kern w:val="0"/>
      <w:szCs w:val="21"/>
      <w:lang w:val="zh-CN"/>
    </w:rPr>
  </w:style>
  <w:style w:type="character" w:customStyle="1" w:styleId="79">
    <w:name w:val="font41"/>
    <w:qFormat/>
    <w:uiPriority w:val="0"/>
    <w:rPr>
      <w:rFonts w:hint="eastAsia" w:ascii="宋体" w:hAnsi="宋体" w:eastAsia="宋体" w:cs="宋体"/>
      <w:color w:val="000000"/>
      <w:sz w:val="21"/>
      <w:szCs w:val="21"/>
      <w:u w:val="none"/>
    </w:rPr>
  </w:style>
  <w:style w:type="character" w:customStyle="1" w:styleId="80">
    <w:name w:val="font11"/>
    <w:qFormat/>
    <w:uiPriority w:val="0"/>
    <w:rPr>
      <w:rFonts w:hint="default" w:ascii="Times New Roman" w:hAnsi="Times New Roman" w:cs="Times New Roman"/>
      <w:color w:val="000000"/>
      <w:sz w:val="21"/>
      <w:szCs w:val="21"/>
      <w:u w:val="none"/>
    </w:rPr>
  </w:style>
  <w:style w:type="paragraph" w:customStyle="1" w:styleId="81">
    <w:name w:val="文字"/>
    <w:basedOn w:val="1"/>
    <w:qFormat/>
    <w:uiPriority w:val="0"/>
    <w:pPr>
      <w:autoSpaceDE w:val="0"/>
      <w:autoSpaceDN w:val="0"/>
      <w:spacing w:line="500" w:lineRule="atLeast"/>
      <w:jc w:val="left"/>
    </w:pPr>
    <w:rPr>
      <w:sz w:val="28"/>
      <w:szCs w:val="28"/>
    </w:rPr>
  </w:style>
  <w:style w:type="paragraph" w:customStyle="1" w:styleId="82">
    <w:name w:val="标准正文"/>
    <w:basedOn w:val="13"/>
    <w:qFormat/>
    <w:uiPriority w:val="0"/>
    <w:pPr>
      <w:spacing w:line="480" w:lineRule="exact"/>
      <w:ind w:firstLine="480" w:firstLineChars="200"/>
    </w:pPr>
    <w:rPr>
      <w:rFonts w:ascii="Times New Roman" w:hAnsi="Times New Roman"/>
      <w:color w:val="000000"/>
      <w:sz w:val="24"/>
      <w:szCs w:val="24"/>
    </w:rPr>
  </w:style>
  <w:style w:type="paragraph" w:styleId="83">
    <w:name w:val="List Paragraph"/>
    <w:basedOn w:val="1"/>
    <w:qFormat/>
    <w:uiPriority w:val="0"/>
    <w:pPr>
      <w:spacing w:line="240" w:lineRule="auto"/>
      <w:ind w:firstLine="420"/>
    </w:pPr>
    <w:rPr>
      <w:sz w:val="21"/>
    </w:rPr>
  </w:style>
  <w:style w:type="paragraph" w:customStyle="1" w:styleId="84">
    <w:name w:val="纯文本1"/>
    <w:basedOn w:val="1"/>
    <w:qFormat/>
    <w:uiPriority w:val="0"/>
    <w:pPr>
      <w:adjustRightInd w:val="0"/>
      <w:spacing w:line="240" w:lineRule="auto"/>
      <w:ind w:firstLine="0" w:firstLineChars="0"/>
      <w:textAlignment w:val="baseline"/>
    </w:pPr>
    <w:rPr>
      <w:rFonts w:ascii="宋体" w:hAnsi="Courier New" w:eastAsia="仿宋_GB2312"/>
      <w:kern w:val="0"/>
      <w:sz w:val="28"/>
      <w:szCs w:val="21"/>
    </w:rPr>
  </w:style>
  <w:style w:type="paragraph" w:customStyle="1" w:styleId="85">
    <w:name w:val="文华表正文"/>
    <w:basedOn w:val="86"/>
    <w:qFormat/>
    <w:uiPriority w:val="0"/>
    <w:pPr>
      <w:ind w:firstLine="482" w:firstLineChars="0"/>
    </w:pPr>
    <w:rPr>
      <w:rFonts w:ascii="宋体" w:hAnsiTheme="minorEastAsia" w:eastAsiaTheme="minorEastAsia"/>
    </w:rPr>
  </w:style>
  <w:style w:type="paragraph" w:customStyle="1" w:styleId="86">
    <w:name w:val="报告表正文"/>
    <w:basedOn w:val="1"/>
    <w:qFormat/>
    <w:uiPriority w:val="0"/>
  </w:style>
  <w:style w:type="paragraph" w:customStyle="1" w:styleId="87">
    <w:name w:val="表格及图片名称"/>
    <w:basedOn w:val="1"/>
    <w:qFormat/>
    <w:uiPriority w:val="0"/>
    <w:pPr>
      <w:adjustRightInd w:val="0"/>
      <w:snapToGrid w:val="0"/>
      <w:spacing w:line="480" w:lineRule="exact"/>
      <w:ind w:firstLine="0" w:firstLineChars="0"/>
      <w:jc w:val="center"/>
    </w:pPr>
    <w:rPr>
      <w:rFonts w:ascii="黑体" w:hAnsi="黑体" w:eastAsia="黑体"/>
      <w:snapToGrid w:val="0"/>
      <w:kern w:val="0"/>
      <w:sz w:val="21"/>
      <w:szCs w:val="21"/>
    </w:rPr>
  </w:style>
  <w:style w:type="character" w:customStyle="1" w:styleId="88">
    <w:name w:val="font01"/>
    <w:qFormat/>
    <w:uiPriority w:val="0"/>
    <w:rPr>
      <w:rFonts w:hint="default" w:ascii="Times New Roman" w:hAnsi="Times New Roman" w:cs="Times New Roman"/>
      <w:color w:val="000000"/>
      <w:sz w:val="18"/>
      <w:szCs w:val="18"/>
      <w:u w:val="none"/>
    </w:rPr>
  </w:style>
  <w:style w:type="paragraph" w:customStyle="1" w:styleId="89">
    <w:name w:val="内容"/>
    <w:basedOn w:val="1"/>
    <w:qFormat/>
    <w:uiPriority w:val="0"/>
    <w:pPr>
      <w:ind w:firstLine="480"/>
    </w:pPr>
    <w:rPr>
      <w:rFonts w:asciiTheme="minorHAnsi" w:hAnsiTheme="minorHAnsi" w:eastAsiaTheme="minorEastAsia" w:cstheme="minorBidi"/>
      <w:szCs w:val="22"/>
    </w:rPr>
  </w:style>
  <w:style w:type="paragraph" w:customStyle="1" w:styleId="90">
    <w:name w:val="WPSOffice手动目录 1"/>
    <w:qFormat/>
    <w:uiPriority w:val="0"/>
    <w:rPr>
      <w:rFonts w:asciiTheme="minorHAnsi" w:hAnsiTheme="minorHAnsi" w:eastAsiaTheme="minorEastAsia" w:cstheme="minorBidi"/>
      <w:kern w:val="0"/>
      <w:sz w:val="20"/>
      <w:szCs w:val="20"/>
      <w:lang w:val="en-US" w:eastAsia="zh-CN" w:bidi="ar-SA"/>
    </w:rPr>
  </w:style>
  <w:style w:type="paragraph" w:customStyle="1" w:styleId="91">
    <w:name w:val="WPSOffice手动目录 2"/>
    <w:qFormat/>
    <w:uiPriority w:val="0"/>
    <w:pPr>
      <w:ind w:left="200" w:leftChars="200"/>
    </w:pPr>
    <w:rPr>
      <w:rFonts w:asciiTheme="minorHAnsi" w:hAnsiTheme="minorHAnsi" w:eastAsiaTheme="minorEastAsia" w:cstheme="minorBidi"/>
      <w:kern w:val="0"/>
      <w:sz w:val="20"/>
      <w:szCs w:val="20"/>
      <w:lang w:val="en-US" w:eastAsia="zh-CN" w:bidi="ar-SA"/>
    </w:rPr>
  </w:style>
  <w:style w:type="paragraph" w:customStyle="1" w:styleId="92">
    <w:name w:val="WPSOffice手动目录 3"/>
    <w:qFormat/>
    <w:uiPriority w:val="0"/>
    <w:pPr>
      <w:ind w:left="400" w:leftChars="400"/>
    </w:pPr>
    <w:rPr>
      <w:rFonts w:asciiTheme="minorHAnsi" w:hAnsiTheme="minorHAnsi" w:eastAsiaTheme="minorEastAsia" w:cstheme="minorBidi"/>
      <w:kern w:val="0"/>
      <w:sz w:val="20"/>
      <w:szCs w:val="20"/>
      <w:lang w:val="en-US" w:eastAsia="zh-CN" w:bidi="ar-SA"/>
    </w:rPr>
  </w:style>
  <w:style w:type="paragraph" w:customStyle="1" w:styleId="93">
    <w:name w:val="5-正文"/>
    <w:basedOn w:val="1"/>
    <w:link w:val="95"/>
    <w:qFormat/>
    <w:uiPriority w:val="0"/>
    <w:pPr>
      <w:snapToGrid w:val="0"/>
      <w:spacing w:line="480" w:lineRule="exact"/>
    </w:pPr>
    <w:rPr>
      <w:kern w:val="0"/>
      <w:szCs w:val="20"/>
    </w:rPr>
  </w:style>
  <w:style w:type="paragraph" w:customStyle="1" w:styleId="94">
    <w:name w:val="6表内文字 居中"/>
    <w:basedOn w:val="1"/>
    <w:qFormat/>
    <w:uiPriority w:val="0"/>
    <w:pPr>
      <w:widowControl/>
      <w:adjustRightInd w:val="0"/>
      <w:spacing w:line="360" w:lineRule="exact"/>
      <w:ind w:firstLine="0" w:firstLineChars="0"/>
      <w:jc w:val="center"/>
      <w:textAlignment w:val="baseline"/>
    </w:pPr>
    <w:rPr>
      <w:snapToGrid w:val="0"/>
      <w:kern w:val="0"/>
      <w:sz w:val="21"/>
      <w:szCs w:val="20"/>
    </w:rPr>
  </w:style>
  <w:style w:type="character" w:customStyle="1" w:styleId="95">
    <w:name w:val="5-正文 Char"/>
    <w:link w:val="93"/>
    <w:qFormat/>
    <w:uiPriority w:val="0"/>
    <w:rPr>
      <w:rFonts w:ascii="Times New Roman" w:hAnsi="Times New Roman" w:eastAsia="宋体" w:cs="Times New Roman"/>
      <w:kern w:val="0"/>
      <w:sz w:val="24"/>
      <w:szCs w:val="20"/>
    </w:rPr>
  </w:style>
  <w:style w:type="paragraph" w:customStyle="1" w:styleId="96">
    <w:name w:val="表头(新)"/>
    <w:basedOn w:val="1"/>
    <w:qFormat/>
    <w:uiPriority w:val="0"/>
    <w:pPr>
      <w:spacing w:beforeLines="50" w:line="240" w:lineRule="auto"/>
      <w:ind w:firstLine="0" w:firstLineChars="0"/>
      <w:jc w:val="center"/>
    </w:pPr>
    <w:rPr>
      <w:rFonts w:hAnsi="宋体"/>
      <w:b/>
      <w:snapToGrid w:val="0"/>
      <w:kern w:val="0"/>
      <w:sz w:val="21"/>
    </w:rPr>
  </w:style>
  <w:style w:type="paragraph" w:customStyle="1" w:styleId="97">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0"/>
      <w:lang w:val="en-US" w:eastAsia="zh-CN" w:bidi="ar-SA"/>
    </w:rPr>
  </w:style>
  <w:style w:type="paragraph" w:customStyle="1" w:styleId="98">
    <w:name w:val="reader-word-layer"/>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character" w:customStyle="1" w:styleId="99">
    <w:name w:val="表头 Char Char"/>
    <w:basedOn w:val="29"/>
    <w:qFormat/>
    <w:uiPriority w:val="99"/>
    <w:rPr>
      <w:rFonts w:ascii="宋体" w:hAnsi="宋体" w:eastAsia="黑体"/>
      <w:snapToGrid w:val="0"/>
      <w:kern w:val="18"/>
      <w:sz w:val="22"/>
    </w:rPr>
  </w:style>
  <w:style w:type="paragraph" w:customStyle="1" w:styleId="100">
    <w:name w:val="Char Char Char Char"/>
    <w:basedOn w:val="1"/>
    <w:qFormat/>
    <w:uiPriority w:val="0"/>
    <w:pPr>
      <w:spacing w:line="240" w:lineRule="auto"/>
      <w:ind w:firstLine="0" w:firstLineChars="0"/>
    </w:pPr>
    <w:rPr>
      <w:rFonts w:ascii="Calibri" w:hAnsi="Calibri"/>
      <w:szCs w:val="20"/>
    </w:rPr>
  </w:style>
  <w:style w:type="paragraph" w:customStyle="1" w:styleId="101">
    <w:name w:val="_Style 99"/>
    <w:basedOn w:val="1"/>
    <w:qFormat/>
    <w:uiPriority w:val="0"/>
    <w:pPr>
      <w:spacing w:line="240" w:lineRule="auto"/>
      <w:ind w:firstLine="0" w:firstLineChars="0"/>
    </w:pPr>
    <w:rPr>
      <w:rFonts w:eastAsia="Times New Roman"/>
      <w:color w:val="000000"/>
      <w:kern w:val="0"/>
      <w:sz w:val="20"/>
      <w:szCs w:val="20"/>
      <w:u w:color="000000"/>
    </w:rPr>
  </w:style>
  <w:style w:type="paragraph" w:customStyle="1" w:styleId="102">
    <w:name w:val="CM5"/>
    <w:basedOn w:val="2"/>
    <w:next w:val="2"/>
    <w:qFormat/>
    <w:uiPriority w:val="99"/>
    <w:pPr>
      <w:spacing w:line="500" w:lineRule="atLeast"/>
    </w:pPr>
    <w:rPr>
      <w:rFonts w:cs="黑体"/>
      <w:color w:val="auto"/>
    </w:rPr>
  </w:style>
  <w:style w:type="character" w:customStyle="1" w:styleId="103">
    <w:name w:val="表内容 Char Char"/>
    <w:link w:val="104"/>
    <w:qFormat/>
    <w:uiPriority w:val="0"/>
    <w:rPr>
      <w:rFonts w:eastAsia="宋体"/>
    </w:rPr>
  </w:style>
  <w:style w:type="paragraph" w:customStyle="1" w:styleId="104">
    <w:name w:val="表内容"/>
    <w:basedOn w:val="1"/>
    <w:next w:val="1"/>
    <w:link w:val="103"/>
    <w:qFormat/>
    <w:uiPriority w:val="0"/>
    <w:pPr>
      <w:spacing w:line="320" w:lineRule="exact"/>
      <w:ind w:firstLine="0" w:firstLineChars="0"/>
      <w:jc w:val="center"/>
    </w:pPr>
    <w:rPr>
      <w:rFonts w:asciiTheme="minorHAnsi" w:hAnsiTheme="minorHAnsi" w:cstheme="minorBidi"/>
      <w:sz w:val="21"/>
      <w:szCs w:val="22"/>
    </w:rPr>
  </w:style>
  <w:style w:type="paragraph" w:customStyle="1" w:styleId="105">
    <w:name w:val="表头0"/>
    <w:qFormat/>
    <w:uiPriority w:val="0"/>
    <w:pPr>
      <w:adjustRightInd w:val="0"/>
      <w:snapToGrid w:val="0"/>
      <w:spacing w:beforeLines="10" w:afterLines="10" w:line="360" w:lineRule="auto"/>
      <w:jc w:val="center"/>
    </w:pPr>
    <w:rPr>
      <w:rFonts w:ascii="Times New Roman" w:hAnsi="Times New Roman" w:eastAsia="宋体" w:cs="Times New Roman"/>
      <w:b/>
      <w:kern w:val="0"/>
      <w:sz w:val="21"/>
      <w:szCs w:val="20"/>
      <w:lang w:val="en-US" w:eastAsia="zh-CN" w:bidi="ar-SA"/>
    </w:rPr>
  </w:style>
  <w:style w:type="paragraph" w:customStyle="1" w:styleId="106">
    <w:name w:val="正文文本缩进1"/>
    <w:basedOn w:val="1"/>
    <w:qFormat/>
    <w:uiPriority w:val="0"/>
    <w:pPr>
      <w:ind w:firstLine="560"/>
      <w:jc w:val="left"/>
    </w:pPr>
    <w:rPr>
      <w:sz w:val="28"/>
    </w:rPr>
  </w:style>
  <w:style w:type="paragraph" w:customStyle="1" w:styleId="107">
    <w:name w:val="表内容K"/>
    <w:basedOn w:val="1"/>
    <w:qFormat/>
    <w:uiPriority w:val="1"/>
    <w:pPr>
      <w:widowControl/>
      <w:spacing w:line="240" w:lineRule="auto"/>
      <w:ind w:firstLine="0" w:firstLineChars="0"/>
      <w:jc w:val="center"/>
    </w:pPr>
    <w:rPr>
      <w:sz w:val="21"/>
    </w:rPr>
  </w:style>
  <w:style w:type="table" w:customStyle="1" w:styleId="108">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09">
    <w:name w:val="日期 Char"/>
    <w:basedOn w:val="29"/>
    <w:link w:val="14"/>
    <w:semiHidden/>
    <w:qFormat/>
    <w:uiPriority w:val="99"/>
    <w:rPr>
      <w:rFonts w:ascii="Times New Roman" w:hAnsi="Times New Roman" w:eastAsia="宋体" w:cs="Times New Roman"/>
      <w:sz w:val="24"/>
      <w:szCs w:val="24"/>
    </w:rPr>
  </w:style>
  <w:style w:type="paragraph" w:customStyle="1" w:styleId="110">
    <w:name w:val="4级标题"/>
    <w:basedOn w:val="51"/>
    <w:link w:val="113"/>
    <w:qFormat/>
    <w:uiPriority w:val="0"/>
    <w:pPr>
      <w:ind w:firstLine="0" w:firstLineChars="0"/>
    </w:pPr>
    <w:rPr>
      <w:rFonts w:ascii="仿宋" w:hAnsi="仿宋" w:eastAsia="仿宋"/>
      <w:b/>
      <w:sz w:val="26"/>
      <w:szCs w:val="26"/>
    </w:rPr>
  </w:style>
  <w:style w:type="character" w:customStyle="1" w:styleId="111">
    <w:name w:val="表标题L Char"/>
    <w:link w:val="112"/>
    <w:qFormat/>
    <w:uiPriority w:val="1"/>
    <w:rPr>
      <w:rFonts w:eastAsia="黑体"/>
    </w:rPr>
  </w:style>
  <w:style w:type="paragraph" w:customStyle="1" w:styleId="112">
    <w:name w:val="表标题L"/>
    <w:basedOn w:val="1"/>
    <w:link w:val="111"/>
    <w:qFormat/>
    <w:uiPriority w:val="1"/>
    <w:pPr>
      <w:widowControl/>
      <w:ind w:firstLine="0" w:firstLineChars="0"/>
      <w:jc w:val="center"/>
    </w:pPr>
    <w:rPr>
      <w:rFonts w:eastAsia="黑体" w:asciiTheme="minorHAnsi" w:hAnsiTheme="minorHAnsi" w:cstheme="minorBidi"/>
      <w:sz w:val="21"/>
      <w:szCs w:val="22"/>
    </w:rPr>
  </w:style>
  <w:style w:type="character" w:customStyle="1" w:styleId="113">
    <w:name w:val="4级标题 Char"/>
    <w:basedOn w:val="52"/>
    <w:link w:val="110"/>
    <w:qFormat/>
    <w:uiPriority w:val="0"/>
    <w:rPr>
      <w:rFonts w:ascii="仿宋" w:hAnsi="仿宋" w:eastAsia="仿宋" w:cs="Times New Roman"/>
      <w:b/>
      <w:color w:val="000000"/>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C9CAB-14F6-4CF7-8D3E-BE39702393A8}">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38</Pages>
  <Words>4387</Words>
  <Characters>25008</Characters>
  <Lines>208</Lines>
  <Paragraphs>58</Paragraphs>
  <TotalTime>1</TotalTime>
  <ScaleCrop>false</ScaleCrop>
  <LinksUpToDate>false</LinksUpToDate>
  <CharactersWithSpaces>29337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2023-08-17T05:09:00Z</dcterms:created>
  <dc:creator>WRGHO</dc:creator>
  <cp:lastModifiedBy>未定义</cp:lastModifiedBy>
  <dcterms:modified xsi:type="dcterms:W3CDTF">2023-10-12T01:58:44Z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CA64A879ABE44AD9A8F73306A01FD1E8_12</vt:lpwstr>
  </property>
</Properties>
</file>