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after="312" w:afterLines="100" w:line="480" w:lineRule="exact"/>
        <w:ind w:left="0" w:leftChars="0" w:firstLine="0" w:firstLineChars="0"/>
        <w:jc w:val="center"/>
        <w:textAlignment w:val="auto"/>
        <w:outlineLvl w:val="0"/>
        <w:rPr>
          <w:rFonts w:ascii="Times New Roman" w:hAnsi="Times New Roman" w:eastAsia="黑体" w:cs="Times New Roman"/>
          <w:bCs/>
          <w:color w:val="000000"/>
          <w:kern w:val="28"/>
          <w:sz w:val="44"/>
          <w:szCs w:val="44"/>
        </w:rPr>
      </w:pPr>
      <w:r>
        <w:rPr>
          <w:rFonts w:ascii="Times New Roman" w:hAnsi="Times New Roman" w:eastAsia="黑体" w:cs="Times New Roman"/>
          <w:bCs/>
          <w:color w:val="000000"/>
          <w:kern w:val="28"/>
          <w:sz w:val="44"/>
          <w:szCs w:val="44"/>
        </w:rPr>
        <w:t>12  环境管理与监测计划</w:t>
      </w:r>
    </w:p>
    <w:p>
      <w:pPr>
        <w:pStyle w:val="3"/>
        <w:keepNext w:val="0"/>
        <w:keepLines w:val="0"/>
        <w:pageBreakBefore w:val="0"/>
        <w:framePr w:hSpace="0" w:wrap="auto" w:vAnchor="margin" w:hAnchor="text" w:xAlign="left" w:yAlign="inline"/>
        <w:widowControl w:val="0"/>
        <w:numPr>
          <w:ilvl w:val="1"/>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left="0" w:leftChars="0" w:firstLine="0" w:firstLineChars="0"/>
        <w:jc w:val="both"/>
        <w:textAlignment w:val="auto"/>
        <w:rPr>
          <w:rFonts w:hint="eastAsia" w:ascii="Times New Roman" w:hAnsi="Times New Roman" w:cs="Times New Roman"/>
          <w:spacing w:val="0"/>
          <w:szCs w:val="30"/>
          <w:lang w:val="en-US" w:eastAsia="zh-CN"/>
        </w:rPr>
      </w:pPr>
      <w:r>
        <w:rPr>
          <w:rFonts w:hint="eastAsia" w:ascii="Times New Roman" w:hAnsi="Times New Roman" w:cs="Times New Roman"/>
          <w:spacing w:val="0"/>
          <w:szCs w:val="30"/>
          <w:lang w:val="en-US" w:eastAsia="zh-CN"/>
        </w:rPr>
        <w:t>12.1环境管理要求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加强项目的环境管理，目的是贯彻执行国家环保法律法规，全面落实国务院关于环境保护若干问题的决定和国务院四部委关于加强乡镇企业环境保护若干问题的决定及有关规定，对项目“三废”排放情况实行监控，确保建设项目社会、经济、环境效益协调发展，协助地方环保职能部门工作，为企业的生产管理和环境管理提供保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根据我国有关环保法规的规定，企业内应设置环境保护管理机构，配备专职人员。其基本任务是负责企业的环境管理、环境监测和事故应急处理，并逐步完善环境管理制度，以使环境管理工作走上正规化、科学化的轨道。</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厂内设置有专门的安环部，负责公司的环境管理以及对外的环保协调工作，履行环境管理职责和环境监控职责。安环部领导小组由部长、副部长、各车间主任组成，各车间设置分区管理负责人，将环境的专业管理与生产管理有机地结合起来。主要抓好以下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1）认真制定各项生产及环境管理制度并严格执行，确保生产正常进行；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2）制定生产过程中各项污染物的排放指标和各项环保设施运转指标，定期考核统计，向公司和环保管理部门汇报；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3）将环保工作的措施和指标落实到各个车间，并制定相应的奖惩办法，定期监督检查各部门执行环保法规的情况；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4）对环保设施定期进行检查、维护，定期组织进行粉尘等排放监测，若排放不达标，应立即寻找原因、及时处理；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5）负责推行应用清洁生产工艺及污染治理先进技术和经验，不断提高公司污染治理设施的技术水平及环保工作的管理水平；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6）负责组织与领导环境监测与统计工作，掌握污染动态，提出改善措施；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7）负责组织制订本企业环境保护发展规划和年度实施计划，监督检查计划执行情况；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8）负责企业与地方各级环保部门的联系与协调工作，积极配合环保部门的检查并进行验收</w:t>
      </w:r>
      <w:r>
        <w:rPr>
          <w:rFonts w:hint="eastAsia" w:ascii="Times New Roman" w:hAnsi="Times New Roman" w:eastAsia="宋体" w:cs="Times New Roman"/>
          <w:sz w:val="24"/>
          <w:szCs w:val="24"/>
          <w:lang w:eastAsia="zh-CN"/>
        </w:rPr>
        <w:t>；</w:t>
      </w:r>
    </w:p>
    <w:p>
      <w:pPr>
        <w:spacing w:line="480" w:lineRule="exact"/>
        <w:ind w:firstLine="480" w:firstLineChars="200"/>
        <w:rPr>
          <w:rFonts w:hint="eastAsia" w:ascii="Times New Roman" w:hAnsi="Times New Roman" w:eastAsia="宋体" w:cs="Times New Roman"/>
          <w:sz w:val="24"/>
          <w:szCs w:val="24"/>
        </w:rPr>
        <w:sectPr>
          <w:headerReference r:id="rId3" w:type="default"/>
          <w:footerReference r:id="rId4" w:type="default"/>
          <w:pgSz w:w="11906" w:h="16838"/>
          <w:pgMar w:top="1418" w:right="1418" w:bottom="1440" w:left="1418" w:header="851" w:footer="851"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9）重视群众监督作用，提高企业职工环境意识，鼓励职工及外部人员对生产状况提出意见，并通过积极吸收宝贵意见，提高企业环境管理水平。</w:t>
      </w:r>
    </w:p>
    <w:p>
      <w:pPr>
        <w:pStyle w:val="3"/>
        <w:keepNext w:val="0"/>
        <w:keepLines w:val="0"/>
        <w:pageBreakBefore w:val="0"/>
        <w:framePr w:hSpace="0" w:wrap="auto" w:vAnchor="margin" w:hAnchor="text" w:xAlign="left" w:yAlign="inline"/>
        <w:widowControl w:val="0"/>
        <w:numPr>
          <w:ilvl w:val="1"/>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left="0" w:leftChars="0" w:firstLine="0" w:firstLineChars="0"/>
        <w:jc w:val="both"/>
        <w:textAlignment w:val="auto"/>
        <w:rPr>
          <w:rFonts w:hint="eastAsia" w:ascii="Times New Roman" w:hAnsi="Times New Roman" w:cs="Times New Roman"/>
          <w:spacing w:val="0"/>
          <w:szCs w:val="30"/>
          <w:lang w:val="en-US" w:eastAsia="zh-CN"/>
        </w:rPr>
      </w:pPr>
      <w:r>
        <w:rPr>
          <w:rFonts w:hint="eastAsia" w:ascii="Times New Roman" w:hAnsi="Times New Roman" w:cs="Times New Roman"/>
          <w:spacing w:val="0"/>
          <w:szCs w:val="30"/>
          <w:lang w:val="en-US" w:eastAsia="zh-CN"/>
        </w:rPr>
        <w:t>12.2污染物排放管理</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80" w:lineRule="exact"/>
        <w:ind w:leftChars="0" w:firstLine="0" w:firstLineChars="0"/>
        <w:textAlignment w:val="auto"/>
        <w:outlineLvl w:val="2"/>
        <w:rPr>
          <w:rFonts w:hint="eastAsia" w:ascii="Times New Roman" w:hAnsi="Times New Roman" w:eastAsia="黑体" w:cs="Times New Roman"/>
          <w:bCs/>
          <w:sz w:val="28"/>
          <w:szCs w:val="32"/>
          <w:lang w:val="en-US" w:eastAsia="zh-CN"/>
        </w:rPr>
      </w:pPr>
      <w:r>
        <w:rPr>
          <w:rFonts w:hint="eastAsia" w:ascii="Times New Roman" w:hAnsi="Times New Roman" w:eastAsia="黑体" w:cs="Times New Roman"/>
          <w:bCs/>
          <w:sz w:val="28"/>
          <w:szCs w:val="32"/>
          <w:lang w:val="en-US" w:eastAsia="zh-CN"/>
        </w:rPr>
        <w:t>12.2.1污染物排放</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对本项目拟采取的环境保护措施及主要运行参数，排放污染物种类、排放浓度和排放总量以及执行的环境标准等信息汇总如下，为后续的排污许可证制度奠定基础。建设单位在后续的运行中，应定期向社会公开日常污染物治理措施、污染物排放量、突发环境事故、采取的应急措施以及事故造成的影响等相关信息。</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ascii="Times New Roman" w:hAnsi="Times New Roman" w:eastAsia="黑体" w:cs="Times New Roman"/>
          <w:sz w:val="24"/>
          <w:szCs w:val="24"/>
        </w:rPr>
      </w:pPr>
      <w:r>
        <w:rPr>
          <w:rFonts w:hint="eastAsia" w:ascii="Times New Roman" w:hAnsi="Times New Roman" w:eastAsia="宋体" w:cs="Times New Roman"/>
          <w:sz w:val="24"/>
          <w:szCs w:val="24"/>
        </w:rPr>
        <w:t>本项目的污染物排放清单见下表。</w:t>
      </w:r>
    </w:p>
    <w:p>
      <w:pPr>
        <w:spacing w:line="48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 xml:space="preserve">表12-1  </w:t>
      </w:r>
      <w:r>
        <w:rPr>
          <w:rFonts w:hint="eastAsia" w:ascii="Times New Roman" w:hAnsi="Times New Roman" w:eastAsia="黑体" w:cs="Times New Roman"/>
          <w:sz w:val="24"/>
          <w:szCs w:val="24"/>
          <w:lang w:val="en-US" w:eastAsia="zh-CN"/>
        </w:rPr>
        <w:t xml:space="preserve">  </w:t>
      </w:r>
      <w:r>
        <w:rPr>
          <w:rFonts w:ascii="Times New Roman" w:hAnsi="Times New Roman" w:eastAsia="黑体" w:cs="Times New Roman"/>
          <w:sz w:val="24"/>
          <w:szCs w:val="24"/>
        </w:rPr>
        <w:t>改建完成后全厂污染物排放清单一览表</w:t>
      </w:r>
    </w:p>
    <w:tbl>
      <w:tblPr>
        <w:tblStyle w:val="10"/>
        <w:tblW w:w="14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478"/>
        <w:gridCol w:w="688"/>
        <w:gridCol w:w="1064"/>
        <w:gridCol w:w="2846"/>
        <w:gridCol w:w="1132"/>
        <w:gridCol w:w="1045"/>
        <w:gridCol w:w="1230"/>
        <w:gridCol w:w="1336"/>
        <w:gridCol w:w="303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gridSpan w:val="2"/>
            <w:vMerge w:val="restart"/>
            <w:vAlign w:val="center"/>
          </w:tcPr>
          <w:p>
            <w:pPr>
              <w:contextualSpacing/>
              <w:jc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类别</w:t>
            </w:r>
          </w:p>
        </w:tc>
        <w:tc>
          <w:tcPr>
            <w:tcW w:w="688" w:type="dxa"/>
            <w:vMerge w:val="restart"/>
            <w:vAlign w:val="center"/>
          </w:tcPr>
          <w:p>
            <w:pPr>
              <w:contextualSpacing/>
              <w:jc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污染源</w:t>
            </w:r>
          </w:p>
        </w:tc>
        <w:tc>
          <w:tcPr>
            <w:tcW w:w="1064" w:type="dxa"/>
            <w:vMerge w:val="restart"/>
            <w:vAlign w:val="center"/>
          </w:tcPr>
          <w:p>
            <w:pPr>
              <w:contextualSpacing/>
              <w:jc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污染物</w:t>
            </w:r>
          </w:p>
        </w:tc>
        <w:tc>
          <w:tcPr>
            <w:tcW w:w="2846" w:type="dxa"/>
            <w:vMerge w:val="restart"/>
            <w:vAlign w:val="center"/>
          </w:tcPr>
          <w:p>
            <w:pPr>
              <w:contextualSpacing/>
              <w:jc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环境保护措施</w:t>
            </w:r>
          </w:p>
        </w:tc>
        <w:tc>
          <w:tcPr>
            <w:tcW w:w="3407" w:type="dxa"/>
            <w:gridSpan w:val="3"/>
            <w:vAlign w:val="center"/>
          </w:tcPr>
          <w:p>
            <w:pPr>
              <w:contextualSpacing/>
              <w:jc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排放情况</w:t>
            </w:r>
          </w:p>
        </w:tc>
        <w:tc>
          <w:tcPr>
            <w:tcW w:w="1336" w:type="dxa"/>
            <w:vMerge w:val="restart"/>
            <w:vAlign w:val="center"/>
          </w:tcPr>
          <w:p>
            <w:pPr>
              <w:contextualSpacing/>
              <w:jc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标准限值</w:t>
            </w:r>
          </w:p>
        </w:tc>
        <w:tc>
          <w:tcPr>
            <w:tcW w:w="3030" w:type="dxa"/>
            <w:vMerge w:val="restart"/>
            <w:vAlign w:val="center"/>
          </w:tcPr>
          <w:p>
            <w:pPr>
              <w:contextualSpacing/>
              <w:jc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排放标准</w:t>
            </w:r>
          </w:p>
        </w:tc>
        <w:tc>
          <w:tcPr>
            <w:tcW w:w="870" w:type="dxa"/>
            <w:vMerge w:val="restart"/>
            <w:vAlign w:val="center"/>
          </w:tcPr>
          <w:p>
            <w:pPr>
              <w:contextualSpacing/>
              <w:jc w:val="center"/>
              <w:rPr>
                <w:rFonts w:ascii="Times New Roman" w:hAnsi="Times New Roman" w:eastAsia="宋体" w:cs="Times New Roman"/>
                <w:bCs/>
                <w:color w:val="auto"/>
                <w:szCs w:val="21"/>
              </w:rPr>
            </w:pPr>
            <w:r>
              <w:rPr>
                <w:rFonts w:ascii="Times New Roman" w:hAnsi="Times New Roman" w:eastAsia="宋体" w:cs="Times New Roman"/>
                <w:bCs/>
                <w:color w:val="auto"/>
                <w:szCs w:val="21"/>
              </w:rPr>
              <w:t>采样口位置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gridSpan w:val="2"/>
            <w:vMerge w:val="continue"/>
            <w:vAlign w:val="center"/>
          </w:tcPr>
          <w:p>
            <w:pPr>
              <w:contextualSpacing/>
              <w:jc w:val="center"/>
              <w:rPr>
                <w:rFonts w:ascii="Times New Roman" w:hAnsi="Times New Roman" w:eastAsia="宋体" w:cs="Times New Roman"/>
                <w:bCs/>
                <w:color w:val="auto"/>
                <w:szCs w:val="21"/>
              </w:rPr>
            </w:pPr>
          </w:p>
        </w:tc>
        <w:tc>
          <w:tcPr>
            <w:tcW w:w="688" w:type="dxa"/>
            <w:vMerge w:val="continue"/>
            <w:vAlign w:val="center"/>
          </w:tcPr>
          <w:p>
            <w:pPr>
              <w:contextualSpacing/>
              <w:jc w:val="center"/>
              <w:rPr>
                <w:rFonts w:ascii="Times New Roman" w:hAnsi="Times New Roman" w:eastAsia="宋体" w:cs="Times New Roman"/>
                <w:bCs/>
                <w:color w:val="auto"/>
                <w:szCs w:val="21"/>
              </w:rPr>
            </w:pPr>
          </w:p>
        </w:tc>
        <w:tc>
          <w:tcPr>
            <w:tcW w:w="1064" w:type="dxa"/>
            <w:vMerge w:val="continue"/>
            <w:vAlign w:val="center"/>
          </w:tcPr>
          <w:p>
            <w:pPr>
              <w:contextualSpacing/>
              <w:jc w:val="center"/>
              <w:rPr>
                <w:rFonts w:ascii="Times New Roman" w:hAnsi="Times New Roman" w:eastAsia="宋体" w:cs="Times New Roman"/>
                <w:bCs/>
                <w:color w:val="auto"/>
                <w:szCs w:val="21"/>
              </w:rPr>
            </w:pPr>
          </w:p>
        </w:tc>
        <w:tc>
          <w:tcPr>
            <w:tcW w:w="2846" w:type="dxa"/>
            <w:vMerge w:val="continue"/>
            <w:vAlign w:val="center"/>
          </w:tcPr>
          <w:p>
            <w:pPr>
              <w:contextualSpacing/>
              <w:jc w:val="center"/>
              <w:rPr>
                <w:rFonts w:ascii="Times New Roman" w:hAnsi="Times New Roman" w:eastAsia="宋体" w:cs="Times New Roman"/>
                <w:bCs/>
                <w:color w:val="auto"/>
                <w:szCs w:val="21"/>
              </w:rPr>
            </w:pPr>
          </w:p>
        </w:tc>
        <w:tc>
          <w:tcPr>
            <w:tcW w:w="1132" w:type="dxa"/>
            <w:vAlign w:val="center"/>
          </w:tcPr>
          <w:p>
            <w:pPr>
              <w:contextualSpacing/>
              <w:jc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排放量（t/a）</w:t>
            </w:r>
          </w:p>
        </w:tc>
        <w:tc>
          <w:tcPr>
            <w:tcW w:w="1045" w:type="dxa"/>
            <w:vAlign w:val="center"/>
          </w:tcPr>
          <w:p>
            <w:pPr>
              <w:contextualSpacing/>
              <w:jc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速率（kg/h）</w:t>
            </w:r>
          </w:p>
        </w:tc>
        <w:tc>
          <w:tcPr>
            <w:tcW w:w="1230" w:type="dxa"/>
            <w:vAlign w:val="center"/>
          </w:tcPr>
          <w:p>
            <w:pPr>
              <w:contextualSpacing/>
              <w:jc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浓度（mg/m</w:t>
            </w:r>
            <w:r>
              <w:rPr>
                <w:rFonts w:hint="eastAsia" w:ascii="Times New Roman" w:hAnsi="Times New Roman" w:eastAsia="宋体" w:cs="Times New Roman"/>
                <w:bCs/>
                <w:color w:val="auto"/>
                <w:szCs w:val="21"/>
                <w:vertAlign w:val="superscript"/>
              </w:rPr>
              <w:t>3</w:t>
            </w:r>
            <w:r>
              <w:rPr>
                <w:rFonts w:hint="eastAsia" w:ascii="Times New Roman" w:hAnsi="Times New Roman" w:eastAsia="宋体" w:cs="Times New Roman"/>
                <w:bCs/>
                <w:color w:val="auto"/>
                <w:szCs w:val="21"/>
              </w:rPr>
              <w:t>）</w:t>
            </w:r>
          </w:p>
        </w:tc>
        <w:tc>
          <w:tcPr>
            <w:tcW w:w="1336" w:type="dxa"/>
            <w:vMerge w:val="continue"/>
            <w:vAlign w:val="center"/>
          </w:tcPr>
          <w:p>
            <w:pPr>
              <w:contextualSpacing/>
              <w:jc w:val="center"/>
              <w:rPr>
                <w:rFonts w:ascii="Times New Roman" w:hAnsi="Times New Roman" w:eastAsia="宋体" w:cs="Times New Roman"/>
                <w:bCs/>
                <w:color w:val="auto"/>
                <w:szCs w:val="21"/>
              </w:rPr>
            </w:pPr>
          </w:p>
        </w:tc>
        <w:tc>
          <w:tcPr>
            <w:tcW w:w="3030" w:type="dxa"/>
            <w:vMerge w:val="continue"/>
            <w:vAlign w:val="center"/>
          </w:tcPr>
          <w:p>
            <w:pPr>
              <w:contextualSpacing/>
              <w:jc w:val="center"/>
              <w:rPr>
                <w:rFonts w:ascii="Times New Roman" w:hAnsi="Times New Roman" w:eastAsia="宋体" w:cs="Times New Roman"/>
                <w:bCs/>
                <w:color w:val="auto"/>
                <w:szCs w:val="21"/>
              </w:rPr>
            </w:pPr>
          </w:p>
        </w:tc>
        <w:tc>
          <w:tcPr>
            <w:tcW w:w="870" w:type="dxa"/>
            <w:vMerge w:val="continue"/>
            <w:vAlign w:val="center"/>
          </w:tcPr>
          <w:p>
            <w:pPr>
              <w:contextualSpacing/>
              <w:jc w:val="center"/>
              <w:rPr>
                <w:rFonts w:ascii="Times New Roman" w:hAnsi="Times New Roman" w:eastAsia="宋体"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Merge w:val="restart"/>
            <w:vAlign w:val="center"/>
          </w:tcPr>
          <w:p>
            <w:pPr>
              <w:contextualSpacing/>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废气</w:t>
            </w:r>
          </w:p>
        </w:tc>
        <w:tc>
          <w:tcPr>
            <w:tcW w:w="478" w:type="dxa"/>
            <w:vMerge w:val="restart"/>
            <w:vAlign w:val="center"/>
          </w:tcPr>
          <w:p>
            <w:pPr>
              <w:contextualSpacing/>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有组织</w:t>
            </w:r>
          </w:p>
        </w:tc>
        <w:tc>
          <w:tcPr>
            <w:tcW w:w="688" w:type="dxa"/>
            <w:vAlign w:val="center"/>
          </w:tcPr>
          <w:p>
            <w:pPr>
              <w:contextualSpacing/>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下料、粗碎</w:t>
            </w:r>
          </w:p>
        </w:tc>
        <w:tc>
          <w:tcPr>
            <w:tcW w:w="1064" w:type="dxa"/>
            <w:vAlign w:val="center"/>
          </w:tcPr>
          <w:p>
            <w:pPr>
              <w:contextualSpacing/>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颗粒物</w:t>
            </w:r>
          </w:p>
        </w:tc>
        <w:tc>
          <w:tcPr>
            <w:tcW w:w="2846" w:type="dxa"/>
            <w:vAlign w:val="center"/>
          </w:tcPr>
          <w:p>
            <w:pPr>
              <w:contextualSpacing/>
              <w:jc w:val="center"/>
              <w:rPr>
                <w:rFonts w:ascii="Times New Roman" w:hAnsi="Times New Roman" w:eastAsia="宋体" w:cs="Times New Roman"/>
                <w:bCs/>
                <w:color w:val="auto"/>
                <w:szCs w:val="21"/>
              </w:rPr>
            </w:pPr>
            <w:r>
              <w:rPr>
                <w:rFonts w:hint="eastAsia" w:ascii="Times New Roman" w:hAnsi="Times New Roman" w:eastAsia="宋体" w:cs="Times New Roman"/>
                <w:color w:val="auto"/>
                <w:kern w:val="0"/>
                <w:sz w:val="21"/>
                <w:lang w:val="en-US" w:eastAsia="zh-CN"/>
              </w:rPr>
              <w:t>密闭间+集气罩+</w:t>
            </w:r>
            <w:r>
              <w:rPr>
                <w:rFonts w:hint="default" w:ascii="Times New Roman" w:hAnsi="Times New Roman" w:eastAsia="宋体" w:cs="Times New Roman"/>
                <w:color w:val="auto"/>
                <w:kern w:val="0"/>
                <w:sz w:val="21"/>
              </w:rPr>
              <w:t>覆膜袋式除尘器+</w:t>
            </w:r>
            <w:r>
              <w:rPr>
                <w:rFonts w:hint="eastAsia" w:ascii="Times New Roman" w:hAnsi="Times New Roman" w:eastAsia="宋体" w:cs="Times New Roman"/>
                <w:color w:val="auto"/>
                <w:kern w:val="0"/>
                <w:sz w:val="21"/>
                <w:lang w:val="en-US" w:eastAsia="zh-CN"/>
              </w:rPr>
              <w:t>23</w:t>
            </w:r>
            <w:r>
              <w:rPr>
                <w:rFonts w:hint="default" w:ascii="Times New Roman" w:hAnsi="Times New Roman" w:eastAsia="宋体" w:cs="Times New Roman"/>
                <w:color w:val="auto"/>
                <w:kern w:val="0"/>
                <w:sz w:val="21"/>
              </w:rPr>
              <w:t>m高排气筒</w:t>
            </w:r>
          </w:p>
        </w:tc>
        <w:tc>
          <w:tcPr>
            <w:tcW w:w="1132" w:type="dxa"/>
            <w:vAlign w:val="center"/>
          </w:tcPr>
          <w:p>
            <w:pPr>
              <w:adjustRightInd w:val="0"/>
              <w:snapToGrid w:val="0"/>
              <w:spacing w:line="240" w:lineRule="auto"/>
              <w:ind w:firstLine="0" w:firstLineChars="0"/>
              <w:jc w:val="center"/>
              <w:textAlignment w:val="center"/>
              <w:rPr>
                <w:rFonts w:ascii="Times New Roman" w:hAnsi="Times New Roman" w:eastAsia="宋体" w:cs="Times New Roman"/>
                <w:bCs/>
                <w:color w:val="auto"/>
                <w:szCs w:val="21"/>
                <w:highlight w:val="none"/>
              </w:rPr>
            </w:pPr>
            <w:r>
              <w:rPr>
                <w:rFonts w:hint="default" w:ascii="Times New Roman" w:hAnsi="Times New Roman" w:eastAsia="宋体" w:cs="Times New Roman"/>
                <w:color w:val="auto"/>
                <w:kern w:val="0"/>
                <w:sz w:val="21"/>
                <w:highlight w:val="none"/>
                <w:lang w:val="en-US" w:eastAsia="zh-CN"/>
              </w:rPr>
              <w:t>0.4797</w:t>
            </w:r>
          </w:p>
        </w:tc>
        <w:tc>
          <w:tcPr>
            <w:tcW w:w="1045" w:type="dxa"/>
            <w:vAlign w:val="center"/>
          </w:tcPr>
          <w:p>
            <w:pPr>
              <w:adjustRightInd w:val="0"/>
              <w:snapToGrid w:val="0"/>
              <w:spacing w:line="240" w:lineRule="auto"/>
              <w:ind w:firstLine="0" w:firstLineChars="0"/>
              <w:jc w:val="center"/>
              <w:textAlignment w:val="center"/>
              <w:rPr>
                <w:rFonts w:ascii="Times New Roman" w:hAnsi="Times New Roman" w:eastAsia="宋体" w:cs="Times New Roman"/>
                <w:bCs/>
                <w:color w:val="auto"/>
                <w:szCs w:val="21"/>
                <w:highlight w:val="none"/>
              </w:rPr>
            </w:pPr>
            <w:r>
              <w:rPr>
                <w:rFonts w:hint="default" w:ascii="Times New Roman" w:hAnsi="Times New Roman" w:eastAsia="宋体" w:cs="Times New Roman"/>
                <w:color w:val="auto"/>
                <w:kern w:val="0"/>
                <w:sz w:val="21"/>
                <w:highlight w:val="none"/>
                <w:lang w:val="en-US" w:eastAsia="zh-CN"/>
              </w:rPr>
              <w:t>0.0999</w:t>
            </w:r>
          </w:p>
        </w:tc>
        <w:tc>
          <w:tcPr>
            <w:tcW w:w="1230" w:type="dxa"/>
            <w:vAlign w:val="center"/>
          </w:tcPr>
          <w:p>
            <w:pPr>
              <w:adjustRightInd w:val="0"/>
              <w:snapToGrid w:val="0"/>
              <w:spacing w:line="240" w:lineRule="auto"/>
              <w:ind w:firstLine="0" w:firstLineChars="0"/>
              <w:jc w:val="center"/>
              <w:textAlignment w:val="center"/>
              <w:rPr>
                <w:rFonts w:ascii="Times New Roman" w:hAnsi="Times New Roman" w:eastAsia="宋体" w:cs="Times New Roman"/>
                <w:bCs/>
                <w:color w:val="auto"/>
                <w:szCs w:val="21"/>
                <w:highlight w:val="none"/>
              </w:rPr>
            </w:pPr>
            <w:r>
              <w:rPr>
                <w:rFonts w:hint="default" w:ascii="Times New Roman" w:hAnsi="Times New Roman" w:eastAsia="宋体" w:cs="Times New Roman"/>
                <w:color w:val="auto"/>
                <w:kern w:val="0"/>
                <w:sz w:val="21"/>
                <w:highlight w:val="none"/>
                <w:lang w:val="en-US" w:eastAsia="zh-CN"/>
              </w:rPr>
              <w:t>6.66</w:t>
            </w:r>
          </w:p>
        </w:tc>
        <w:tc>
          <w:tcPr>
            <w:tcW w:w="1336" w:type="dxa"/>
            <w:vMerge w:val="restart"/>
            <w:vAlign w:val="center"/>
          </w:tcPr>
          <w:p>
            <w:pPr>
              <w:contextualSpacing/>
              <w:jc w:val="center"/>
              <w:rPr>
                <w:rFonts w:ascii="Times New Roman" w:hAnsi="Times New Roman" w:eastAsia="宋体" w:cs="Times New Roman"/>
                <w:bCs/>
                <w:color w:val="auto"/>
                <w:szCs w:val="21"/>
              </w:rPr>
            </w:pPr>
            <w:r>
              <w:rPr>
                <w:rFonts w:hint="default" w:ascii="Times New Roman" w:hAnsi="Times New Roman" w:eastAsia="宋体" w:cs="Times New Roman"/>
                <w:color w:val="auto"/>
                <w:sz w:val="21"/>
              </w:rPr>
              <w:t>排放浓度10mg/m</w:t>
            </w:r>
            <w:r>
              <w:rPr>
                <w:rFonts w:hint="default" w:ascii="Times New Roman" w:hAnsi="Times New Roman" w:eastAsia="宋体" w:cs="Times New Roman"/>
                <w:color w:val="auto"/>
                <w:sz w:val="21"/>
                <w:vertAlign w:val="superscript"/>
              </w:rPr>
              <w:t>3</w:t>
            </w:r>
          </w:p>
        </w:tc>
        <w:tc>
          <w:tcPr>
            <w:tcW w:w="3030" w:type="dxa"/>
            <w:vMerge w:val="restart"/>
            <w:vAlign w:val="center"/>
          </w:tcPr>
          <w:p>
            <w:pPr>
              <w:contextualSpacing/>
              <w:jc w:val="center"/>
              <w:rPr>
                <w:rFonts w:ascii="Times New Roman" w:hAnsi="Times New Roman" w:eastAsia="宋体" w:cs="Times New Roman"/>
                <w:bCs/>
                <w:color w:val="auto"/>
                <w:szCs w:val="21"/>
              </w:rPr>
            </w:pPr>
            <w:r>
              <w:rPr>
                <w:rFonts w:hint="default" w:ascii="Times New Roman" w:hAnsi="Times New Roman" w:eastAsia="宋体" w:cs="Times New Roman"/>
                <w:color w:val="auto"/>
                <w:kern w:val="0"/>
                <w:sz w:val="21"/>
              </w:rPr>
              <w:t>《大气污染物综合排放标准》（GB16297-1996）表2二级标准及《河南省重污染天气重点行业应急减排措施制定技术指南》（2021年修订版）</w:t>
            </w:r>
          </w:p>
        </w:tc>
        <w:tc>
          <w:tcPr>
            <w:tcW w:w="870" w:type="dxa"/>
            <w:vAlign w:val="center"/>
          </w:tcPr>
          <w:p>
            <w:pPr>
              <w:contextualSpacing/>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DA001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Merge w:val="continue"/>
            <w:vAlign w:val="center"/>
          </w:tcPr>
          <w:p>
            <w:pPr>
              <w:contextualSpacing/>
              <w:jc w:val="center"/>
              <w:rPr>
                <w:rFonts w:hint="eastAsia" w:ascii="Times New Roman" w:hAnsi="Times New Roman" w:eastAsia="宋体" w:cs="Times New Roman"/>
                <w:bCs/>
                <w:color w:val="auto"/>
                <w:szCs w:val="21"/>
                <w:lang w:val="en-US" w:eastAsia="zh-CN"/>
              </w:rPr>
            </w:pPr>
          </w:p>
        </w:tc>
        <w:tc>
          <w:tcPr>
            <w:tcW w:w="478" w:type="dxa"/>
            <w:vMerge w:val="continue"/>
            <w:vAlign w:val="center"/>
          </w:tcPr>
          <w:p>
            <w:pPr>
              <w:contextualSpacing/>
              <w:jc w:val="center"/>
              <w:rPr>
                <w:rFonts w:hint="eastAsia" w:ascii="Times New Roman" w:hAnsi="Times New Roman" w:eastAsia="宋体" w:cs="Times New Roman"/>
                <w:bCs/>
                <w:color w:val="auto"/>
                <w:szCs w:val="21"/>
                <w:lang w:val="en-US" w:eastAsia="zh-CN"/>
              </w:rPr>
            </w:pPr>
          </w:p>
        </w:tc>
        <w:tc>
          <w:tcPr>
            <w:tcW w:w="688" w:type="dxa"/>
            <w:vAlign w:val="center"/>
          </w:tcPr>
          <w:p>
            <w:pPr>
              <w:contextualSpacing/>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中细碎</w:t>
            </w:r>
          </w:p>
        </w:tc>
        <w:tc>
          <w:tcPr>
            <w:tcW w:w="1064" w:type="dxa"/>
            <w:vAlign w:val="center"/>
          </w:tcPr>
          <w:p>
            <w:pPr>
              <w:contextualSpacing/>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颗粒物</w:t>
            </w:r>
          </w:p>
        </w:tc>
        <w:tc>
          <w:tcPr>
            <w:tcW w:w="2846" w:type="dxa"/>
            <w:vAlign w:val="center"/>
          </w:tcPr>
          <w:p>
            <w:pPr>
              <w:contextualSpacing/>
              <w:jc w:val="center"/>
              <w:rPr>
                <w:rFonts w:hint="default" w:ascii="Times New Roman" w:hAnsi="Times New Roman" w:eastAsia="宋体" w:cs="Times New Roman"/>
                <w:color w:val="auto"/>
                <w:kern w:val="0"/>
                <w:sz w:val="21"/>
              </w:rPr>
            </w:pPr>
            <w:r>
              <w:rPr>
                <w:rFonts w:hint="eastAsia" w:ascii="Times New Roman" w:hAnsi="Times New Roman" w:eastAsia="宋体" w:cs="Times New Roman"/>
                <w:color w:val="auto"/>
                <w:kern w:val="0"/>
                <w:sz w:val="21"/>
                <w:lang w:val="en-US" w:eastAsia="zh-CN"/>
              </w:rPr>
              <w:t>密闭间+集气罩+</w:t>
            </w:r>
            <w:r>
              <w:rPr>
                <w:rFonts w:hint="default" w:ascii="Times New Roman" w:hAnsi="Times New Roman" w:eastAsia="宋体" w:cs="Times New Roman"/>
                <w:color w:val="auto"/>
                <w:kern w:val="0"/>
                <w:sz w:val="21"/>
              </w:rPr>
              <w:t>覆膜袋式除尘器+</w:t>
            </w:r>
            <w:r>
              <w:rPr>
                <w:rFonts w:hint="eastAsia" w:ascii="Times New Roman" w:hAnsi="Times New Roman" w:eastAsia="宋体" w:cs="Times New Roman"/>
                <w:color w:val="auto"/>
                <w:kern w:val="0"/>
                <w:sz w:val="21"/>
                <w:lang w:val="en-US" w:eastAsia="zh-CN"/>
              </w:rPr>
              <w:t>23</w:t>
            </w:r>
            <w:r>
              <w:rPr>
                <w:rFonts w:hint="default" w:ascii="Times New Roman" w:hAnsi="Times New Roman" w:eastAsia="宋体" w:cs="Times New Roman"/>
                <w:color w:val="auto"/>
                <w:kern w:val="0"/>
                <w:sz w:val="21"/>
              </w:rPr>
              <w:t>m高排气筒</w:t>
            </w:r>
          </w:p>
        </w:tc>
        <w:tc>
          <w:tcPr>
            <w:tcW w:w="1132" w:type="dxa"/>
            <w:vAlign w:val="center"/>
          </w:tcPr>
          <w:p>
            <w:pPr>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highlight w:val="none"/>
                <w:u w:val="single"/>
                <w:lang w:val="en-US" w:eastAsia="zh-CN"/>
              </w:rPr>
            </w:pPr>
            <w:r>
              <w:rPr>
                <w:rFonts w:hint="default" w:ascii="Times New Roman" w:hAnsi="Times New Roman" w:eastAsia="宋体" w:cs="Times New Roman"/>
                <w:color w:val="auto"/>
                <w:kern w:val="0"/>
                <w:sz w:val="21"/>
                <w:highlight w:val="none"/>
                <w:u w:val="single"/>
                <w:lang w:val="en-US" w:eastAsia="zh-CN"/>
              </w:rPr>
              <w:t>0.</w:t>
            </w:r>
            <w:r>
              <w:rPr>
                <w:rFonts w:hint="eastAsia" w:ascii="Times New Roman" w:hAnsi="Times New Roman" w:eastAsia="宋体" w:cs="Times New Roman"/>
                <w:color w:val="auto"/>
                <w:kern w:val="0"/>
                <w:sz w:val="21"/>
                <w:highlight w:val="none"/>
                <w:u w:val="single"/>
                <w:lang w:val="en-US" w:eastAsia="zh-CN"/>
              </w:rPr>
              <w:t>6772</w:t>
            </w:r>
          </w:p>
        </w:tc>
        <w:tc>
          <w:tcPr>
            <w:tcW w:w="1045" w:type="dxa"/>
            <w:vAlign w:val="center"/>
          </w:tcPr>
          <w:p>
            <w:pPr>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highlight w:val="none"/>
                <w:u w:val="single"/>
                <w:lang w:val="en-US" w:eastAsia="zh-CN"/>
              </w:rPr>
            </w:pPr>
            <w:r>
              <w:rPr>
                <w:rFonts w:hint="default" w:ascii="Times New Roman" w:hAnsi="Times New Roman" w:eastAsia="宋体" w:cs="Times New Roman"/>
                <w:color w:val="auto"/>
                <w:kern w:val="0"/>
                <w:sz w:val="21"/>
                <w:highlight w:val="none"/>
                <w:u w:val="single"/>
                <w:lang w:val="en-US" w:eastAsia="zh-CN"/>
              </w:rPr>
              <w:t>0.1</w:t>
            </w:r>
            <w:r>
              <w:rPr>
                <w:rFonts w:hint="eastAsia" w:ascii="Times New Roman" w:hAnsi="Times New Roman" w:eastAsia="宋体" w:cs="Times New Roman"/>
                <w:color w:val="auto"/>
                <w:kern w:val="0"/>
                <w:sz w:val="21"/>
                <w:highlight w:val="none"/>
                <w:u w:val="single"/>
                <w:lang w:val="en-US" w:eastAsia="zh-CN"/>
              </w:rPr>
              <w:t>411</w:t>
            </w:r>
          </w:p>
        </w:tc>
        <w:tc>
          <w:tcPr>
            <w:tcW w:w="1230" w:type="dxa"/>
            <w:vAlign w:val="center"/>
          </w:tcPr>
          <w:p>
            <w:pPr>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highlight w:val="none"/>
                <w:u w:val="single"/>
                <w:lang w:val="en-US" w:eastAsia="zh-CN"/>
              </w:rPr>
            </w:pPr>
            <w:r>
              <w:rPr>
                <w:rFonts w:hint="eastAsia" w:ascii="Times New Roman" w:hAnsi="Times New Roman" w:eastAsia="宋体" w:cs="Times New Roman"/>
                <w:color w:val="auto"/>
                <w:kern w:val="0"/>
                <w:sz w:val="21"/>
                <w:highlight w:val="none"/>
                <w:u w:val="single"/>
                <w:lang w:val="en-US" w:eastAsia="zh-CN"/>
              </w:rPr>
              <w:t>5.6</w:t>
            </w:r>
          </w:p>
        </w:tc>
        <w:tc>
          <w:tcPr>
            <w:tcW w:w="1336" w:type="dxa"/>
            <w:vMerge w:val="continue"/>
            <w:vAlign w:val="center"/>
          </w:tcPr>
          <w:p>
            <w:pPr>
              <w:contextualSpacing/>
              <w:jc w:val="center"/>
              <w:rPr>
                <w:rFonts w:hint="default" w:ascii="Times New Roman" w:hAnsi="Times New Roman" w:eastAsia="宋体" w:cs="Times New Roman"/>
                <w:color w:val="auto"/>
                <w:sz w:val="21"/>
              </w:rPr>
            </w:pPr>
          </w:p>
        </w:tc>
        <w:tc>
          <w:tcPr>
            <w:tcW w:w="3030" w:type="dxa"/>
            <w:vMerge w:val="continue"/>
            <w:vAlign w:val="center"/>
          </w:tcPr>
          <w:p>
            <w:pPr>
              <w:contextualSpacing/>
              <w:jc w:val="center"/>
              <w:rPr>
                <w:rFonts w:hint="default" w:ascii="Times New Roman" w:hAnsi="Times New Roman" w:eastAsia="宋体" w:cs="Times New Roman"/>
                <w:color w:val="auto"/>
                <w:kern w:val="0"/>
                <w:sz w:val="21"/>
              </w:rPr>
            </w:pPr>
          </w:p>
        </w:tc>
        <w:tc>
          <w:tcPr>
            <w:tcW w:w="870" w:type="dxa"/>
            <w:vAlign w:val="center"/>
          </w:tcPr>
          <w:p>
            <w:pPr>
              <w:contextualSpacing/>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DA002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Merge w:val="continue"/>
            <w:vAlign w:val="center"/>
          </w:tcPr>
          <w:p>
            <w:pPr>
              <w:contextualSpacing/>
              <w:jc w:val="center"/>
              <w:rPr>
                <w:rFonts w:hint="eastAsia" w:ascii="Times New Roman" w:hAnsi="Times New Roman" w:eastAsia="宋体" w:cs="Times New Roman"/>
                <w:bCs/>
                <w:color w:val="auto"/>
                <w:szCs w:val="21"/>
                <w:lang w:val="en-US" w:eastAsia="zh-CN"/>
              </w:rPr>
            </w:pPr>
          </w:p>
        </w:tc>
        <w:tc>
          <w:tcPr>
            <w:tcW w:w="478" w:type="dxa"/>
            <w:vMerge w:val="continue"/>
            <w:vAlign w:val="center"/>
          </w:tcPr>
          <w:p>
            <w:pPr>
              <w:contextualSpacing/>
              <w:jc w:val="center"/>
              <w:rPr>
                <w:rFonts w:hint="eastAsia" w:ascii="Times New Roman" w:hAnsi="Times New Roman" w:eastAsia="宋体" w:cs="Times New Roman"/>
                <w:bCs/>
                <w:color w:val="auto"/>
                <w:szCs w:val="21"/>
                <w:lang w:val="en-US" w:eastAsia="zh-CN"/>
              </w:rPr>
            </w:pPr>
          </w:p>
        </w:tc>
        <w:tc>
          <w:tcPr>
            <w:tcW w:w="688" w:type="dxa"/>
            <w:vAlign w:val="center"/>
          </w:tcPr>
          <w:p>
            <w:pPr>
              <w:contextualSpacing/>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筛分</w:t>
            </w:r>
          </w:p>
        </w:tc>
        <w:tc>
          <w:tcPr>
            <w:tcW w:w="1064" w:type="dxa"/>
            <w:vAlign w:val="center"/>
          </w:tcPr>
          <w:p>
            <w:pPr>
              <w:contextualSpacing/>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颗粒物</w:t>
            </w:r>
          </w:p>
        </w:tc>
        <w:tc>
          <w:tcPr>
            <w:tcW w:w="2846" w:type="dxa"/>
            <w:vAlign w:val="center"/>
          </w:tcPr>
          <w:p>
            <w:pPr>
              <w:contextualSpacing/>
              <w:jc w:val="center"/>
              <w:rPr>
                <w:rFonts w:hint="default" w:ascii="Times New Roman" w:hAnsi="Times New Roman" w:eastAsia="宋体" w:cs="Times New Roman"/>
                <w:color w:val="auto"/>
                <w:kern w:val="0"/>
                <w:sz w:val="21"/>
              </w:rPr>
            </w:pPr>
            <w:r>
              <w:rPr>
                <w:rFonts w:hint="eastAsia" w:ascii="Times New Roman" w:hAnsi="Times New Roman" w:eastAsia="宋体" w:cs="Times New Roman"/>
                <w:color w:val="auto"/>
                <w:kern w:val="0"/>
                <w:sz w:val="21"/>
                <w:lang w:val="en-US" w:eastAsia="zh-CN"/>
              </w:rPr>
              <w:t>密闭间+集气罩+</w:t>
            </w:r>
            <w:r>
              <w:rPr>
                <w:rFonts w:hint="default" w:ascii="Times New Roman" w:hAnsi="Times New Roman" w:eastAsia="宋体" w:cs="Times New Roman"/>
                <w:color w:val="auto"/>
                <w:kern w:val="0"/>
                <w:sz w:val="21"/>
              </w:rPr>
              <w:t>覆膜袋式除尘器+</w:t>
            </w:r>
            <w:r>
              <w:rPr>
                <w:rFonts w:hint="eastAsia" w:ascii="Times New Roman" w:hAnsi="Times New Roman" w:eastAsia="宋体" w:cs="Times New Roman"/>
                <w:color w:val="auto"/>
                <w:kern w:val="0"/>
                <w:sz w:val="21"/>
                <w:lang w:val="en-US" w:eastAsia="zh-CN"/>
              </w:rPr>
              <w:t>23</w:t>
            </w:r>
            <w:r>
              <w:rPr>
                <w:rFonts w:hint="default" w:ascii="Times New Roman" w:hAnsi="Times New Roman" w:eastAsia="宋体" w:cs="Times New Roman"/>
                <w:color w:val="auto"/>
                <w:kern w:val="0"/>
                <w:sz w:val="21"/>
              </w:rPr>
              <w:t>m高排气筒</w:t>
            </w:r>
          </w:p>
        </w:tc>
        <w:tc>
          <w:tcPr>
            <w:tcW w:w="1132" w:type="dxa"/>
            <w:vAlign w:val="center"/>
          </w:tcPr>
          <w:p>
            <w:pPr>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highlight w:val="none"/>
                <w:lang w:val="en-US" w:eastAsia="zh-CN"/>
              </w:rPr>
            </w:pPr>
            <w:r>
              <w:rPr>
                <w:rFonts w:hint="default" w:ascii="Times New Roman" w:hAnsi="Times New Roman" w:eastAsia="宋体" w:cs="Times New Roman"/>
                <w:color w:val="auto"/>
                <w:kern w:val="0"/>
                <w:sz w:val="21"/>
                <w:highlight w:val="none"/>
                <w:lang w:val="en-US" w:eastAsia="zh-CN"/>
              </w:rPr>
              <w:t>1.1286</w:t>
            </w:r>
          </w:p>
        </w:tc>
        <w:tc>
          <w:tcPr>
            <w:tcW w:w="1045" w:type="dxa"/>
            <w:vAlign w:val="center"/>
          </w:tcPr>
          <w:p>
            <w:pPr>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highlight w:val="none"/>
                <w:lang w:val="en-US" w:eastAsia="zh-CN"/>
              </w:rPr>
            </w:pPr>
            <w:r>
              <w:rPr>
                <w:rFonts w:hint="default" w:ascii="Times New Roman" w:hAnsi="Times New Roman" w:eastAsia="宋体" w:cs="Times New Roman"/>
                <w:color w:val="auto"/>
                <w:kern w:val="0"/>
                <w:sz w:val="21"/>
                <w:highlight w:val="none"/>
                <w:lang w:val="en-US" w:eastAsia="zh-CN"/>
              </w:rPr>
              <w:t>0.2351</w:t>
            </w:r>
          </w:p>
        </w:tc>
        <w:tc>
          <w:tcPr>
            <w:tcW w:w="1230" w:type="dxa"/>
            <w:vAlign w:val="center"/>
          </w:tcPr>
          <w:p>
            <w:pPr>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highlight w:val="none"/>
                <w:lang w:val="en-US" w:eastAsia="zh-CN"/>
              </w:rPr>
            </w:pPr>
            <w:r>
              <w:rPr>
                <w:rFonts w:hint="default" w:ascii="Times New Roman" w:hAnsi="Times New Roman" w:eastAsia="宋体" w:cs="Times New Roman"/>
                <w:color w:val="auto"/>
                <w:kern w:val="0"/>
                <w:sz w:val="21"/>
                <w:highlight w:val="none"/>
                <w:lang w:val="en-US" w:eastAsia="zh-CN"/>
              </w:rPr>
              <w:t>8.4</w:t>
            </w:r>
          </w:p>
        </w:tc>
        <w:tc>
          <w:tcPr>
            <w:tcW w:w="1336" w:type="dxa"/>
            <w:vMerge w:val="continue"/>
            <w:vAlign w:val="center"/>
          </w:tcPr>
          <w:p>
            <w:pPr>
              <w:contextualSpacing/>
              <w:jc w:val="center"/>
              <w:rPr>
                <w:rFonts w:hint="default" w:ascii="Times New Roman" w:hAnsi="Times New Roman" w:eastAsia="宋体" w:cs="Times New Roman"/>
                <w:color w:val="auto"/>
                <w:sz w:val="21"/>
              </w:rPr>
            </w:pPr>
          </w:p>
        </w:tc>
        <w:tc>
          <w:tcPr>
            <w:tcW w:w="3030" w:type="dxa"/>
            <w:vMerge w:val="continue"/>
            <w:vAlign w:val="center"/>
          </w:tcPr>
          <w:p>
            <w:pPr>
              <w:contextualSpacing/>
              <w:jc w:val="center"/>
              <w:rPr>
                <w:rFonts w:hint="default" w:ascii="Times New Roman" w:hAnsi="Times New Roman" w:eastAsia="宋体" w:cs="Times New Roman"/>
                <w:color w:val="auto"/>
                <w:kern w:val="0"/>
                <w:sz w:val="21"/>
              </w:rPr>
            </w:pPr>
          </w:p>
        </w:tc>
        <w:tc>
          <w:tcPr>
            <w:tcW w:w="870" w:type="dxa"/>
            <w:vAlign w:val="center"/>
          </w:tcPr>
          <w:p>
            <w:pPr>
              <w:contextualSpacing/>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DA003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Merge w:val="continue"/>
            <w:vAlign w:val="center"/>
          </w:tcPr>
          <w:p>
            <w:pPr>
              <w:contextualSpacing/>
              <w:jc w:val="center"/>
              <w:rPr>
                <w:rFonts w:hint="eastAsia" w:ascii="Times New Roman" w:hAnsi="Times New Roman" w:eastAsia="宋体" w:cs="Times New Roman"/>
                <w:bCs/>
                <w:color w:val="auto"/>
                <w:szCs w:val="21"/>
                <w:lang w:val="en-US" w:eastAsia="zh-CN"/>
              </w:rPr>
            </w:pPr>
          </w:p>
        </w:tc>
        <w:tc>
          <w:tcPr>
            <w:tcW w:w="478" w:type="dxa"/>
            <w:vMerge w:val="continue"/>
            <w:vAlign w:val="center"/>
          </w:tcPr>
          <w:p>
            <w:pPr>
              <w:contextualSpacing/>
              <w:jc w:val="center"/>
              <w:rPr>
                <w:rFonts w:hint="eastAsia" w:ascii="Times New Roman" w:hAnsi="Times New Roman" w:eastAsia="宋体" w:cs="Times New Roman"/>
                <w:bCs/>
                <w:color w:val="auto"/>
                <w:szCs w:val="21"/>
                <w:lang w:val="en-US" w:eastAsia="zh-CN"/>
              </w:rPr>
            </w:pPr>
          </w:p>
        </w:tc>
        <w:tc>
          <w:tcPr>
            <w:tcW w:w="688" w:type="dxa"/>
            <w:vAlign w:val="center"/>
          </w:tcPr>
          <w:p>
            <w:pPr>
              <w:contextualSpacing/>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干燥包装</w:t>
            </w:r>
          </w:p>
        </w:tc>
        <w:tc>
          <w:tcPr>
            <w:tcW w:w="1064" w:type="dxa"/>
            <w:vAlign w:val="center"/>
          </w:tcPr>
          <w:p>
            <w:pPr>
              <w:contextualSpacing/>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颗粒物</w:t>
            </w:r>
          </w:p>
        </w:tc>
        <w:tc>
          <w:tcPr>
            <w:tcW w:w="2846" w:type="dxa"/>
            <w:vAlign w:val="center"/>
          </w:tcPr>
          <w:p>
            <w:pPr>
              <w:contextualSpacing/>
              <w:jc w:val="center"/>
              <w:rPr>
                <w:rFonts w:hint="default" w:ascii="Times New Roman" w:hAnsi="Times New Roman" w:eastAsia="宋体" w:cs="Times New Roman"/>
                <w:color w:val="auto"/>
                <w:kern w:val="0"/>
                <w:sz w:val="21"/>
              </w:rPr>
            </w:pPr>
            <w:r>
              <w:rPr>
                <w:rFonts w:hint="eastAsia" w:ascii="Times New Roman" w:hAnsi="Times New Roman" w:eastAsia="宋体" w:cs="Times New Roman"/>
                <w:color w:val="auto"/>
                <w:kern w:val="0"/>
                <w:sz w:val="21"/>
                <w:lang w:val="en-US" w:eastAsia="zh-CN"/>
              </w:rPr>
              <w:t>密闭间+集气罩+</w:t>
            </w:r>
            <w:r>
              <w:rPr>
                <w:rFonts w:hint="default" w:ascii="Times New Roman" w:hAnsi="Times New Roman" w:eastAsia="宋体" w:cs="Times New Roman"/>
                <w:color w:val="auto"/>
                <w:kern w:val="0"/>
                <w:sz w:val="21"/>
              </w:rPr>
              <w:t>覆膜袋式除尘器+</w:t>
            </w:r>
            <w:r>
              <w:rPr>
                <w:rFonts w:hint="eastAsia" w:ascii="Times New Roman" w:hAnsi="Times New Roman" w:eastAsia="宋体" w:cs="Times New Roman"/>
                <w:color w:val="auto"/>
                <w:kern w:val="0"/>
                <w:sz w:val="21"/>
                <w:lang w:val="en-US" w:eastAsia="zh-CN"/>
              </w:rPr>
              <w:t>2</w:t>
            </w:r>
            <w:r>
              <w:rPr>
                <w:rFonts w:hint="default" w:ascii="Times New Roman" w:hAnsi="Times New Roman" w:eastAsia="宋体" w:cs="Times New Roman"/>
                <w:color w:val="auto"/>
                <w:kern w:val="0"/>
                <w:sz w:val="21"/>
              </w:rPr>
              <w:t>5m高排气筒</w:t>
            </w:r>
          </w:p>
        </w:tc>
        <w:tc>
          <w:tcPr>
            <w:tcW w:w="1132" w:type="dxa"/>
            <w:vAlign w:val="center"/>
          </w:tcPr>
          <w:p>
            <w:pPr>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highlight w:val="none"/>
                <w:u w:val="single"/>
                <w:lang w:val="en-US" w:eastAsia="zh-CN"/>
              </w:rPr>
            </w:pPr>
            <w:r>
              <w:rPr>
                <w:rFonts w:hint="default" w:ascii="Times New Roman" w:hAnsi="Times New Roman" w:eastAsia="宋体" w:cs="Times New Roman"/>
                <w:color w:val="auto"/>
                <w:kern w:val="0"/>
                <w:sz w:val="21"/>
                <w:highlight w:val="none"/>
                <w:u w:val="single"/>
              </w:rPr>
              <w:t>0.0</w:t>
            </w:r>
            <w:r>
              <w:rPr>
                <w:rFonts w:hint="eastAsia" w:ascii="Times New Roman" w:hAnsi="Times New Roman" w:eastAsia="宋体" w:cs="Times New Roman"/>
                <w:color w:val="auto"/>
                <w:kern w:val="0"/>
                <w:sz w:val="21"/>
                <w:highlight w:val="none"/>
                <w:u w:val="single"/>
                <w:lang w:val="en-US" w:eastAsia="zh-CN"/>
              </w:rPr>
              <w:t>143</w:t>
            </w:r>
          </w:p>
        </w:tc>
        <w:tc>
          <w:tcPr>
            <w:tcW w:w="1045" w:type="dxa"/>
            <w:vAlign w:val="center"/>
          </w:tcPr>
          <w:p>
            <w:pPr>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highlight w:val="none"/>
                <w:u w:val="single"/>
                <w:lang w:val="en-US" w:eastAsia="zh-CN"/>
              </w:rPr>
            </w:pPr>
            <w:r>
              <w:rPr>
                <w:rFonts w:hint="default" w:ascii="Times New Roman" w:hAnsi="Times New Roman" w:eastAsia="宋体" w:cs="Times New Roman"/>
                <w:color w:val="auto"/>
                <w:kern w:val="0"/>
                <w:sz w:val="21"/>
                <w:highlight w:val="none"/>
                <w:u w:val="single"/>
              </w:rPr>
              <w:t>0.0</w:t>
            </w:r>
            <w:r>
              <w:rPr>
                <w:rFonts w:hint="eastAsia" w:ascii="Times New Roman" w:hAnsi="Times New Roman" w:eastAsia="宋体" w:cs="Times New Roman"/>
                <w:color w:val="auto"/>
                <w:kern w:val="0"/>
                <w:sz w:val="21"/>
                <w:highlight w:val="none"/>
                <w:u w:val="single"/>
                <w:lang w:val="en-US" w:eastAsia="zh-CN"/>
              </w:rPr>
              <w:t>108</w:t>
            </w:r>
          </w:p>
        </w:tc>
        <w:tc>
          <w:tcPr>
            <w:tcW w:w="1230" w:type="dxa"/>
            <w:vAlign w:val="center"/>
          </w:tcPr>
          <w:p>
            <w:pPr>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highlight w:val="none"/>
                <w:u w:val="single"/>
                <w:lang w:val="en-US" w:eastAsia="zh-CN"/>
              </w:rPr>
            </w:pPr>
            <w:r>
              <w:rPr>
                <w:rFonts w:hint="eastAsia" w:ascii="Times New Roman" w:hAnsi="Times New Roman" w:eastAsia="宋体" w:cs="Times New Roman"/>
                <w:color w:val="auto"/>
                <w:kern w:val="0"/>
                <w:sz w:val="21"/>
                <w:highlight w:val="none"/>
                <w:u w:val="single"/>
                <w:lang w:val="en-US" w:eastAsia="zh-CN"/>
              </w:rPr>
              <w:t>5.4</w:t>
            </w:r>
          </w:p>
        </w:tc>
        <w:tc>
          <w:tcPr>
            <w:tcW w:w="1336" w:type="dxa"/>
            <w:vMerge w:val="continue"/>
            <w:vAlign w:val="center"/>
          </w:tcPr>
          <w:p>
            <w:pPr>
              <w:contextualSpacing/>
              <w:jc w:val="center"/>
              <w:rPr>
                <w:rFonts w:hint="default" w:ascii="Times New Roman" w:hAnsi="Times New Roman" w:eastAsia="宋体" w:cs="Times New Roman"/>
                <w:color w:val="auto"/>
                <w:sz w:val="21"/>
              </w:rPr>
            </w:pPr>
          </w:p>
        </w:tc>
        <w:tc>
          <w:tcPr>
            <w:tcW w:w="3030" w:type="dxa"/>
            <w:vMerge w:val="continue"/>
            <w:vAlign w:val="center"/>
          </w:tcPr>
          <w:p>
            <w:pPr>
              <w:contextualSpacing/>
              <w:jc w:val="center"/>
              <w:rPr>
                <w:rFonts w:hint="default" w:ascii="Times New Roman" w:hAnsi="Times New Roman" w:eastAsia="宋体" w:cs="Times New Roman"/>
                <w:color w:val="auto"/>
                <w:kern w:val="0"/>
                <w:sz w:val="21"/>
              </w:rPr>
            </w:pPr>
          </w:p>
        </w:tc>
        <w:tc>
          <w:tcPr>
            <w:tcW w:w="870" w:type="dxa"/>
            <w:vAlign w:val="center"/>
          </w:tcPr>
          <w:p>
            <w:pPr>
              <w:contextualSpacing/>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DA004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Merge w:val="continue"/>
            <w:vAlign w:val="center"/>
          </w:tcPr>
          <w:p>
            <w:pPr>
              <w:contextualSpacing/>
              <w:jc w:val="center"/>
              <w:rPr>
                <w:rFonts w:hint="eastAsia" w:ascii="Times New Roman" w:hAnsi="Times New Roman" w:eastAsia="宋体" w:cs="Times New Roman"/>
                <w:bCs/>
                <w:color w:val="auto"/>
                <w:szCs w:val="21"/>
                <w:lang w:val="en-US" w:eastAsia="zh-CN"/>
              </w:rPr>
            </w:pPr>
          </w:p>
        </w:tc>
        <w:tc>
          <w:tcPr>
            <w:tcW w:w="478" w:type="dxa"/>
            <w:vMerge w:val="continue"/>
            <w:vAlign w:val="center"/>
          </w:tcPr>
          <w:p>
            <w:pPr>
              <w:contextualSpacing/>
              <w:jc w:val="center"/>
              <w:rPr>
                <w:rFonts w:hint="eastAsia" w:ascii="Times New Roman" w:hAnsi="Times New Roman" w:eastAsia="宋体" w:cs="Times New Roman"/>
                <w:bCs/>
                <w:color w:val="auto"/>
                <w:szCs w:val="21"/>
                <w:lang w:val="en-US" w:eastAsia="zh-CN"/>
              </w:rPr>
            </w:pPr>
          </w:p>
        </w:tc>
        <w:tc>
          <w:tcPr>
            <w:tcW w:w="688" w:type="dxa"/>
            <w:vAlign w:val="center"/>
          </w:tcPr>
          <w:p>
            <w:pPr>
              <w:contextualSpacing/>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食堂</w:t>
            </w:r>
          </w:p>
        </w:tc>
        <w:tc>
          <w:tcPr>
            <w:tcW w:w="1064" w:type="dxa"/>
            <w:vAlign w:val="center"/>
          </w:tcPr>
          <w:p>
            <w:pPr>
              <w:contextualSpacing/>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油烟</w:t>
            </w:r>
          </w:p>
        </w:tc>
        <w:tc>
          <w:tcPr>
            <w:tcW w:w="2846" w:type="dxa"/>
            <w:vAlign w:val="center"/>
          </w:tcPr>
          <w:p>
            <w:pPr>
              <w:contextualSpacing/>
              <w:jc w:val="center"/>
              <w:rPr>
                <w:rFonts w:hint="default" w:ascii="Times New Roman" w:hAnsi="Times New Roman" w:eastAsia="宋体" w:cs="Times New Roman"/>
                <w:color w:val="auto"/>
                <w:kern w:val="0"/>
                <w:sz w:val="21"/>
              </w:rPr>
            </w:pPr>
            <w:r>
              <w:rPr>
                <w:rFonts w:hint="default" w:ascii="Times New Roman" w:hAnsi="Times New Roman" w:eastAsia="宋体" w:cs="Times New Roman"/>
                <w:color w:val="auto"/>
                <w:kern w:val="0"/>
                <w:sz w:val="21"/>
                <w:u w:val="single"/>
              </w:rPr>
              <w:t>油烟净化器+</w:t>
            </w:r>
            <w:r>
              <w:rPr>
                <w:rFonts w:hint="eastAsia" w:ascii="Times New Roman" w:hAnsi="Times New Roman" w:eastAsia="宋体" w:cs="Times New Roman"/>
                <w:color w:val="auto"/>
                <w:kern w:val="0"/>
                <w:sz w:val="21"/>
                <w:u w:val="single"/>
                <w:lang w:val="en-US" w:eastAsia="zh-CN"/>
              </w:rPr>
              <w:t>10m高</w:t>
            </w:r>
            <w:r>
              <w:rPr>
                <w:rFonts w:hint="default" w:ascii="Times New Roman" w:hAnsi="Times New Roman" w:eastAsia="宋体" w:cs="Times New Roman"/>
                <w:color w:val="auto"/>
                <w:kern w:val="0"/>
                <w:sz w:val="21"/>
                <w:u w:val="single"/>
              </w:rPr>
              <w:t>排气筒</w:t>
            </w:r>
          </w:p>
        </w:tc>
        <w:tc>
          <w:tcPr>
            <w:tcW w:w="1132" w:type="dxa"/>
            <w:vAlign w:val="center"/>
          </w:tcPr>
          <w:p>
            <w:pPr>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u w:val="single"/>
              </w:rPr>
            </w:pPr>
            <w:r>
              <w:rPr>
                <w:rFonts w:hint="eastAsia" w:ascii="Times New Roman" w:hAnsi="Times New Roman" w:eastAsia="宋体" w:cs="Times New Roman"/>
                <w:snapToGrid w:val="0"/>
                <w:color w:val="auto"/>
                <w:sz w:val="21"/>
                <w:u w:val="single"/>
                <w:lang w:val="en-US" w:eastAsia="zh-CN"/>
              </w:rPr>
              <w:t>2.97</w:t>
            </w:r>
            <w:r>
              <w:rPr>
                <w:rFonts w:hint="default" w:ascii="Times New Roman" w:hAnsi="Times New Roman" w:eastAsia="宋体" w:cs="Times New Roman"/>
                <w:color w:val="auto"/>
                <w:spacing w:val="-6"/>
                <w:sz w:val="21"/>
                <w:u w:val="single"/>
              </w:rPr>
              <w:t>×</w:t>
            </w:r>
            <w:r>
              <w:rPr>
                <w:rFonts w:hint="default" w:ascii="Times New Roman" w:hAnsi="Times New Roman" w:cs="Times New Roman"/>
                <w:color w:val="auto"/>
                <w:spacing w:val="-6"/>
                <w:sz w:val="21"/>
                <w:u w:val="single"/>
              </w:rPr>
              <w:t>10</w:t>
            </w:r>
            <w:r>
              <w:rPr>
                <w:rFonts w:hint="default" w:ascii="Times New Roman" w:hAnsi="Times New Roman" w:cs="Times New Roman"/>
                <w:color w:val="auto"/>
                <w:spacing w:val="-6"/>
                <w:sz w:val="21"/>
                <w:u w:val="single"/>
                <w:vertAlign w:val="superscript"/>
              </w:rPr>
              <w:t>-3</w:t>
            </w:r>
          </w:p>
        </w:tc>
        <w:tc>
          <w:tcPr>
            <w:tcW w:w="1045" w:type="dxa"/>
            <w:vAlign w:val="center"/>
          </w:tcPr>
          <w:p>
            <w:pPr>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u w:val="single"/>
              </w:rPr>
            </w:pPr>
            <w:r>
              <w:rPr>
                <w:rFonts w:hint="default" w:ascii="Times New Roman" w:hAnsi="Times New Roman" w:eastAsia="宋体" w:cs="Times New Roman"/>
                <w:color w:val="auto"/>
                <w:kern w:val="0"/>
                <w:sz w:val="21"/>
                <w:u w:val="single"/>
              </w:rPr>
              <w:t>0.00</w:t>
            </w:r>
            <w:r>
              <w:rPr>
                <w:rFonts w:hint="eastAsia" w:ascii="Times New Roman" w:hAnsi="Times New Roman" w:eastAsia="宋体" w:cs="Times New Roman"/>
                <w:color w:val="auto"/>
                <w:kern w:val="0"/>
                <w:sz w:val="21"/>
                <w:u w:val="single"/>
                <w:lang w:val="en-US" w:eastAsia="zh-CN"/>
              </w:rPr>
              <w:t>2</w:t>
            </w:r>
            <w:r>
              <w:rPr>
                <w:rFonts w:hint="default" w:ascii="Times New Roman" w:hAnsi="Times New Roman" w:eastAsia="宋体" w:cs="Times New Roman"/>
                <w:color w:val="auto"/>
                <w:kern w:val="0"/>
                <w:sz w:val="21"/>
                <w:u w:val="single"/>
              </w:rPr>
              <w:t>3</w:t>
            </w:r>
          </w:p>
        </w:tc>
        <w:tc>
          <w:tcPr>
            <w:tcW w:w="1230" w:type="dxa"/>
            <w:vAlign w:val="center"/>
          </w:tcPr>
          <w:p>
            <w:pPr>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u w:val="single"/>
                <w:lang w:val="en-US" w:eastAsia="zh-CN"/>
              </w:rPr>
            </w:pPr>
            <w:r>
              <w:rPr>
                <w:rFonts w:hint="default" w:ascii="Times New Roman" w:hAnsi="Times New Roman" w:eastAsia="宋体" w:cs="Times New Roman"/>
                <w:color w:val="auto"/>
                <w:kern w:val="0"/>
                <w:sz w:val="21"/>
                <w:u w:val="single"/>
              </w:rPr>
              <w:t>0.</w:t>
            </w:r>
            <w:r>
              <w:rPr>
                <w:rFonts w:hint="eastAsia" w:ascii="Times New Roman" w:hAnsi="Times New Roman" w:eastAsia="宋体" w:cs="Times New Roman"/>
                <w:color w:val="auto"/>
                <w:kern w:val="0"/>
                <w:sz w:val="21"/>
                <w:u w:val="single"/>
                <w:lang w:val="en-US" w:eastAsia="zh-CN"/>
              </w:rPr>
              <w:t>56</w:t>
            </w:r>
          </w:p>
        </w:tc>
        <w:tc>
          <w:tcPr>
            <w:tcW w:w="1336" w:type="dxa"/>
            <w:vAlign w:val="center"/>
          </w:tcPr>
          <w:p>
            <w:pPr>
              <w:contextualSpacing/>
              <w:jc w:val="center"/>
              <w:rPr>
                <w:rFonts w:hint="default" w:ascii="Times New Roman" w:hAnsi="Times New Roman" w:eastAsia="宋体" w:cs="Times New Roman"/>
                <w:color w:val="auto"/>
                <w:sz w:val="21"/>
              </w:rPr>
            </w:pPr>
            <w:r>
              <w:rPr>
                <w:rFonts w:hint="eastAsia" w:ascii="Times New Roman" w:hAnsi="Times New Roman" w:eastAsia="宋体" w:cs="Times New Roman"/>
                <w:color w:val="auto"/>
                <w:sz w:val="21"/>
                <w:lang w:val="en-US" w:eastAsia="zh-CN"/>
              </w:rPr>
              <w:t>1.5</w:t>
            </w:r>
            <w:r>
              <w:rPr>
                <w:rFonts w:hint="default" w:ascii="Times New Roman" w:hAnsi="Times New Roman" w:eastAsia="宋体" w:cs="Times New Roman"/>
                <w:color w:val="auto"/>
                <w:sz w:val="21"/>
              </w:rPr>
              <w:t>mg/m</w:t>
            </w:r>
            <w:r>
              <w:rPr>
                <w:rFonts w:hint="default" w:ascii="Times New Roman" w:hAnsi="Times New Roman" w:eastAsia="宋体" w:cs="Times New Roman"/>
                <w:color w:val="auto"/>
                <w:sz w:val="21"/>
                <w:vertAlign w:val="superscript"/>
              </w:rPr>
              <w:t>3</w:t>
            </w:r>
          </w:p>
        </w:tc>
        <w:tc>
          <w:tcPr>
            <w:tcW w:w="3030" w:type="dxa"/>
            <w:vAlign w:val="center"/>
          </w:tcPr>
          <w:p>
            <w:pPr>
              <w:contextualSpacing/>
              <w:jc w:val="center"/>
              <w:rPr>
                <w:rFonts w:hint="default" w:ascii="Times New Roman" w:hAnsi="Times New Roman" w:eastAsia="宋体" w:cs="Times New Roman"/>
                <w:color w:val="auto"/>
                <w:kern w:val="0"/>
                <w:sz w:val="21"/>
              </w:rPr>
            </w:pPr>
            <w:r>
              <w:rPr>
                <w:rFonts w:hint="eastAsia" w:ascii="Times New Roman" w:hAnsi="Times New Roman" w:eastAsia="宋体" w:cs="Times New Roman"/>
                <w:color w:val="auto"/>
                <w:kern w:val="0"/>
                <w:sz w:val="21"/>
                <w:lang w:val="en-US" w:eastAsia="zh-CN"/>
              </w:rPr>
              <w:t>河南省</w:t>
            </w:r>
            <w:r>
              <w:rPr>
                <w:rFonts w:hint="default" w:ascii="Times New Roman" w:hAnsi="Times New Roman" w:eastAsia="宋体" w:cs="Times New Roman"/>
                <w:color w:val="auto"/>
                <w:kern w:val="0"/>
                <w:sz w:val="21"/>
              </w:rPr>
              <w:t>《餐饮业油烟污染物排放标准》（DB41/1604-2018）</w:t>
            </w:r>
          </w:p>
        </w:tc>
        <w:tc>
          <w:tcPr>
            <w:tcW w:w="870" w:type="dxa"/>
            <w:vAlign w:val="center"/>
          </w:tcPr>
          <w:p>
            <w:pPr>
              <w:contextualSpacing/>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DA005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Merge w:val="continue"/>
            <w:vAlign w:val="center"/>
          </w:tcPr>
          <w:p>
            <w:pPr>
              <w:contextualSpacing/>
              <w:jc w:val="center"/>
              <w:rPr>
                <w:rFonts w:hint="eastAsia" w:ascii="Times New Roman" w:hAnsi="Times New Roman" w:eastAsia="宋体" w:cs="Times New Roman"/>
                <w:bCs/>
                <w:color w:val="auto"/>
                <w:szCs w:val="21"/>
                <w:lang w:val="en-US" w:eastAsia="zh-CN"/>
              </w:rPr>
            </w:pPr>
          </w:p>
        </w:tc>
        <w:tc>
          <w:tcPr>
            <w:tcW w:w="478" w:type="dxa"/>
            <w:vMerge w:val="restart"/>
            <w:vAlign w:val="center"/>
          </w:tcPr>
          <w:p>
            <w:pPr>
              <w:contextualSpacing/>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无组织</w:t>
            </w:r>
          </w:p>
        </w:tc>
        <w:tc>
          <w:tcPr>
            <w:tcW w:w="688" w:type="dxa"/>
            <w:vAlign w:val="center"/>
          </w:tcPr>
          <w:p>
            <w:pPr>
              <w:contextualSpacing/>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粗碎</w:t>
            </w:r>
          </w:p>
        </w:tc>
        <w:tc>
          <w:tcPr>
            <w:tcW w:w="1064" w:type="dxa"/>
            <w:vAlign w:val="center"/>
          </w:tcPr>
          <w:p>
            <w:pPr>
              <w:contextualSpacing/>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颗粒物</w:t>
            </w:r>
          </w:p>
        </w:tc>
        <w:tc>
          <w:tcPr>
            <w:tcW w:w="2846" w:type="dxa"/>
            <w:vMerge w:val="restart"/>
            <w:vAlign w:val="center"/>
          </w:tcPr>
          <w:p>
            <w:pPr>
              <w:contextualSpacing/>
              <w:jc w:val="center"/>
              <w:rPr>
                <w:rFonts w:hint="default" w:ascii="Times New Roman" w:hAnsi="Times New Roman" w:eastAsia="宋体" w:cs="Times New Roman"/>
                <w:color w:val="auto"/>
                <w:kern w:val="0"/>
                <w:sz w:val="21"/>
              </w:rPr>
            </w:pPr>
            <w:r>
              <w:rPr>
                <w:rFonts w:hint="default" w:ascii="Times New Roman" w:hAnsi="Times New Roman" w:eastAsia="宋体" w:cs="Times New Roman"/>
                <w:color w:val="auto"/>
                <w:kern w:val="0"/>
                <w:sz w:val="21"/>
              </w:rPr>
              <w:t>车间阻隔，车间设喷干雾装置</w:t>
            </w:r>
          </w:p>
        </w:tc>
        <w:tc>
          <w:tcPr>
            <w:tcW w:w="1132" w:type="dxa"/>
            <w:vAlign w:val="center"/>
          </w:tcPr>
          <w:p>
            <w:pPr>
              <w:adjustRightInd w:val="0"/>
              <w:snapToGrid w:val="0"/>
              <w:spacing w:line="240" w:lineRule="auto"/>
              <w:ind w:firstLine="0" w:firstLineChars="0"/>
              <w:jc w:val="center"/>
              <w:textAlignment w:val="center"/>
              <w:rPr>
                <w:rFonts w:hint="default" w:ascii="Times New Roman" w:hAnsi="Times New Roman" w:eastAsia="宋体" w:cs="Times New Roman"/>
                <w:snapToGrid w:val="0"/>
                <w:color w:val="auto"/>
                <w:sz w:val="21"/>
                <w:highlight w:val="none"/>
              </w:rPr>
            </w:pPr>
            <w:r>
              <w:rPr>
                <w:rFonts w:hint="default" w:ascii="Times New Roman" w:hAnsi="Times New Roman" w:eastAsia="宋体" w:cs="Times New Roman"/>
                <w:color w:val="auto"/>
                <w:kern w:val="0"/>
                <w:sz w:val="21"/>
                <w:highlight w:val="none"/>
                <w:lang w:val="en-US" w:eastAsia="zh-CN"/>
              </w:rPr>
              <w:t>0.1009</w:t>
            </w:r>
          </w:p>
        </w:tc>
        <w:tc>
          <w:tcPr>
            <w:tcW w:w="1045" w:type="dxa"/>
            <w:vAlign w:val="center"/>
          </w:tcPr>
          <w:p>
            <w:pPr>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highlight w:val="none"/>
              </w:rPr>
            </w:pPr>
            <w:r>
              <w:rPr>
                <w:rFonts w:hint="default" w:ascii="Times New Roman" w:hAnsi="Times New Roman" w:eastAsia="宋体" w:cs="Times New Roman"/>
                <w:color w:val="auto"/>
                <w:kern w:val="0"/>
                <w:sz w:val="21"/>
                <w:highlight w:val="none"/>
                <w:lang w:val="en-US" w:eastAsia="zh-CN"/>
              </w:rPr>
              <w:t>0.021</w:t>
            </w:r>
          </w:p>
        </w:tc>
        <w:tc>
          <w:tcPr>
            <w:tcW w:w="1230" w:type="dxa"/>
            <w:vAlign w:val="center"/>
          </w:tcPr>
          <w:p>
            <w:pPr>
              <w:adjustRightInd w:val="0"/>
              <w:snapToGrid w:val="0"/>
              <w:spacing w:line="240" w:lineRule="auto"/>
              <w:ind w:firstLine="0" w:firstLineChars="0"/>
              <w:jc w:val="center"/>
              <w:textAlignment w:val="center"/>
              <w:rPr>
                <w:rFonts w:hint="eastAsia" w:ascii="Times New Roman" w:hAnsi="Times New Roman" w:eastAsia="宋体" w:cs="Times New Roman"/>
                <w:color w:val="auto"/>
                <w:kern w:val="0"/>
                <w:sz w:val="21"/>
                <w:lang w:val="en-US" w:eastAsia="zh-CN"/>
              </w:rPr>
            </w:pPr>
            <w:r>
              <w:rPr>
                <w:rFonts w:hint="eastAsia" w:ascii="Times New Roman" w:hAnsi="Times New Roman" w:eastAsia="宋体" w:cs="Times New Roman"/>
                <w:color w:val="auto"/>
                <w:kern w:val="0"/>
                <w:sz w:val="21"/>
                <w:lang w:val="en-US" w:eastAsia="zh-CN"/>
              </w:rPr>
              <w:t>/</w:t>
            </w:r>
          </w:p>
        </w:tc>
        <w:tc>
          <w:tcPr>
            <w:tcW w:w="1336" w:type="dxa"/>
            <w:vMerge w:val="restart"/>
            <w:vAlign w:val="center"/>
          </w:tcPr>
          <w:p>
            <w:pPr>
              <w:contextualSpacing/>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1mg/m</w:t>
            </w:r>
            <w:r>
              <w:rPr>
                <w:rFonts w:hint="default" w:ascii="Times New Roman" w:hAnsi="Times New Roman" w:eastAsia="宋体" w:cs="Times New Roman"/>
                <w:color w:val="auto"/>
                <w:sz w:val="21"/>
                <w:vertAlign w:val="superscript"/>
              </w:rPr>
              <w:t>3</w:t>
            </w:r>
          </w:p>
        </w:tc>
        <w:tc>
          <w:tcPr>
            <w:tcW w:w="3030" w:type="dxa"/>
            <w:vMerge w:val="restart"/>
            <w:vAlign w:val="center"/>
          </w:tcPr>
          <w:p>
            <w:pPr>
              <w:contextualSpacing/>
              <w:jc w:val="center"/>
              <w:rPr>
                <w:rFonts w:hint="eastAsia" w:ascii="Times New Roman" w:hAnsi="Times New Roman" w:eastAsia="宋体" w:cs="Times New Roman"/>
                <w:color w:val="auto"/>
                <w:kern w:val="0"/>
                <w:sz w:val="21"/>
                <w:lang w:val="en-US" w:eastAsia="zh-CN"/>
              </w:rPr>
            </w:pPr>
            <w:r>
              <w:rPr>
                <w:rFonts w:hint="default" w:ascii="Times New Roman" w:hAnsi="Times New Roman" w:eastAsia="宋体" w:cs="Times New Roman"/>
                <w:bCs/>
                <w:color w:val="auto"/>
                <w:sz w:val="21"/>
                <w:lang w:bidi="ar"/>
              </w:rPr>
              <w:t>《大气污染物综合排放标准》（GB16297-1996）表2二级标准限值的要求</w:t>
            </w:r>
          </w:p>
        </w:tc>
        <w:tc>
          <w:tcPr>
            <w:tcW w:w="870" w:type="dxa"/>
            <w:vMerge w:val="restart"/>
            <w:vAlign w:val="center"/>
          </w:tcPr>
          <w:p>
            <w:pPr>
              <w:contextualSpacing/>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Merge w:val="continue"/>
            <w:vAlign w:val="center"/>
          </w:tcPr>
          <w:p>
            <w:pPr>
              <w:contextualSpacing/>
              <w:jc w:val="center"/>
              <w:rPr>
                <w:rFonts w:hint="eastAsia" w:ascii="Times New Roman" w:hAnsi="Times New Roman" w:eastAsia="宋体" w:cs="Times New Roman"/>
                <w:bCs/>
                <w:color w:val="auto"/>
                <w:szCs w:val="21"/>
                <w:lang w:val="en-US" w:eastAsia="zh-CN"/>
              </w:rPr>
            </w:pPr>
          </w:p>
        </w:tc>
        <w:tc>
          <w:tcPr>
            <w:tcW w:w="478" w:type="dxa"/>
            <w:vMerge w:val="continue"/>
            <w:vAlign w:val="center"/>
          </w:tcPr>
          <w:p>
            <w:pPr>
              <w:contextualSpacing/>
              <w:jc w:val="center"/>
              <w:rPr>
                <w:rFonts w:hint="eastAsia" w:ascii="Times New Roman" w:hAnsi="Times New Roman" w:eastAsia="宋体" w:cs="Times New Roman"/>
                <w:bCs/>
                <w:color w:val="auto"/>
                <w:szCs w:val="21"/>
                <w:lang w:val="en-US" w:eastAsia="zh-CN"/>
              </w:rPr>
            </w:pPr>
          </w:p>
        </w:tc>
        <w:tc>
          <w:tcPr>
            <w:tcW w:w="688" w:type="dxa"/>
            <w:vAlign w:val="center"/>
          </w:tcPr>
          <w:p>
            <w:pPr>
              <w:contextualSpacing/>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中细碎</w:t>
            </w:r>
          </w:p>
        </w:tc>
        <w:tc>
          <w:tcPr>
            <w:tcW w:w="1064" w:type="dxa"/>
            <w:vAlign w:val="center"/>
          </w:tcPr>
          <w:p>
            <w:pPr>
              <w:contextualSpacing/>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颗粒物</w:t>
            </w:r>
          </w:p>
        </w:tc>
        <w:tc>
          <w:tcPr>
            <w:tcW w:w="2846" w:type="dxa"/>
            <w:vMerge w:val="continue"/>
            <w:vAlign w:val="center"/>
          </w:tcPr>
          <w:p>
            <w:pPr>
              <w:contextualSpacing/>
              <w:jc w:val="center"/>
              <w:rPr>
                <w:rFonts w:hint="default" w:ascii="Times New Roman" w:hAnsi="Times New Roman" w:eastAsia="宋体" w:cs="Times New Roman"/>
                <w:color w:val="auto"/>
                <w:kern w:val="0"/>
                <w:sz w:val="21"/>
              </w:rPr>
            </w:pPr>
          </w:p>
        </w:tc>
        <w:tc>
          <w:tcPr>
            <w:tcW w:w="1132" w:type="dxa"/>
            <w:vAlign w:val="center"/>
          </w:tcPr>
          <w:p>
            <w:pPr>
              <w:adjustRightInd w:val="0"/>
              <w:snapToGrid w:val="0"/>
              <w:spacing w:line="240" w:lineRule="auto"/>
              <w:ind w:firstLine="0" w:firstLineChars="0"/>
              <w:jc w:val="center"/>
              <w:textAlignment w:val="center"/>
              <w:rPr>
                <w:rFonts w:hint="default" w:ascii="Times New Roman" w:hAnsi="Times New Roman" w:eastAsia="宋体" w:cs="Times New Roman"/>
                <w:snapToGrid w:val="0"/>
                <w:color w:val="auto"/>
                <w:sz w:val="21"/>
                <w:highlight w:val="none"/>
              </w:rPr>
            </w:pPr>
            <w:r>
              <w:rPr>
                <w:rFonts w:hint="default" w:ascii="Times New Roman" w:hAnsi="Times New Roman" w:eastAsia="宋体" w:cs="Times New Roman"/>
                <w:color w:val="auto"/>
                <w:kern w:val="0"/>
                <w:sz w:val="21"/>
                <w:highlight w:val="none"/>
                <w:lang w:val="en-US" w:eastAsia="zh-CN"/>
              </w:rPr>
              <w:t>0.1188</w:t>
            </w:r>
          </w:p>
        </w:tc>
        <w:tc>
          <w:tcPr>
            <w:tcW w:w="1045" w:type="dxa"/>
            <w:vAlign w:val="center"/>
          </w:tcPr>
          <w:p>
            <w:pPr>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highlight w:val="none"/>
              </w:rPr>
            </w:pPr>
            <w:r>
              <w:rPr>
                <w:rFonts w:hint="default" w:ascii="Times New Roman" w:hAnsi="Times New Roman" w:eastAsia="宋体" w:cs="Times New Roman"/>
                <w:color w:val="auto"/>
                <w:kern w:val="0"/>
                <w:sz w:val="21"/>
                <w:highlight w:val="none"/>
                <w:lang w:val="en-US" w:eastAsia="zh-CN"/>
              </w:rPr>
              <w:t>0.025</w:t>
            </w:r>
          </w:p>
        </w:tc>
        <w:tc>
          <w:tcPr>
            <w:tcW w:w="1230" w:type="dxa"/>
            <w:vAlign w:val="center"/>
          </w:tcPr>
          <w:p>
            <w:pPr>
              <w:adjustRightInd w:val="0"/>
              <w:snapToGrid w:val="0"/>
              <w:spacing w:line="240" w:lineRule="auto"/>
              <w:ind w:firstLine="0" w:firstLineChars="0"/>
              <w:jc w:val="center"/>
              <w:textAlignment w:val="center"/>
              <w:rPr>
                <w:rFonts w:hint="eastAsia" w:ascii="Times New Roman" w:hAnsi="Times New Roman" w:eastAsia="宋体" w:cs="Times New Roman"/>
                <w:color w:val="auto"/>
                <w:kern w:val="0"/>
                <w:sz w:val="21"/>
                <w:lang w:val="en-US" w:eastAsia="zh-CN"/>
              </w:rPr>
            </w:pPr>
            <w:r>
              <w:rPr>
                <w:rFonts w:hint="eastAsia" w:ascii="Times New Roman" w:hAnsi="Times New Roman" w:eastAsia="宋体" w:cs="Times New Roman"/>
                <w:color w:val="auto"/>
                <w:kern w:val="0"/>
                <w:sz w:val="21"/>
                <w:lang w:val="en-US" w:eastAsia="zh-CN"/>
              </w:rPr>
              <w:t>/</w:t>
            </w:r>
          </w:p>
        </w:tc>
        <w:tc>
          <w:tcPr>
            <w:tcW w:w="1336" w:type="dxa"/>
            <w:vMerge w:val="continue"/>
            <w:vAlign w:val="center"/>
          </w:tcPr>
          <w:p>
            <w:pPr>
              <w:contextualSpacing/>
              <w:jc w:val="center"/>
              <w:rPr>
                <w:rFonts w:hint="default" w:ascii="Times New Roman" w:hAnsi="Times New Roman" w:eastAsia="宋体" w:cs="Times New Roman"/>
                <w:color w:val="auto"/>
                <w:sz w:val="21"/>
              </w:rPr>
            </w:pPr>
          </w:p>
        </w:tc>
        <w:tc>
          <w:tcPr>
            <w:tcW w:w="3030" w:type="dxa"/>
            <w:vMerge w:val="continue"/>
            <w:vAlign w:val="center"/>
          </w:tcPr>
          <w:p>
            <w:pPr>
              <w:contextualSpacing/>
              <w:jc w:val="center"/>
              <w:rPr>
                <w:rFonts w:hint="eastAsia" w:ascii="Times New Roman" w:hAnsi="Times New Roman" w:eastAsia="宋体" w:cs="Times New Roman"/>
                <w:color w:val="auto"/>
                <w:kern w:val="0"/>
                <w:sz w:val="21"/>
                <w:lang w:val="en-US" w:eastAsia="zh-CN"/>
              </w:rPr>
            </w:pPr>
          </w:p>
        </w:tc>
        <w:tc>
          <w:tcPr>
            <w:tcW w:w="870" w:type="dxa"/>
            <w:vMerge w:val="continue"/>
            <w:vAlign w:val="center"/>
          </w:tcPr>
          <w:p>
            <w:pPr>
              <w:contextualSpacing/>
              <w:jc w:val="center"/>
              <w:rPr>
                <w:rFonts w:hint="eastAsia" w:ascii="Times New Roman" w:hAnsi="Times New Roman" w:eastAsia="宋体" w:cs="Times New Roman"/>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Merge w:val="continue"/>
            <w:vAlign w:val="center"/>
          </w:tcPr>
          <w:p>
            <w:pPr>
              <w:contextualSpacing/>
              <w:jc w:val="center"/>
              <w:rPr>
                <w:rFonts w:hint="eastAsia" w:ascii="Times New Roman" w:hAnsi="Times New Roman" w:eastAsia="宋体" w:cs="Times New Roman"/>
                <w:bCs/>
                <w:color w:val="auto"/>
                <w:szCs w:val="21"/>
                <w:lang w:val="en-US" w:eastAsia="zh-CN"/>
              </w:rPr>
            </w:pPr>
          </w:p>
        </w:tc>
        <w:tc>
          <w:tcPr>
            <w:tcW w:w="478" w:type="dxa"/>
            <w:vMerge w:val="continue"/>
            <w:vAlign w:val="center"/>
          </w:tcPr>
          <w:p>
            <w:pPr>
              <w:contextualSpacing/>
              <w:jc w:val="center"/>
              <w:rPr>
                <w:rFonts w:hint="eastAsia" w:ascii="Times New Roman" w:hAnsi="Times New Roman" w:eastAsia="宋体" w:cs="Times New Roman"/>
                <w:bCs/>
                <w:color w:val="auto"/>
                <w:szCs w:val="21"/>
                <w:lang w:val="en-US" w:eastAsia="zh-CN"/>
              </w:rPr>
            </w:pPr>
          </w:p>
        </w:tc>
        <w:tc>
          <w:tcPr>
            <w:tcW w:w="688" w:type="dxa"/>
            <w:vAlign w:val="center"/>
          </w:tcPr>
          <w:p>
            <w:pPr>
              <w:contextualSpacing/>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筛分</w:t>
            </w:r>
          </w:p>
        </w:tc>
        <w:tc>
          <w:tcPr>
            <w:tcW w:w="1064" w:type="dxa"/>
            <w:vAlign w:val="center"/>
          </w:tcPr>
          <w:p>
            <w:pPr>
              <w:contextualSpacing/>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颗粒物</w:t>
            </w:r>
          </w:p>
        </w:tc>
        <w:tc>
          <w:tcPr>
            <w:tcW w:w="2846" w:type="dxa"/>
            <w:vMerge w:val="continue"/>
            <w:vAlign w:val="center"/>
          </w:tcPr>
          <w:p>
            <w:pPr>
              <w:contextualSpacing/>
              <w:jc w:val="center"/>
              <w:rPr>
                <w:rFonts w:hint="default" w:ascii="Times New Roman" w:hAnsi="Times New Roman" w:eastAsia="宋体" w:cs="Times New Roman"/>
                <w:color w:val="auto"/>
                <w:kern w:val="0"/>
                <w:sz w:val="21"/>
              </w:rPr>
            </w:pPr>
          </w:p>
        </w:tc>
        <w:tc>
          <w:tcPr>
            <w:tcW w:w="1132" w:type="dxa"/>
            <w:vAlign w:val="center"/>
          </w:tcPr>
          <w:p>
            <w:pPr>
              <w:adjustRightInd w:val="0"/>
              <w:snapToGrid w:val="0"/>
              <w:spacing w:line="240" w:lineRule="auto"/>
              <w:ind w:firstLine="0" w:firstLineChars="0"/>
              <w:jc w:val="center"/>
              <w:textAlignment w:val="center"/>
              <w:rPr>
                <w:rFonts w:hint="default" w:ascii="Times New Roman" w:hAnsi="Times New Roman" w:eastAsia="宋体" w:cs="Times New Roman"/>
                <w:snapToGrid w:val="0"/>
                <w:color w:val="auto"/>
                <w:sz w:val="21"/>
                <w:highlight w:val="none"/>
              </w:rPr>
            </w:pPr>
            <w:r>
              <w:rPr>
                <w:rFonts w:hint="default" w:ascii="Times New Roman" w:hAnsi="Times New Roman" w:eastAsia="宋体" w:cs="Times New Roman"/>
                <w:color w:val="auto"/>
                <w:kern w:val="0"/>
                <w:sz w:val="21"/>
                <w:highlight w:val="none"/>
              </w:rPr>
              <w:t>0.2376</w:t>
            </w:r>
          </w:p>
        </w:tc>
        <w:tc>
          <w:tcPr>
            <w:tcW w:w="1045" w:type="dxa"/>
            <w:vAlign w:val="center"/>
          </w:tcPr>
          <w:p>
            <w:pPr>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highlight w:val="none"/>
              </w:rPr>
            </w:pPr>
            <w:r>
              <w:rPr>
                <w:rFonts w:hint="default" w:ascii="Times New Roman" w:hAnsi="Times New Roman" w:eastAsia="宋体" w:cs="Times New Roman"/>
                <w:color w:val="auto"/>
                <w:kern w:val="0"/>
                <w:sz w:val="21"/>
                <w:highlight w:val="none"/>
                <w:lang w:val="en-US" w:eastAsia="zh-CN"/>
              </w:rPr>
              <w:t>0.0495</w:t>
            </w:r>
          </w:p>
        </w:tc>
        <w:tc>
          <w:tcPr>
            <w:tcW w:w="1230" w:type="dxa"/>
            <w:vAlign w:val="center"/>
          </w:tcPr>
          <w:p>
            <w:pPr>
              <w:adjustRightInd w:val="0"/>
              <w:snapToGrid w:val="0"/>
              <w:spacing w:line="240" w:lineRule="auto"/>
              <w:ind w:firstLine="0" w:firstLineChars="0"/>
              <w:jc w:val="center"/>
              <w:textAlignment w:val="center"/>
              <w:rPr>
                <w:rFonts w:hint="eastAsia" w:ascii="Times New Roman" w:hAnsi="Times New Roman" w:eastAsia="宋体" w:cs="Times New Roman"/>
                <w:color w:val="auto"/>
                <w:kern w:val="0"/>
                <w:sz w:val="21"/>
                <w:lang w:val="en-US" w:eastAsia="zh-CN"/>
              </w:rPr>
            </w:pPr>
            <w:r>
              <w:rPr>
                <w:rFonts w:hint="eastAsia" w:ascii="Times New Roman" w:hAnsi="Times New Roman" w:eastAsia="宋体" w:cs="Times New Roman"/>
                <w:color w:val="auto"/>
                <w:kern w:val="0"/>
                <w:sz w:val="21"/>
                <w:lang w:val="en-US" w:eastAsia="zh-CN"/>
              </w:rPr>
              <w:t>/</w:t>
            </w:r>
          </w:p>
        </w:tc>
        <w:tc>
          <w:tcPr>
            <w:tcW w:w="1336" w:type="dxa"/>
            <w:vMerge w:val="continue"/>
            <w:vAlign w:val="center"/>
          </w:tcPr>
          <w:p>
            <w:pPr>
              <w:contextualSpacing/>
              <w:jc w:val="center"/>
              <w:rPr>
                <w:rFonts w:hint="default" w:ascii="Times New Roman" w:hAnsi="Times New Roman" w:eastAsia="宋体" w:cs="Times New Roman"/>
                <w:color w:val="auto"/>
                <w:sz w:val="21"/>
              </w:rPr>
            </w:pPr>
          </w:p>
        </w:tc>
        <w:tc>
          <w:tcPr>
            <w:tcW w:w="3030" w:type="dxa"/>
            <w:vMerge w:val="continue"/>
            <w:vAlign w:val="center"/>
          </w:tcPr>
          <w:p>
            <w:pPr>
              <w:contextualSpacing/>
              <w:jc w:val="center"/>
              <w:rPr>
                <w:rFonts w:hint="eastAsia" w:ascii="Times New Roman" w:hAnsi="Times New Roman" w:eastAsia="宋体" w:cs="Times New Roman"/>
                <w:color w:val="auto"/>
                <w:kern w:val="0"/>
                <w:sz w:val="21"/>
                <w:lang w:val="en-US" w:eastAsia="zh-CN"/>
              </w:rPr>
            </w:pPr>
          </w:p>
        </w:tc>
        <w:tc>
          <w:tcPr>
            <w:tcW w:w="870" w:type="dxa"/>
            <w:vMerge w:val="continue"/>
            <w:vAlign w:val="center"/>
          </w:tcPr>
          <w:p>
            <w:pPr>
              <w:contextualSpacing/>
              <w:jc w:val="center"/>
              <w:rPr>
                <w:rFonts w:hint="eastAsia" w:ascii="Times New Roman" w:hAnsi="Times New Roman" w:eastAsia="宋体" w:cs="Times New Roman"/>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Merge w:val="continue"/>
            <w:vAlign w:val="center"/>
          </w:tcPr>
          <w:p>
            <w:pPr>
              <w:contextualSpacing/>
              <w:jc w:val="center"/>
              <w:rPr>
                <w:rFonts w:hint="eastAsia" w:ascii="Times New Roman" w:hAnsi="Times New Roman" w:eastAsia="宋体" w:cs="Times New Roman"/>
                <w:bCs/>
                <w:color w:val="auto"/>
                <w:szCs w:val="21"/>
                <w:lang w:val="en-US" w:eastAsia="zh-CN"/>
              </w:rPr>
            </w:pPr>
          </w:p>
        </w:tc>
        <w:tc>
          <w:tcPr>
            <w:tcW w:w="478" w:type="dxa"/>
            <w:vMerge w:val="continue"/>
            <w:vAlign w:val="center"/>
          </w:tcPr>
          <w:p>
            <w:pPr>
              <w:contextualSpacing/>
              <w:jc w:val="center"/>
              <w:rPr>
                <w:rFonts w:hint="eastAsia" w:ascii="Times New Roman" w:hAnsi="Times New Roman" w:eastAsia="宋体" w:cs="Times New Roman"/>
                <w:bCs/>
                <w:color w:val="auto"/>
                <w:szCs w:val="21"/>
                <w:lang w:val="en-US" w:eastAsia="zh-CN"/>
              </w:rPr>
            </w:pPr>
          </w:p>
        </w:tc>
        <w:tc>
          <w:tcPr>
            <w:tcW w:w="688" w:type="dxa"/>
            <w:vAlign w:val="center"/>
          </w:tcPr>
          <w:p>
            <w:pPr>
              <w:contextualSpacing/>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干燥包装</w:t>
            </w:r>
          </w:p>
        </w:tc>
        <w:tc>
          <w:tcPr>
            <w:tcW w:w="1064" w:type="dxa"/>
            <w:vAlign w:val="center"/>
          </w:tcPr>
          <w:p>
            <w:pPr>
              <w:contextualSpacing/>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颗粒物</w:t>
            </w:r>
          </w:p>
        </w:tc>
        <w:tc>
          <w:tcPr>
            <w:tcW w:w="2846" w:type="dxa"/>
            <w:vAlign w:val="center"/>
          </w:tcPr>
          <w:p>
            <w:pPr>
              <w:contextualSpacing/>
              <w:jc w:val="center"/>
              <w:rPr>
                <w:rFonts w:hint="default" w:ascii="Times New Roman" w:hAnsi="Times New Roman" w:eastAsia="宋体" w:cs="Times New Roman"/>
                <w:color w:val="auto"/>
                <w:kern w:val="0"/>
                <w:sz w:val="21"/>
              </w:rPr>
            </w:pPr>
            <w:r>
              <w:rPr>
                <w:rFonts w:hint="default" w:ascii="Times New Roman" w:hAnsi="Times New Roman" w:eastAsia="宋体" w:cs="Times New Roman"/>
                <w:color w:val="auto"/>
                <w:kern w:val="0"/>
                <w:sz w:val="21"/>
              </w:rPr>
              <w:t>车间阻隔</w:t>
            </w:r>
          </w:p>
        </w:tc>
        <w:tc>
          <w:tcPr>
            <w:tcW w:w="1132" w:type="dxa"/>
            <w:vAlign w:val="center"/>
          </w:tcPr>
          <w:p>
            <w:pPr>
              <w:adjustRightInd w:val="0"/>
              <w:snapToGrid w:val="0"/>
              <w:spacing w:line="240" w:lineRule="auto"/>
              <w:ind w:firstLine="0" w:firstLineChars="0"/>
              <w:jc w:val="center"/>
              <w:textAlignment w:val="center"/>
              <w:rPr>
                <w:rFonts w:hint="default" w:ascii="Times New Roman" w:hAnsi="Times New Roman" w:eastAsia="宋体" w:cs="Times New Roman"/>
                <w:snapToGrid w:val="0"/>
                <w:color w:val="auto"/>
                <w:sz w:val="21"/>
                <w:highlight w:val="none"/>
                <w:u w:val="single"/>
                <w:lang w:val="en-US" w:eastAsia="zh-CN"/>
              </w:rPr>
            </w:pPr>
            <w:r>
              <w:rPr>
                <w:rFonts w:hint="default" w:ascii="Times New Roman" w:hAnsi="Times New Roman" w:eastAsia="宋体" w:cs="Times New Roman"/>
                <w:color w:val="auto"/>
                <w:kern w:val="0"/>
                <w:sz w:val="21"/>
                <w:highlight w:val="none"/>
                <w:u w:val="single"/>
              </w:rPr>
              <w:t>0.0</w:t>
            </w:r>
            <w:r>
              <w:rPr>
                <w:rFonts w:hint="eastAsia" w:ascii="Times New Roman" w:hAnsi="Times New Roman" w:eastAsia="宋体" w:cs="Times New Roman"/>
                <w:color w:val="auto"/>
                <w:kern w:val="0"/>
                <w:sz w:val="21"/>
                <w:highlight w:val="none"/>
                <w:u w:val="single"/>
                <w:lang w:val="en-US" w:eastAsia="zh-CN"/>
              </w:rPr>
              <w:t>15</w:t>
            </w:r>
          </w:p>
        </w:tc>
        <w:tc>
          <w:tcPr>
            <w:tcW w:w="1045" w:type="dxa"/>
            <w:vAlign w:val="center"/>
          </w:tcPr>
          <w:p>
            <w:pPr>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highlight w:val="none"/>
                <w:u w:val="single"/>
                <w:lang w:val="en-US" w:eastAsia="zh-CN"/>
              </w:rPr>
            </w:pPr>
            <w:r>
              <w:rPr>
                <w:rFonts w:hint="default" w:ascii="Times New Roman" w:hAnsi="Times New Roman" w:eastAsia="宋体" w:cs="Times New Roman"/>
                <w:color w:val="auto"/>
                <w:kern w:val="0"/>
                <w:sz w:val="21"/>
                <w:highlight w:val="none"/>
                <w:u w:val="single"/>
              </w:rPr>
              <w:t>0.0</w:t>
            </w:r>
            <w:r>
              <w:rPr>
                <w:rFonts w:hint="eastAsia" w:ascii="Times New Roman" w:hAnsi="Times New Roman" w:eastAsia="宋体" w:cs="Times New Roman"/>
                <w:color w:val="auto"/>
                <w:kern w:val="0"/>
                <w:sz w:val="21"/>
                <w:highlight w:val="none"/>
                <w:u w:val="single"/>
                <w:lang w:val="en-US" w:eastAsia="zh-CN"/>
              </w:rPr>
              <w:t>114</w:t>
            </w:r>
          </w:p>
        </w:tc>
        <w:tc>
          <w:tcPr>
            <w:tcW w:w="1230" w:type="dxa"/>
            <w:vAlign w:val="center"/>
          </w:tcPr>
          <w:p>
            <w:pPr>
              <w:adjustRightInd w:val="0"/>
              <w:snapToGrid w:val="0"/>
              <w:spacing w:line="240" w:lineRule="auto"/>
              <w:ind w:firstLine="0" w:firstLineChars="0"/>
              <w:jc w:val="center"/>
              <w:textAlignment w:val="center"/>
              <w:rPr>
                <w:rFonts w:hint="eastAsia" w:ascii="Times New Roman" w:hAnsi="Times New Roman" w:eastAsia="宋体" w:cs="Times New Roman"/>
                <w:color w:val="auto"/>
                <w:kern w:val="0"/>
                <w:sz w:val="21"/>
                <w:lang w:val="en-US" w:eastAsia="zh-CN"/>
              </w:rPr>
            </w:pPr>
            <w:r>
              <w:rPr>
                <w:rFonts w:hint="eastAsia" w:ascii="Times New Roman" w:hAnsi="Times New Roman" w:eastAsia="宋体" w:cs="Times New Roman"/>
                <w:color w:val="auto"/>
                <w:kern w:val="0"/>
                <w:sz w:val="21"/>
                <w:lang w:val="en-US" w:eastAsia="zh-CN"/>
              </w:rPr>
              <w:t>/</w:t>
            </w:r>
          </w:p>
        </w:tc>
        <w:tc>
          <w:tcPr>
            <w:tcW w:w="1336" w:type="dxa"/>
            <w:vMerge w:val="continue"/>
            <w:vAlign w:val="center"/>
          </w:tcPr>
          <w:p>
            <w:pPr>
              <w:contextualSpacing/>
              <w:jc w:val="center"/>
              <w:rPr>
                <w:rFonts w:hint="default" w:ascii="Times New Roman" w:hAnsi="Times New Roman" w:eastAsia="宋体" w:cs="Times New Roman"/>
                <w:color w:val="auto"/>
                <w:sz w:val="21"/>
              </w:rPr>
            </w:pPr>
          </w:p>
        </w:tc>
        <w:tc>
          <w:tcPr>
            <w:tcW w:w="3030" w:type="dxa"/>
            <w:vMerge w:val="continue"/>
            <w:vAlign w:val="center"/>
          </w:tcPr>
          <w:p>
            <w:pPr>
              <w:contextualSpacing/>
              <w:jc w:val="center"/>
              <w:rPr>
                <w:rFonts w:hint="eastAsia" w:ascii="Times New Roman" w:hAnsi="Times New Roman" w:eastAsia="宋体" w:cs="Times New Roman"/>
                <w:color w:val="auto"/>
                <w:kern w:val="0"/>
                <w:sz w:val="21"/>
                <w:lang w:val="en-US" w:eastAsia="zh-CN"/>
              </w:rPr>
            </w:pPr>
          </w:p>
        </w:tc>
        <w:tc>
          <w:tcPr>
            <w:tcW w:w="870" w:type="dxa"/>
            <w:vMerge w:val="continue"/>
            <w:vAlign w:val="center"/>
          </w:tcPr>
          <w:p>
            <w:pPr>
              <w:contextualSpacing/>
              <w:jc w:val="center"/>
              <w:rPr>
                <w:rFonts w:hint="eastAsia" w:ascii="Times New Roman" w:hAnsi="Times New Roman" w:eastAsia="宋体" w:cs="Times New Roman"/>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Merge w:val="continue"/>
            <w:vAlign w:val="center"/>
          </w:tcPr>
          <w:p>
            <w:pPr>
              <w:contextualSpacing/>
              <w:jc w:val="center"/>
              <w:rPr>
                <w:rFonts w:hint="eastAsia" w:ascii="Times New Roman" w:hAnsi="Times New Roman" w:eastAsia="宋体" w:cs="Times New Roman"/>
                <w:bCs/>
                <w:color w:val="auto"/>
                <w:szCs w:val="21"/>
                <w:lang w:val="en-US" w:eastAsia="zh-CN"/>
              </w:rPr>
            </w:pPr>
          </w:p>
        </w:tc>
        <w:tc>
          <w:tcPr>
            <w:tcW w:w="478" w:type="dxa"/>
            <w:vMerge w:val="continue"/>
            <w:vAlign w:val="center"/>
          </w:tcPr>
          <w:p>
            <w:pPr>
              <w:contextualSpacing/>
              <w:jc w:val="center"/>
              <w:rPr>
                <w:rFonts w:hint="eastAsia" w:ascii="Times New Roman" w:hAnsi="Times New Roman" w:eastAsia="宋体" w:cs="Times New Roman"/>
                <w:bCs/>
                <w:color w:val="auto"/>
                <w:szCs w:val="21"/>
                <w:lang w:val="en-US" w:eastAsia="zh-CN"/>
              </w:rPr>
            </w:pPr>
          </w:p>
        </w:tc>
        <w:tc>
          <w:tcPr>
            <w:tcW w:w="688" w:type="dxa"/>
            <w:vAlign w:val="center"/>
          </w:tcPr>
          <w:p>
            <w:pPr>
              <w:contextualSpacing/>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尾矿库</w:t>
            </w:r>
          </w:p>
        </w:tc>
        <w:tc>
          <w:tcPr>
            <w:tcW w:w="1064" w:type="dxa"/>
            <w:vAlign w:val="center"/>
          </w:tcPr>
          <w:p>
            <w:pPr>
              <w:contextualSpacing/>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颗粒物</w:t>
            </w:r>
          </w:p>
        </w:tc>
        <w:tc>
          <w:tcPr>
            <w:tcW w:w="2846" w:type="dxa"/>
            <w:vAlign w:val="center"/>
          </w:tcPr>
          <w:p>
            <w:pPr>
              <w:contextualSpacing/>
              <w:jc w:val="center"/>
              <w:rPr>
                <w:rFonts w:hint="default" w:ascii="Times New Roman" w:hAnsi="Times New Roman" w:eastAsia="宋体" w:cs="Times New Roman"/>
                <w:color w:val="auto"/>
                <w:kern w:val="0"/>
                <w:sz w:val="21"/>
              </w:rPr>
            </w:pPr>
            <w:r>
              <w:rPr>
                <w:rFonts w:hint="default" w:ascii="Times New Roman" w:hAnsi="Times New Roman" w:eastAsia="宋体" w:cs="Times New Roman"/>
                <w:color w:val="auto"/>
                <w:kern w:val="0"/>
                <w:sz w:val="21"/>
                <w:lang w:val="en-US" w:eastAsia="zh-CN"/>
              </w:rPr>
              <w:t>洒水降尘，覆土绿化</w:t>
            </w:r>
          </w:p>
        </w:tc>
        <w:tc>
          <w:tcPr>
            <w:tcW w:w="1132" w:type="dxa"/>
            <w:vAlign w:val="center"/>
          </w:tcPr>
          <w:p>
            <w:pPr>
              <w:adjustRightInd w:val="0"/>
              <w:snapToGrid w:val="0"/>
              <w:spacing w:line="240" w:lineRule="auto"/>
              <w:ind w:firstLine="0" w:firstLineChars="0"/>
              <w:jc w:val="center"/>
              <w:textAlignment w:val="center"/>
              <w:rPr>
                <w:rFonts w:hint="default" w:ascii="Times New Roman" w:hAnsi="Times New Roman" w:eastAsia="宋体" w:cs="Times New Roman"/>
                <w:snapToGrid w:val="0"/>
                <w:color w:val="auto"/>
                <w:sz w:val="21"/>
                <w:highlight w:val="none"/>
              </w:rPr>
            </w:pPr>
            <w:r>
              <w:rPr>
                <w:rFonts w:hint="default" w:ascii="Times New Roman" w:hAnsi="Times New Roman" w:eastAsia="宋体" w:cs="Times New Roman"/>
                <w:color w:val="auto"/>
                <w:kern w:val="0"/>
                <w:sz w:val="21"/>
                <w:highlight w:val="none"/>
                <w:lang w:val="en-US" w:eastAsia="zh-CN"/>
              </w:rPr>
              <w:t>0.3872</w:t>
            </w:r>
          </w:p>
        </w:tc>
        <w:tc>
          <w:tcPr>
            <w:tcW w:w="1045" w:type="dxa"/>
            <w:vAlign w:val="center"/>
          </w:tcPr>
          <w:p>
            <w:pPr>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highlight w:val="none"/>
              </w:rPr>
            </w:pPr>
            <w:r>
              <w:rPr>
                <w:rFonts w:hint="default" w:ascii="Times New Roman" w:hAnsi="Times New Roman" w:eastAsia="宋体" w:cs="Times New Roman"/>
                <w:color w:val="auto"/>
                <w:kern w:val="0"/>
                <w:sz w:val="21"/>
                <w:highlight w:val="none"/>
                <w:lang w:val="en-US" w:eastAsia="zh-CN"/>
              </w:rPr>
              <w:t>0.0442</w:t>
            </w:r>
          </w:p>
        </w:tc>
        <w:tc>
          <w:tcPr>
            <w:tcW w:w="1230" w:type="dxa"/>
            <w:vAlign w:val="center"/>
          </w:tcPr>
          <w:p>
            <w:pPr>
              <w:adjustRightInd w:val="0"/>
              <w:snapToGrid w:val="0"/>
              <w:spacing w:line="240" w:lineRule="auto"/>
              <w:ind w:firstLine="0" w:firstLineChars="0"/>
              <w:jc w:val="center"/>
              <w:textAlignment w:val="center"/>
              <w:rPr>
                <w:rFonts w:hint="eastAsia" w:ascii="Times New Roman" w:hAnsi="Times New Roman" w:eastAsia="宋体" w:cs="Times New Roman"/>
                <w:color w:val="auto"/>
                <w:kern w:val="0"/>
                <w:sz w:val="21"/>
                <w:lang w:val="en-US" w:eastAsia="zh-CN"/>
              </w:rPr>
            </w:pPr>
            <w:r>
              <w:rPr>
                <w:rFonts w:hint="eastAsia" w:ascii="Times New Roman" w:hAnsi="Times New Roman" w:eastAsia="宋体" w:cs="Times New Roman"/>
                <w:color w:val="auto"/>
                <w:kern w:val="0"/>
                <w:sz w:val="21"/>
                <w:lang w:val="en-US" w:eastAsia="zh-CN"/>
              </w:rPr>
              <w:t>/</w:t>
            </w:r>
          </w:p>
        </w:tc>
        <w:tc>
          <w:tcPr>
            <w:tcW w:w="1336" w:type="dxa"/>
            <w:vMerge w:val="continue"/>
            <w:vAlign w:val="center"/>
          </w:tcPr>
          <w:p>
            <w:pPr>
              <w:contextualSpacing/>
              <w:jc w:val="center"/>
              <w:rPr>
                <w:rFonts w:hint="default" w:ascii="Times New Roman" w:hAnsi="Times New Roman" w:eastAsia="宋体" w:cs="Times New Roman"/>
                <w:color w:val="auto"/>
                <w:sz w:val="21"/>
              </w:rPr>
            </w:pPr>
          </w:p>
        </w:tc>
        <w:tc>
          <w:tcPr>
            <w:tcW w:w="3030" w:type="dxa"/>
            <w:vMerge w:val="continue"/>
            <w:vAlign w:val="center"/>
          </w:tcPr>
          <w:p>
            <w:pPr>
              <w:contextualSpacing/>
              <w:jc w:val="center"/>
              <w:rPr>
                <w:rFonts w:hint="eastAsia" w:ascii="Times New Roman" w:hAnsi="Times New Roman" w:eastAsia="宋体" w:cs="Times New Roman"/>
                <w:color w:val="auto"/>
                <w:kern w:val="0"/>
                <w:sz w:val="21"/>
                <w:lang w:val="en-US" w:eastAsia="zh-CN"/>
              </w:rPr>
            </w:pPr>
          </w:p>
        </w:tc>
        <w:tc>
          <w:tcPr>
            <w:tcW w:w="870" w:type="dxa"/>
            <w:vMerge w:val="continue"/>
            <w:vAlign w:val="center"/>
          </w:tcPr>
          <w:p>
            <w:pPr>
              <w:contextualSpacing/>
              <w:jc w:val="center"/>
              <w:rPr>
                <w:rFonts w:hint="eastAsia" w:ascii="Times New Roman" w:hAnsi="Times New Roman" w:eastAsia="宋体" w:cs="Times New Roman"/>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Merge w:val="restart"/>
            <w:vAlign w:val="center"/>
          </w:tcPr>
          <w:p>
            <w:pPr>
              <w:contextualSpacing/>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废水</w:t>
            </w:r>
          </w:p>
        </w:tc>
        <w:tc>
          <w:tcPr>
            <w:tcW w:w="478" w:type="dxa"/>
            <w:vAlign w:val="center"/>
          </w:tcPr>
          <w:p>
            <w:pPr>
              <w:contextualSpacing/>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生活污水</w:t>
            </w:r>
          </w:p>
        </w:tc>
        <w:tc>
          <w:tcPr>
            <w:tcW w:w="688" w:type="dxa"/>
            <w:vAlign w:val="center"/>
          </w:tcPr>
          <w:p>
            <w:pPr>
              <w:contextualSpacing/>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职工生活</w:t>
            </w:r>
          </w:p>
        </w:tc>
        <w:tc>
          <w:tcPr>
            <w:tcW w:w="1064" w:type="dxa"/>
            <w:vAlign w:val="center"/>
          </w:tcPr>
          <w:p>
            <w:pPr>
              <w:contextualSpacing/>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COD、氨氮等</w:t>
            </w:r>
          </w:p>
        </w:tc>
        <w:tc>
          <w:tcPr>
            <w:tcW w:w="2846" w:type="dxa"/>
            <w:vAlign w:val="center"/>
          </w:tcPr>
          <w:p>
            <w:pPr>
              <w:contextualSpacing/>
              <w:jc w:val="center"/>
              <w:rPr>
                <w:rFonts w:hint="default" w:ascii="Times New Roman" w:hAnsi="Times New Roman" w:eastAsia="宋体" w:cs="Times New Roman"/>
                <w:color w:val="auto"/>
                <w:kern w:val="0"/>
                <w:sz w:val="21"/>
                <w:lang w:val="en-US" w:eastAsia="zh-CN"/>
              </w:rPr>
            </w:pPr>
            <w:r>
              <w:rPr>
                <w:rFonts w:hint="eastAsia" w:ascii="宋体" w:hAnsi="宋体" w:eastAsia="宋体" w:cs="宋体"/>
                <w:bCs/>
                <w:color w:val="auto"/>
                <w:sz w:val="21"/>
              </w:rPr>
              <w:t>生活污水经</w:t>
            </w:r>
            <w:r>
              <w:rPr>
                <w:rFonts w:hint="eastAsia" w:ascii="宋体" w:hAnsi="宋体" w:eastAsia="宋体" w:cs="宋体"/>
                <w:bCs/>
                <w:color w:val="auto"/>
                <w:sz w:val="21"/>
                <w:lang w:val="en-US" w:eastAsia="zh-CN"/>
              </w:rPr>
              <w:t>选矿厂</w:t>
            </w:r>
            <w:r>
              <w:rPr>
                <w:rFonts w:hint="eastAsia" w:ascii="宋体" w:hAnsi="宋体" w:eastAsia="宋体" w:cs="宋体"/>
                <w:bCs/>
                <w:color w:val="auto"/>
                <w:sz w:val="21"/>
              </w:rPr>
              <w:t>内隔油池、</w:t>
            </w:r>
            <w:r>
              <w:rPr>
                <w:rFonts w:hint="eastAsia" w:ascii="宋体" w:hAnsi="宋体" w:eastAsia="宋体" w:cs="宋体"/>
                <w:bCs/>
                <w:color w:val="auto"/>
                <w:sz w:val="21"/>
                <w:lang w:val="en-US" w:eastAsia="zh-CN"/>
              </w:rPr>
              <w:t>化粪池、</w:t>
            </w:r>
            <w:r>
              <w:rPr>
                <w:rFonts w:hint="eastAsia" w:ascii="宋体" w:hAnsi="宋体" w:eastAsia="宋体" w:cs="宋体"/>
                <w:bCs/>
                <w:color w:val="auto"/>
                <w:sz w:val="21"/>
              </w:rPr>
              <w:t>一体化污水处理设施处理后</w:t>
            </w:r>
            <w:r>
              <w:rPr>
                <w:rFonts w:hint="eastAsia" w:ascii="宋体" w:hAnsi="宋体" w:eastAsia="宋体" w:cs="宋体"/>
                <w:bCs/>
                <w:color w:val="auto"/>
                <w:sz w:val="21"/>
                <w:lang w:val="en-US" w:eastAsia="zh-CN"/>
              </w:rPr>
              <w:t>随尾矿</w:t>
            </w:r>
            <w:r>
              <w:rPr>
                <w:rFonts w:hint="eastAsia" w:ascii="宋体" w:hAnsi="宋体" w:eastAsia="宋体" w:cs="宋体"/>
                <w:bCs/>
                <w:color w:val="auto"/>
                <w:sz w:val="21"/>
              </w:rPr>
              <w:t>打入尾矿库澄清后回用</w:t>
            </w:r>
          </w:p>
        </w:tc>
        <w:tc>
          <w:tcPr>
            <w:tcW w:w="1132" w:type="dxa"/>
            <w:vAlign w:val="center"/>
          </w:tcPr>
          <w:p>
            <w:pPr>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lang w:val="en-US" w:eastAsia="zh-CN"/>
              </w:rPr>
            </w:pPr>
            <w:r>
              <w:rPr>
                <w:rFonts w:hint="eastAsia" w:ascii="Times New Roman" w:hAnsi="Times New Roman" w:eastAsia="宋体" w:cs="Times New Roman"/>
                <w:color w:val="auto"/>
                <w:kern w:val="0"/>
                <w:sz w:val="21"/>
                <w:lang w:val="en-US" w:eastAsia="zh-CN"/>
              </w:rPr>
              <w:t>0</w:t>
            </w:r>
          </w:p>
        </w:tc>
        <w:tc>
          <w:tcPr>
            <w:tcW w:w="1045" w:type="dxa"/>
            <w:vAlign w:val="center"/>
          </w:tcPr>
          <w:p>
            <w:pPr>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lang w:val="en-US" w:eastAsia="zh-CN"/>
              </w:rPr>
            </w:pPr>
            <w:r>
              <w:rPr>
                <w:rFonts w:hint="eastAsia" w:ascii="Times New Roman" w:hAnsi="Times New Roman" w:eastAsia="宋体" w:cs="Times New Roman"/>
                <w:color w:val="auto"/>
                <w:kern w:val="0"/>
                <w:sz w:val="21"/>
                <w:lang w:val="en-US" w:eastAsia="zh-CN"/>
              </w:rPr>
              <w:t>0</w:t>
            </w:r>
          </w:p>
        </w:tc>
        <w:tc>
          <w:tcPr>
            <w:tcW w:w="1230" w:type="dxa"/>
            <w:vAlign w:val="center"/>
          </w:tcPr>
          <w:p>
            <w:pPr>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lang w:val="en-US" w:eastAsia="zh-CN"/>
              </w:rPr>
            </w:pPr>
            <w:r>
              <w:rPr>
                <w:rFonts w:hint="eastAsia" w:ascii="Times New Roman" w:hAnsi="Times New Roman" w:eastAsia="宋体" w:cs="Times New Roman"/>
                <w:color w:val="auto"/>
                <w:kern w:val="0"/>
                <w:sz w:val="21"/>
                <w:lang w:val="en-US" w:eastAsia="zh-CN"/>
              </w:rPr>
              <w:t>/</w:t>
            </w:r>
          </w:p>
        </w:tc>
        <w:tc>
          <w:tcPr>
            <w:tcW w:w="1336" w:type="dxa"/>
            <w:vAlign w:val="center"/>
          </w:tcPr>
          <w:p>
            <w:pPr>
              <w:contextualSpacing/>
              <w:jc w:val="center"/>
              <w:rPr>
                <w:rFonts w:hint="eastAsia"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w:t>
            </w:r>
          </w:p>
        </w:tc>
        <w:tc>
          <w:tcPr>
            <w:tcW w:w="3030" w:type="dxa"/>
            <w:vAlign w:val="center"/>
          </w:tcPr>
          <w:p>
            <w:pPr>
              <w:contextualSpacing/>
              <w:jc w:val="center"/>
              <w:rPr>
                <w:rFonts w:hint="default" w:ascii="Times New Roman" w:hAnsi="Times New Roman" w:eastAsia="宋体" w:cs="Times New Roman"/>
                <w:color w:val="auto"/>
                <w:kern w:val="0"/>
                <w:sz w:val="21"/>
                <w:lang w:val="en-US" w:eastAsia="zh-CN"/>
              </w:rPr>
            </w:pPr>
            <w:r>
              <w:rPr>
                <w:rFonts w:hint="eastAsia" w:ascii="Times New Roman" w:hAnsi="Times New Roman" w:eastAsia="宋体" w:cs="Times New Roman"/>
                <w:color w:val="auto"/>
                <w:kern w:val="0"/>
                <w:sz w:val="21"/>
                <w:lang w:val="en-US" w:eastAsia="zh-CN"/>
              </w:rPr>
              <w:t>/</w:t>
            </w:r>
          </w:p>
        </w:tc>
        <w:tc>
          <w:tcPr>
            <w:tcW w:w="870" w:type="dxa"/>
            <w:vMerge w:val="restart"/>
            <w:vAlign w:val="center"/>
          </w:tcPr>
          <w:p>
            <w:pPr>
              <w:contextualSpacing/>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不设排污口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Merge w:val="continue"/>
            <w:vAlign w:val="center"/>
          </w:tcPr>
          <w:p>
            <w:pPr>
              <w:contextualSpacing/>
              <w:jc w:val="center"/>
              <w:rPr>
                <w:rFonts w:hint="eastAsia" w:ascii="Times New Roman" w:hAnsi="Times New Roman" w:eastAsia="宋体" w:cs="Times New Roman"/>
                <w:bCs/>
                <w:color w:val="auto"/>
                <w:szCs w:val="21"/>
                <w:lang w:val="en-US" w:eastAsia="zh-CN"/>
              </w:rPr>
            </w:pPr>
          </w:p>
        </w:tc>
        <w:tc>
          <w:tcPr>
            <w:tcW w:w="478" w:type="dxa"/>
            <w:vAlign w:val="center"/>
          </w:tcPr>
          <w:p>
            <w:pPr>
              <w:contextualSpacing/>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生产废水</w:t>
            </w:r>
          </w:p>
        </w:tc>
        <w:tc>
          <w:tcPr>
            <w:tcW w:w="688" w:type="dxa"/>
            <w:vAlign w:val="center"/>
          </w:tcPr>
          <w:p>
            <w:pPr>
              <w:contextualSpacing/>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生产过程</w:t>
            </w:r>
          </w:p>
        </w:tc>
        <w:tc>
          <w:tcPr>
            <w:tcW w:w="1064" w:type="dxa"/>
            <w:vAlign w:val="center"/>
          </w:tcPr>
          <w:p>
            <w:pPr>
              <w:contextualSpacing/>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color w:val="auto"/>
                <w:sz w:val="21"/>
              </w:rPr>
              <w:t>COD、Mo、SS等</w:t>
            </w:r>
          </w:p>
        </w:tc>
        <w:tc>
          <w:tcPr>
            <w:tcW w:w="2846" w:type="dxa"/>
            <w:vAlign w:val="center"/>
          </w:tcPr>
          <w:p>
            <w:pPr>
              <w:contextualSpacing/>
              <w:jc w:val="center"/>
              <w:rPr>
                <w:rFonts w:hint="default" w:ascii="Times New Roman" w:hAnsi="Times New Roman" w:eastAsia="宋体" w:cs="Times New Roman"/>
                <w:color w:val="auto"/>
                <w:kern w:val="0"/>
                <w:sz w:val="21"/>
                <w:lang w:val="en-US" w:eastAsia="zh-CN"/>
              </w:rPr>
            </w:pPr>
            <w:r>
              <w:rPr>
                <w:rFonts w:hint="eastAsia" w:ascii="宋体" w:hAnsi="宋体" w:eastAsia="宋体" w:cs="宋体"/>
                <w:bCs/>
                <w:color w:val="auto"/>
                <w:sz w:val="21"/>
              </w:rPr>
              <w:t>选矿用水部分随物料进入产品中，部分烘干损耗，剩余为选矿废水，进入浓密池澄清后，部分溢流进入选矿厂回水集水池，再进入选矿厂高位水池回用于生产，部分随尾矿</w:t>
            </w:r>
            <w:r>
              <w:rPr>
                <w:rFonts w:hint="eastAsia" w:ascii="宋体" w:hAnsi="宋体" w:eastAsia="宋体" w:cs="宋体"/>
                <w:bCs/>
                <w:color w:val="auto"/>
                <w:sz w:val="21"/>
                <w:lang w:val="en-US" w:eastAsia="zh-CN"/>
              </w:rPr>
              <w:t>进入尾矿浆池</w:t>
            </w:r>
            <w:r>
              <w:rPr>
                <w:rFonts w:hint="eastAsia" w:ascii="宋体" w:hAnsi="宋体" w:eastAsia="宋体" w:cs="宋体"/>
                <w:bCs/>
                <w:color w:val="auto"/>
                <w:sz w:val="21"/>
              </w:rPr>
              <w:t>经隔膜泵打入尾矿库澄清后回用；车间清洗废水随尾矿打入尾矿库澄清后回用；车辆清洗水沉淀后循环使用不外排</w:t>
            </w:r>
            <w:r>
              <w:rPr>
                <w:rFonts w:hint="eastAsia" w:ascii="宋体" w:hAnsi="宋体" w:eastAsia="宋体" w:cs="宋体"/>
                <w:bCs/>
                <w:color w:val="auto"/>
                <w:sz w:val="21"/>
                <w:lang w:eastAsia="zh-CN"/>
              </w:rPr>
              <w:t>。</w:t>
            </w:r>
          </w:p>
        </w:tc>
        <w:tc>
          <w:tcPr>
            <w:tcW w:w="1132" w:type="dxa"/>
            <w:vAlign w:val="center"/>
          </w:tcPr>
          <w:p>
            <w:pPr>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lang w:val="en-US" w:eastAsia="zh-CN"/>
              </w:rPr>
            </w:pPr>
            <w:r>
              <w:rPr>
                <w:rFonts w:hint="eastAsia" w:ascii="Times New Roman" w:hAnsi="Times New Roman" w:eastAsia="宋体" w:cs="Times New Roman"/>
                <w:color w:val="auto"/>
                <w:kern w:val="0"/>
                <w:sz w:val="21"/>
                <w:lang w:val="en-US" w:eastAsia="zh-CN"/>
              </w:rPr>
              <w:t>0</w:t>
            </w:r>
          </w:p>
        </w:tc>
        <w:tc>
          <w:tcPr>
            <w:tcW w:w="1045" w:type="dxa"/>
            <w:vAlign w:val="center"/>
          </w:tcPr>
          <w:p>
            <w:pPr>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lang w:val="en-US" w:eastAsia="zh-CN"/>
              </w:rPr>
            </w:pPr>
            <w:r>
              <w:rPr>
                <w:rFonts w:hint="eastAsia" w:ascii="Times New Roman" w:hAnsi="Times New Roman" w:eastAsia="宋体" w:cs="Times New Roman"/>
                <w:color w:val="auto"/>
                <w:kern w:val="0"/>
                <w:sz w:val="21"/>
                <w:lang w:val="en-US" w:eastAsia="zh-CN"/>
              </w:rPr>
              <w:t>0</w:t>
            </w:r>
          </w:p>
        </w:tc>
        <w:tc>
          <w:tcPr>
            <w:tcW w:w="1230" w:type="dxa"/>
            <w:vAlign w:val="center"/>
          </w:tcPr>
          <w:p>
            <w:pPr>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lang w:val="en-US" w:eastAsia="zh-CN"/>
              </w:rPr>
            </w:pPr>
            <w:r>
              <w:rPr>
                <w:rFonts w:hint="eastAsia" w:ascii="Times New Roman" w:hAnsi="Times New Roman" w:eastAsia="宋体" w:cs="Times New Roman"/>
                <w:color w:val="auto"/>
                <w:kern w:val="0"/>
                <w:sz w:val="21"/>
                <w:lang w:val="en-US" w:eastAsia="zh-CN"/>
              </w:rPr>
              <w:t>/</w:t>
            </w:r>
          </w:p>
        </w:tc>
        <w:tc>
          <w:tcPr>
            <w:tcW w:w="1336" w:type="dxa"/>
            <w:vAlign w:val="center"/>
          </w:tcPr>
          <w:p>
            <w:pPr>
              <w:contextualSpacing/>
              <w:jc w:val="center"/>
              <w:rPr>
                <w:rFonts w:hint="eastAsia"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w:t>
            </w:r>
          </w:p>
        </w:tc>
        <w:tc>
          <w:tcPr>
            <w:tcW w:w="3030" w:type="dxa"/>
            <w:vAlign w:val="center"/>
          </w:tcPr>
          <w:p>
            <w:pPr>
              <w:contextualSpacing/>
              <w:jc w:val="center"/>
              <w:rPr>
                <w:rFonts w:hint="default" w:ascii="Times New Roman" w:hAnsi="Times New Roman" w:eastAsia="宋体" w:cs="Times New Roman"/>
                <w:color w:val="auto"/>
                <w:kern w:val="0"/>
                <w:sz w:val="21"/>
                <w:lang w:val="en-US" w:eastAsia="zh-CN"/>
              </w:rPr>
            </w:pPr>
            <w:r>
              <w:rPr>
                <w:rFonts w:hint="eastAsia" w:ascii="Times New Roman" w:hAnsi="Times New Roman" w:eastAsia="宋体" w:cs="Times New Roman"/>
                <w:color w:val="auto"/>
                <w:kern w:val="0"/>
                <w:sz w:val="21"/>
                <w:lang w:val="en-US" w:eastAsia="zh-CN"/>
              </w:rPr>
              <w:t>/</w:t>
            </w:r>
          </w:p>
        </w:tc>
        <w:tc>
          <w:tcPr>
            <w:tcW w:w="870" w:type="dxa"/>
            <w:vMerge w:val="continue"/>
            <w:vAlign w:val="center"/>
          </w:tcPr>
          <w:p>
            <w:pPr>
              <w:contextualSpacing/>
              <w:jc w:val="center"/>
              <w:rPr>
                <w:rFonts w:hint="eastAsia" w:ascii="Times New Roman" w:hAnsi="Times New Roman" w:eastAsia="宋体" w:cs="Times New Roman"/>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Merge w:val="continue"/>
            <w:vAlign w:val="center"/>
          </w:tcPr>
          <w:p>
            <w:pPr>
              <w:contextualSpacing/>
              <w:jc w:val="center"/>
              <w:rPr>
                <w:rFonts w:hint="eastAsia" w:ascii="Times New Roman" w:hAnsi="Times New Roman" w:eastAsia="宋体" w:cs="Times New Roman"/>
                <w:bCs/>
                <w:color w:val="auto"/>
                <w:szCs w:val="21"/>
                <w:lang w:val="en-US" w:eastAsia="zh-CN"/>
              </w:rPr>
            </w:pPr>
          </w:p>
        </w:tc>
        <w:tc>
          <w:tcPr>
            <w:tcW w:w="478" w:type="dxa"/>
            <w:vAlign w:val="center"/>
          </w:tcPr>
          <w:p>
            <w:pPr>
              <w:contextualSpacing/>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雨水</w:t>
            </w:r>
          </w:p>
        </w:tc>
        <w:tc>
          <w:tcPr>
            <w:tcW w:w="688" w:type="dxa"/>
            <w:vAlign w:val="center"/>
          </w:tcPr>
          <w:p>
            <w:pPr>
              <w:contextualSpacing/>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初期雨水</w:t>
            </w:r>
          </w:p>
        </w:tc>
        <w:tc>
          <w:tcPr>
            <w:tcW w:w="1064" w:type="dxa"/>
            <w:vAlign w:val="center"/>
          </w:tcPr>
          <w:p>
            <w:pPr>
              <w:contextualSpacing/>
              <w:jc w:val="center"/>
              <w:rPr>
                <w:rFonts w:hint="eastAsia" w:ascii="Times New Roman" w:hAnsi="Times New Roman" w:eastAsia="宋体" w:cs="Times New Roman"/>
                <w:bCs/>
                <w:color w:val="auto"/>
                <w:szCs w:val="21"/>
                <w:lang w:val="en-US" w:eastAsia="zh-CN"/>
              </w:rPr>
            </w:pPr>
            <w:r>
              <w:rPr>
                <w:rFonts w:hint="default" w:ascii="Times New Roman" w:hAnsi="Times New Roman" w:eastAsia="宋体" w:cs="Times New Roman"/>
                <w:color w:val="auto"/>
                <w:szCs w:val="24"/>
              </w:rPr>
              <w:t>SS、石油类、COD</w:t>
            </w:r>
          </w:p>
        </w:tc>
        <w:tc>
          <w:tcPr>
            <w:tcW w:w="2846" w:type="dxa"/>
            <w:vAlign w:val="center"/>
          </w:tcPr>
          <w:p>
            <w:pPr>
              <w:contextualSpacing/>
              <w:jc w:val="center"/>
              <w:rPr>
                <w:rFonts w:hint="eastAsia" w:ascii="宋体" w:hAnsi="宋体" w:eastAsia="宋体" w:cs="宋体"/>
                <w:bCs/>
                <w:color w:val="auto"/>
                <w:sz w:val="21"/>
              </w:rPr>
            </w:pPr>
            <w:r>
              <w:rPr>
                <w:rFonts w:hint="eastAsia" w:ascii="宋体" w:hAnsi="宋体" w:eastAsia="宋体" w:cs="宋体"/>
                <w:bCs/>
                <w:color w:val="auto"/>
                <w:sz w:val="21"/>
              </w:rPr>
              <w:t>初期雨水经</w:t>
            </w:r>
            <w:r>
              <w:rPr>
                <w:rFonts w:hint="eastAsia" w:ascii="宋体" w:hAnsi="宋体" w:eastAsia="宋体" w:cs="宋体"/>
                <w:bCs/>
                <w:color w:val="auto"/>
                <w:sz w:val="21"/>
                <w:lang w:val="en-US" w:eastAsia="zh-CN"/>
              </w:rPr>
              <w:t>初期雨水池</w:t>
            </w:r>
            <w:r>
              <w:rPr>
                <w:rFonts w:hint="eastAsia" w:ascii="宋体" w:hAnsi="宋体" w:eastAsia="宋体" w:cs="宋体"/>
                <w:bCs/>
                <w:color w:val="auto"/>
                <w:sz w:val="21"/>
              </w:rPr>
              <w:t>收集</w:t>
            </w:r>
            <w:r>
              <w:rPr>
                <w:rFonts w:hint="eastAsia" w:ascii="宋体" w:hAnsi="宋体" w:eastAsia="宋体" w:cs="宋体"/>
                <w:bCs/>
                <w:color w:val="auto"/>
                <w:sz w:val="21"/>
                <w:lang w:val="en-US" w:eastAsia="zh-CN"/>
              </w:rPr>
              <w:t>沉淀</w:t>
            </w:r>
            <w:r>
              <w:rPr>
                <w:rFonts w:hint="eastAsia" w:ascii="宋体" w:hAnsi="宋体" w:eastAsia="宋体" w:cs="宋体"/>
                <w:bCs/>
                <w:color w:val="auto"/>
                <w:sz w:val="21"/>
              </w:rPr>
              <w:t>后用于选矿</w:t>
            </w:r>
            <w:r>
              <w:rPr>
                <w:rFonts w:hint="eastAsia" w:ascii="宋体" w:hAnsi="宋体" w:eastAsia="宋体" w:cs="宋体"/>
                <w:bCs/>
                <w:color w:val="auto"/>
                <w:sz w:val="21"/>
                <w:lang w:val="en-US" w:eastAsia="zh-CN"/>
              </w:rPr>
              <w:t>厂厂区及道路洒水降尘</w:t>
            </w:r>
            <w:r>
              <w:rPr>
                <w:rFonts w:hint="eastAsia" w:ascii="宋体" w:hAnsi="宋体" w:eastAsia="宋体" w:cs="宋体"/>
                <w:bCs/>
                <w:color w:val="auto"/>
                <w:sz w:val="21"/>
              </w:rPr>
              <w:t>，不外排</w:t>
            </w:r>
          </w:p>
        </w:tc>
        <w:tc>
          <w:tcPr>
            <w:tcW w:w="1132" w:type="dxa"/>
            <w:vAlign w:val="center"/>
          </w:tcPr>
          <w:p>
            <w:pPr>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lang w:val="en-US" w:eastAsia="zh-CN"/>
              </w:rPr>
            </w:pPr>
            <w:r>
              <w:rPr>
                <w:rFonts w:hint="eastAsia" w:ascii="Times New Roman" w:hAnsi="Times New Roman" w:eastAsia="宋体" w:cs="Times New Roman"/>
                <w:color w:val="auto"/>
                <w:kern w:val="0"/>
                <w:sz w:val="21"/>
                <w:lang w:val="en-US" w:eastAsia="zh-CN"/>
              </w:rPr>
              <w:t>0</w:t>
            </w:r>
          </w:p>
        </w:tc>
        <w:tc>
          <w:tcPr>
            <w:tcW w:w="1045" w:type="dxa"/>
            <w:vAlign w:val="center"/>
          </w:tcPr>
          <w:p>
            <w:pPr>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lang w:val="en-US" w:eastAsia="zh-CN"/>
              </w:rPr>
            </w:pPr>
            <w:r>
              <w:rPr>
                <w:rFonts w:hint="eastAsia" w:ascii="Times New Roman" w:hAnsi="Times New Roman" w:eastAsia="宋体" w:cs="Times New Roman"/>
                <w:color w:val="auto"/>
                <w:kern w:val="0"/>
                <w:sz w:val="21"/>
                <w:lang w:val="en-US" w:eastAsia="zh-CN"/>
              </w:rPr>
              <w:t>0</w:t>
            </w:r>
          </w:p>
        </w:tc>
        <w:tc>
          <w:tcPr>
            <w:tcW w:w="1230" w:type="dxa"/>
            <w:vAlign w:val="center"/>
          </w:tcPr>
          <w:p>
            <w:pPr>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lang w:val="en-US" w:eastAsia="zh-CN"/>
              </w:rPr>
            </w:pPr>
            <w:r>
              <w:rPr>
                <w:rFonts w:hint="eastAsia" w:ascii="Times New Roman" w:hAnsi="Times New Roman" w:eastAsia="宋体" w:cs="Times New Roman"/>
                <w:color w:val="auto"/>
                <w:kern w:val="0"/>
                <w:sz w:val="21"/>
                <w:lang w:val="en-US" w:eastAsia="zh-CN"/>
              </w:rPr>
              <w:t>/</w:t>
            </w:r>
          </w:p>
        </w:tc>
        <w:tc>
          <w:tcPr>
            <w:tcW w:w="1336" w:type="dxa"/>
            <w:vAlign w:val="center"/>
          </w:tcPr>
          <w:p>
            <w:pPr>
              <w:contextualSpacing/>
              <w:jc w:val="center"/>
              <w:rPr>
                <w:rFonts w:hint="eastAsia"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w:t>
            </w:r>
          </w:p>
        </w:tc>
        <w:tc>
          <w:tcPr>
            <w:tcW w:w="3030" w:type="dxa"/>
            <w:vAlign w:val="center"/>
          </w:tcPr>
          <w:p>
            <w:pPr>
              <w:contextualSpacing/>
              <w:jc w:val="center"/>
              <w:rPr>
                <w:rFonts w:hint="default" w:ascii="Times New Roman" w:hAnsi="Times New Roman" w:eastAsia="宋体" w:cs="Times New Roman"/>
                <w:color w:val="auto"/>
                <w:kern w:val="0"/>
                <w:sz w:val="21"/>
                <w:lang w:val="en-US" w:eastAsia="zh-CN"/>
              </w:rPr>
            </w:pPr>
            <w:r>
              <w:rPr>
                <w:rFonts w:hint="eastAsia" w:ascii="Times New Roman" w:hAnsi="Times New Roman" w:eastAsia="宋体" w:cs="Times New Roman"/>
                <w:color w:val="auto"/>
                <w:kern w:val="0"/>
                <w:sz w:val="21"/>
                <w:lang w:val="en-US" w:eastAsia="zh-CN"/>
              </w:rPr>
              <w:t>/</w:t>
            </w:r>
          </w:p>
        </w:tc>
        <w:tc>
          <w:tcPr>
            <w:tcW w:w="870" w:type="dxa"/>
            <w:vAlign w:val="center"/>
          </w:tcPr>
          <w:p>
            <w:pPr>
              <w:contextualSpacing/>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雨水排放口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gridSpan w:val="2"/>
            <w:vMerge w:val="restart"/>
            <w:vAlign w:val="center"/>
          </w:tcPr>
          <w:p>
            <w:pPr>
              <w:contextualSpacing/>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噪声</w:t>
            </w:r>
          </w:p>
        </w:tc>
        <w:tc>
          <w:tcPr>
            <w:tcW w:w="688" w:type="dxa"/>
            <w:vMerge w:val="restart"/>
            <w:vAlign w:val="center"/>
          </w:tcPr>
          <w:p>
            <w:pPr>
              <w:contextualSpacing/>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生产设备</w:t>
            </w:r>
          </w:p>
        </w:tc>
        <w:tc>
          <w:tcPr>
            <w:tcW w:w="1064" w:type="dxa"/>
            <w:vMerge w:val="restart"/>
            <w:vAlign w:val="center"/>
          </w:tcPr>
          <w:p>
            <w:pPr>
              <w:contextualSpacing/>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 w:val="21"/>
              </w:rPr>
              <w:t>等效连续A声级</w:t>
            </w:r>
          </w:p>
        </w:tc>
        <w:tc>
          <w:tcPr>
            <w:tcW w:w="2846" w:type="dxa"/>
            <w:vMerge w:val="restart"/>
            <w:vAlign w:val="center"/>
          </w:tcPr>
          <w:p>
            <w:pPr>
              <w:contextualSpacing/>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kern w:val="0"/>
                <w:sz w:val="21"/>
                <w:lang w:bidi="ar"/>
              </w:rPr>
              <w:t>厂房隔声、基础减振、地下安装等</w:t>
            </w:r>
          </w:p>
        </w:tc>
        <w:tc>
          <w:tcPr>
            <w:tcW w:w="3407" w:type="dxa"/>
            <w:gridSpan w:val="3"/>
            <w:vAlign w:val="center"/>
          </w:tcPr>
          <w:p>
            <w:pPr>
              <w:adjustRightInd w:val="0"/>
              <w:snapToGrid w:val="0"/>
              <w:spacing w:line="240" w:lineRule="auto"/>
              <w:ind w:firstLine="0" w:firstLineChars="0"/>
              <w:jc w:val="center"/>
              <w:textAlignment w:val="center"/>
              <w:rPr>
                <w:rFonts w:hint="eastAsia" w:ascii="Times New Roman" w:hAnsi="Times New Roman" w:eastAsia="宋体" w:cs="Times New Roman"/>
                <w:bCs/>
                <w:color w:val="auto"/>
                <w:szCs w:val="21"/>
                <w:lang w:eastAsia="zh-CN"/>
              </w:rPr>
            </w:pPr>
            <w:r>
              <w:rPr>
                <w:rFonts w:hint="eastAsia" w:ascii="Times New Roman" w:hAnsi="Times New Roman" w:eastAsia="宋体" w:cs="Times New Roman"/>
                <w:bCs/>
                <w:color w:val="auto"/>
                <w:sz w:val="21"/>
                <w:lang w:val="en-US" w:eastAsia="zh-CN"/>
              </w:rPr>
              <w:t>/</w:t>
            </w:r>
          </w:p>
        </w:tc>
        <w:tc>
          <w:tcPr>
            <w:tcW w:w="1336" w:type="dxa"/>
            <w:vAlign w:val="center"/>
          </w:tcPr>
          <w:p>
            <w:pPr>
              <w:contextualSpacing/>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 w:val="21"/>
              </w:rPr>
              <w:t>昼：60dB（A），夜：50dB（A）</w:t>
            </w:r>
          </w:p>
        </w:tc>
        <w:tc>
          <w:tcPr>
            <w:tcW w:w="3030" w:type="dxa"/>
            <w:vAlign w:val="center"/>
          </w:tcPr>
          <w:p>
            <w:pPr>
              <w:contextualSpacing/>
              <w:jc w:val="center"/>
              <w:rPr>
                <w:rFonts w:hint="default" w:ascii="Times New Roman" w:hAnsi="Times New Roman" w:eastAsia="宋体" w:cs="Times New Roman"/>
                <w:bCs/>
                <w:color w:val="auto"/>
                <w:szCs w:val="21"/>
              </w:rPr>
            </w:pPr>
            <w:r>
              <w:rPr>
                <w:rFonts w:hint="default" w:ascii="Times New Roman" w:hAnsi="Times New Roman" w:eastAsia="宋体" w:cs="Times New Roman"/>
                <w:bCs/>
                <w:snapToGrid w:val="0"/>
                <w:color w:val="auto"/>
                <w:sz w:val="21"/>
              </w:rPr>
              <w:t>《工业企业厂界环境噪声排放标准》（GB12348-2008）2类</w:t>
            </w:r>
          </w:p>
        </w:tc>
        <w:tc>
          <w:tcPr>
            <w:tcW w:w="870" w:type="dxa"/>
            <w:vMerge w:val="restart"/>
            <w:vAlign w:val="center"/>
          </w:tcPr>
          <w:p>
            <w:pPr>
              <w:contextualSpacing/>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厂界外1m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gridSpan w:val="2"/>
            <w:vMerge w:val="continue"/>
            <w:vAlign w:val="center"/>
          </w:tcPr>
          <w:p>
            <w:pPr>
              <w:contextualSpacing/>
              <w:jc w:val="center"/>
              <w:rPr>
                <w:rFonts w:hint="default" w:ascii="Times New Roman" w:hAnsi="Times New Roman" w:eastAsia="宋体" w:cs="Times New Roman"/>
                <w:bCs/>
                <w:color w:val="auto"/>
                <w:szCs w:val="21"/>
                <w:lang w:val="en-US" w:eastAsia="zh-CN"/>
              </w:rPr>
            </w:pPr>
          </w:p>
        </w:tc>
        <w:tc>
          <w:tcPr>
            <w:tcW w:w="688" w:type="dxa"/>
            <w:vMerge w:val="continue"/>
            <w:vAlign w:val="center"/>
          </w:tcPr>
          <w:p>
            <w:pPr>
              <w:contextualSpacing/>
              <w:jc w:val="center"/>
              <w:rPr>
                <w:rFonts w:hint="default" w:ascii="Times New Roman" w:hAnsi="Times New Roman" w:eastAsia="宋体" w:cs="Times New Roman"/>
                <w:bCs/>
                <w:color w:val="auto"/>
                <w:szCs w:val="21"/>
                <w:lang w:val="en-US" w:eastAsia="zh-CN"/>
              </w:rPr>
            </w:pPr>
          </w:p>
        </w:tc>
        <w:tc>
          <w:tcPr>
            <w:tcW w:w="1064" w:type="dxa"/>
            <w:vMerge w:val="continue"/>
            <w:vAlign w:val="center"/>
          </w:tcPr>
          <w:p>
            <w:pPr>
              <w:contextualSpacing/>
              <w:jc w:val="center"/>
              <w:rPr>
                <w:rFonts w:hint="default" w:ascii="Times New Roman" w:hAnsi="Times New Roman" w:eastAsia="宋体" w:cs="Times New Roman"/>
                <w:bCs/>
                <w:color w:val="auto"/>
                <w:sz w:val="21"/>
              </w:rPr>
            </w:pPr>
          </w:p>
        </w:tc>
        <w:tc>
          <w:tcPr>
            <w:tcW w:w="2846" w:type="dxa"/>
            <w:vMerge w:val="continue"/>
            <w:vAlign w:val="center"/>
          </w:tcPr>
          <w:p>
            <w:pPr>
              <w:contextualSpacing/>
              <w:jc w:val="center"/>
              <w:rPr>
                <w:rFonts w:hint="default" w:ascii="Times New Roman" w:hAnsi="Times New Roman" w:eastAsia="宋体" w:cs="Times New Roman"/>
                <w:bCs/>
                <w:color w:val="auto"/>
                <w:kern w:val="0"/>
                <w:sz w:val="21"/>
                <w:lang w:bidi="ar"/>
              </w:rPr>
            </w:pPr>
          </w:p>
        </w:tc>
        <w:tc>
          <w:tcPr>
            <w:tcW w:w="3407" w:type="dxa"/>
            <w:gridSpan w:val="3"/>
            <w:vAlign w:val="center"/>
          </w:tcPr>
          <w:p>
            <w:pPr>
              <w:adjustRightInd w:val="0"/>
              <w:snapToGrid w:val="0"/>
              <w:spacing w:line="240" w:lineRule="auto"/>
              <w:ind w:firstLine="0" w:firstLineChars="0"/>
              <w:jc w:val="center"/>
              <w:textAlignment w:val="center"/>
              <w:rPr>
                <w:rFonts w:hint="eastAsia" w:ascii="Times New Roman" w:hAnsi="Times New Roman" w:eastAsia="宋体" w:cs="Times New Roman"/>
                <w:bCs/>
                <w:color w:val="auto"/>
                <w:sz w:val="21"/>
                <w:lang w:eastAsia="zh-CN"/>
              </w:rPr>
            </w:pPr>
            <w:r>
              <w:rPr>
                <w:rFonts w:hint="eastAsia" w:ascii="Times New Roman" w:hAnsi="Times New Roman" w:eastAsia="宋体" w:cs="Times New Roman"/>
                <w:bCs/>
                <w:color w:val="auto"/>
                <w:sz w:val="21"/>
                <w:lang w:val="en-US" w:eastAsia="zh-CN"/>
              </w:rPr>
              <w:t>/</w:t>
            </w:r>
          </w:p>
        </w:tc>
        <w:tc>
          <w:tcPr>
            <w:tcW w:w="1336" w:type="dxa"/>
            <w:vAlign w:val="center"/>
          </w:tcPr>
          <w:p>
            <w:pPr>
              <w:contextualSpacing/>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 w:val="21"/>
              </w:rPr>
              <w:t>昼：</w:t>
            </w:r>
            <w:r>
              <w:rPr>
                <w:rFonts w:hint="default" w:ascii="Times New Roman" w:hAnsi="Times New Roman" w:eastAsia="宋体" w:cs="Times New Roman"/>
                <w:bCs/>
                <w:color w:val="auto"/>
                <w:sz w:val="21"/>
                <w:lang w:val="en-US" w:eastAsia="zh-CN"/>
              </w:rPr>
              <w:t>7</w:t>
            </w:r>
            <w:r>
              <w:rPr>
                <w:rFonts w:hint="default" w:ascii="Times New Roman" w:hAnsi="Times New Roman" w:eastAsia="宋体" w:cs="Times New Roman"/>
                <w:bCs/>
                <w:color w:val="auto"/>
                <w:sz w:val="21"/>
              </w:rPr>
              <w:t>0dB（A），夜：5</w:t>
            </w:r>
            <w:r>
              <w:rPr>
                <w:rFonts w:hint="default" w:ascii="Times New Roman" w:hAnsi="Times New Roman" w:eastAsia="宋体" w:cs="Times New Roman"/>
                <w:bCs/>
                <w:color w:val="auto"/>
                <w:sz w:val="21"/>
                <w:lang w:val="en-US" w:eastAsia="zh-CN"/>
              </w:rPr>
              <w:t>5</w:t>
            </w:r>
            <w:r>
              <w:rPr>
                <w:rFonts w:hint="default" w:ascii="Times New Roman" w:hAnsi="Times New Roman" w:eastAsia="宋体" w:cs="Times New Roman"/>
                <w:bCs/>
                <w:color w:val="auto"/>
                <w:sz w:val="21"/>
              </w:rPr>
              <w:t>dB（A）</w:t>
            </w:r>
          </w:p>
        </w:tc>
        <w:tc>
          <w:tcPr>
            <w:tcW w:w="3030" w:type="dxa"/>
            <w:vAlign w:val="center"/>
          </w:tcPr>
          <w:p>
            <w:pPr>
              <w:contextualSpacing/>
              <w:jc w:val="center"/>
              <w:rPr>
                <w:rFonts w:hint="default" w:ascii="Times New Roman" w:hAnsi="Times New Roman" w:eastAsia="宋体" w:cs="Times New Roman"/>
                <w:bCs/>
                <w:color w:val="auto"/>
                <w:szCs w:val="21"/>
              </w:rPr>
            </w:pPr>
            <w:r>
              <w:rPr>
                <w:rFonts w:hint="default" w:ascii="Times New Roman" w:hAnsi="Times New Roman" w:eastAsia="宋体" w:cs="Times New Roman"/>
                <w:bCs/>
                <w:snapToGrid w:val="0"/>
                <w:color w:val="auto"/>
                <w:sz w:val="21"/>
              </w:rPr>
              <w:t>《工业企业厂界环境噪声排放标准》（GB12348-2008）</w:t>
            </w:r>
            <w:r>
              <w:rPr>
                <w:rFonts w:hint="default" w:ascii="Times New Roman" w:hAnsi="Times New Roman" w:eastAsia="宋体" w:cs="Times New Roman"/>
                <w:bCs/>
                <w:snapToGrid w:val="0"/>
                <w:color w:val="auto"/>
                <w:sz w:val="21"/>
                <w:lang w:val="en-US" w:eastAsia="zh-CN"/>
              </w:rPr>
              <w:t>4</w:t>
            </w:r>
            <w:r>
              <w:rPr>
                <w:rFonts w:hint="default" w:ascii="Times New Roman" w:hAnsi="Times New Roman" w:eastAsia="宋体" w:cs="Times New Roman"/>
                <w:bCs/>
                <w:snapToGrid w:val="0"/>
                <w:color w:val="auto"/>
                <w:sz w:val="21"/>
              </w:rPr>
              <w:t>类</w:t>
            </w:r>
          </w:p>
        </w:tc>
        <w:tc>
          <w:tcPr>
            <w:tcW w:w="870" w:type="dxa"/>
            <w:vMerge w:val="continue"/>
            <w:vAlign w:val="center"/>
          </w:tcPr>
          <w:p>
            <w:pPr>
              <w:contextualSpacing/>
              <w:jc w:val="center"/>
              <w:rPr>
                <w:rFonts w:hint="default" w:ascii="Times New Roman" w:hAnsi="Times New Roman" w:eastAsia="宋体"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Merge w:val="restart"/>
            <w:vAlign w:val="center"/>
          </w:tcPr>
          <w:p>
            <w:pPr>
              <w:contextualSpacing/>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固体废物</w:t>
            </w:r>
          </w:p>
        </w:tc>
        <w:tc>
          <w:tcPr>
            <w:tcW w:w="478" w:type="dxa"/>
            <w:vMerge w:val="restart"/>
            <w:vAlign w:val="center"/>
          </w:tcPr>
          <w:p>
            <w:pPr>
              <w:contextualSpacing/>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一般固废</w:t>
            </w:r>
          </w:p>
        </w:tc>
        <w:tc>
          <w:tcPr>
            <w:tcW w:w="688" w:type="dxa"/>
            <w:vMerge w:val="restart"/>
            <w:vAlign w:val="center"/>
          </w:tcPr>
          <w:p>
            <w:pPr>
              <w:contextualSpacing/>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生产过程</w:t>
            </w:r>
          </w:p>
        </w:tc>
        <w:tc>
          <w:tcPr>
            <w:tcW w:w="1064" w:type="dxa"/>
            <w:vAlign w:val="center"/>
          </w:tcPr>
          <w:p>
            <w:pPr>
              <w:contextualSpacing/>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尾矿</w:t>
            </w:r>
          </w:p>
        </w:tc>
        <w:tc>
          <w:tcPr>
            <w:tcW w:w="2846" w:type="dxa"/>
            <w:vAlign w:val="center"/>
          </w:tcPr>
          <w:p>
            <w:pPr>
              <w:widowControl/>
              <w:ind w:left="-105" w:leftChars="-50" w:right="-105" w:rightChars="-50"/>
              <w:jc w:val="center"/>
              <w:rPr>
                <w:rFonts w:ascii="Times New Roman" w:hAnsi="Times New Roman" w:eastAsia="宋体" w:cs="Times New Roman"/>
                <w:bCs/>
                <w:color w:val="auto"/>
                <w:szCs w:val="21"/>
              </w:rPr>
            </w:pPr>
            <w:r>
              <w:rPr>
                <w:rFonts w:hint="eastAsia" w:ascii="宋体" w:hAnsi="宋体" w:eastAsia="宋体" w:cs="宋体"/>
                <w:color w:val="auto"/>
                <w:szCs w:val="21"/>
              </w:rPr>
              <w:t>打入尾矿库堆存</w:t>
            </w:r>
          </w:p>
        </w:tc>
        <w:tc>
          <w:tcPr>
            <w:tcW w:w="3407" w:type="dxa"/>
            <w:gridSpan w:val="3"/>
            <w:vAlign w:val="center"/>
          </w:tcPr>
          <w:p>
            <w:pPr>
              <w:adjustRightInd w:val="0"/>
              <w:snapToGrid w:val="0"/>
              <w:spacing w:line="240" w:lineRule="auto"/>
              <w:ind w:firstLine="0" w:firstLineChars="0"/>
              <w:jc w:val="center"/>
              <w:textAlignment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w:t>
            </w:r>
          </w:p>
        </w:tc>
        <w:tc>
          <w:tcPr>
            <w:tcW w:w="1336" w:type="dxa"/>
            <w:vAlign w:val="center"/>
          </w:tcPr>
          <w:p>
            <w:pPr>
              <w:adjustRightInd w:val="0"/>
              <w:snapToGrid w:val="0"/>
              <w:spacing w:line="240" w:lineRule="auto"/>
              <w:ind w:firstLine="0" w:firstLineChars="0"/>
              <w:jc w:val="center"/>
              <w:textAlignment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w:t>
            </w:r>
          </w:p>
        </w:tc>
        <w:tc>
          <w:tcPr>
            <w:tcW w:w="3030" w:type="dxa"/>
            <w:vAlign w:val="center"/>
          </w:tcPr>
          <w:p>
            <w:pPr>
              <w:contextualSpacing/>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w:t>
            </w:r>
          </w:p>
        </w:tc>
        <w:tc>
          <w:tcPr>
            <w:tcW w:w="870" w:type="dxa"/>
            <w:vMerge w:val="restart"/>
            <w:vAlign w:val="center"/>
          </w:tcPr>
          <w:p>
            <w:pPr>
              <w:contextualSpacing/>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Merge w:val="continue"/>
            <w:vAlign w:val="center"/>
          </w:tcPr>
          <w:p>
            <w:pPr>
              <w:contextualSpacing/>
              <w:jc w:val="center"/>
              <w:rPr>
                <w:rFonts w:hint="eastAsia" w:ascii="Times New Roman" w:hAnsi="Times New Roman" w:eastAsia="宋体" w:cs="Times New Roman"/>
                <w:bCs/>
                <w:color w:val="auto"/>
                <w:szCs w:val="21"/>
                <w:lang w:val="en-US" w:eastAsia="zh-CN"/>
              </w:rPr>
            </w:pPr>
          </w:p>
        </w:tc>
        <w:tc>
          <w:tcPr>
            <w:tcW w:w="478" w:type="dxa"/>
            <w:vMerge w:val="continue"/>
            <w:vAlign w:val="center"/>
          </w:tcPr>
          <w:p>
            <w:pPr>
              <w:contextualSpacing/>
              <w:jc w:val="center"/>
              <w:rPr>
                <w:rFonts w:hint="eastAsia" w:ascii="Times New Roman" w:hAnsi="Times New Roman" w:eastAsia="宋体" w:cs="Times New Roman"/>
                <w:bCs/>
                <w:color w:val="auto"/>
                <w:szCs w:val="21"/>
                <w:lang w:val="en-US" w:eastAsia="zh-CN"/>
              </w:rPr>
            </w:pPr>
          </w:p>
        </w:tc>
        <w:tc>
          <w:tcPr>
            <w:tcW w:w="688" w:type="dxa"/>
            <w:vMerge w:val="continue"/>
            <w:vAlign w:val="center"/>
          </w:tcPr>
          <w:p>
            <w:pPr>
              <w:contextualSpacing/>
              <w:jc w:val="center"/>
              <w:rPr>
                <w:rFonts w:ascii="Times New Roman" w:hAnsi="Times New Roman" w:eastAsia="宋体" w:cs="Times New Roman"/>
                <w:bCs/>
                <w:color w:val="auto"/>
                <w:szCs w:val="21"/>
              </w:rPr>
            </w:pPr>
          </w:p>
        </w:tc>
        <w:tc>
          <w:tcPr>
            <w:tcW w:w="1064" w:type="dxa"/>
            <w:vAlign w:val="center"/>
          </w:tcPr>
          <w:p>
            <w:pPr>
              <w:contextualSpacing/>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除尘灰</w:t>
            </w:r>
          </w:p>
        </w:tc>
        <w:tc>
          <w:tcPr>
            <w:tcW w:w="2846" w:type="dxa"/>
            <w:vAlign w:val="center"/>
          </w:tcPr>
          <w:p>
            <w:pPr>
              <w:widowControl/>
              <w:ind w:left="-105" w:leftChars="-50" w:right="-105" w:rightChars="-50"/>
              <w:jc w:val="center"/>
              <w:rPr>
                <w:rFonts w:hint="default" w:ascii="Times New Roman" w:hAnsi="Times New Roman" w:eastAsia="宋体" w:cs="Times New Roman"/>
                <w:bCs/>
                <w:color w:val="auto"/>
                <w:szCs w:val="21"/>
                <w:lang w:val="en-US" w:eastAsia="zh-CN"/>
              </w:rPr>
            </w:pPr>
            <w:r>
              <w:rPr>
                <w:rFonts w:hint="eastAsia" w:ascii="宋体" w:hAnsi="宋体" w:eastAsia="宋体" w:cs="宋体"/>
                <w:color w:val="auto"/>
                <w:szCs w:val="21"/>
              </w:rPr>
              <w:t>收集后</w:t>
            </w:r>
            <w:r>
              <w:rPr>
                <w:rFonts w:hint="eastAsia" w:ascii="宋体" w:hAnsi="宋体" w:eastAsia="宋体" w:cs="宋体"/>
                <w:color w:val="auto"/>
                <w:szCs w:val="21"/>
                <w:lang w:val="en-US" w:eastAsia="zh-CN"/>
              </w:rPr>
              <w:t>作为原料回用于生产</w:t>
            </w:r>
          </w:p>
        </w:tc>
        <w:tc>
          <w:tcPr>
            <w:tcW w:w="3407" w:type="dxa"/>
            <w:gridSpan w:val="3"/>
            <w:vAlign w:val="center"/>
          </w:tcPr>
          <w:p>
            <w:pPr>
              <w:adjustRightInd w:val="0"/>
              <w:snapToGrid w:val="0"/>
              <w:spacing w:line="240" w:lineRule="auto"/>
              <w:ind w:firstLine="0" w:firstLineChars="0"/>
              <w:jc w:val="center"/>
              <w:textAlignment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w:t>
            </w:r>
          </w:p>
        </w:tc>
        <w:tc>
          <w:tcPr>
            <w:tcW w:w="1336" w:type="dxa"/>
            <w:vAlign w:val="center"/>
          </w:tcPr>
          <w:p>
            <w:pPr>
              <w:adjustRightInd w:val="0"/>
              <w:snapToGrid w:val="0"/>
              <w:spacing w:line="240" w:lineRule="auto"/>
              <w:ind w:firstLine="0" w:firstLineChars="0"/>
              <w:jc w:val="center"/>
              <w:textAlignment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w:t>
            </w:r>
          </w:p>
        </w:tc>
        <w:tc>
          <w:tcPr>
            <w:tcW w:w="3030" w:type="dxa"/>
            <w:vAlign w:val="center"/>
          </w:tcPr>
          <w:p>
            <w:pPr>
              <w:contextualSpacing/>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w:t>
            </w:r>
          </w:p>
        </w:tc>
        <w:tc>
          <w:tcPr>
            <w:tcW w:w="870" w:type="dxa"/>
            <w:vMerge w:val="continue"/>
            <w:vAlign w:val="center"/>
          </w:tcPr>
          <w:p>
            <w:pPr>
              <w:contextualSpacing/>
              <w:jc w:val="center"/>
              <w:rPr>
                <w:rFonts w:ascii="Times New Roman" w:hAnsi="Times New Roman" w:eastAsia="宋体"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Merge w:val="continue"/>
            <w:vAlign w:val="center"/>
          </w:tcPr>
          <w:p>
            <w:pPr>
              <w:contextualSpacing/>
              <w:jc w:val="center"/>
              <w:rPr>
                <w:rFonts w:hint="eastAsia" w:ascii="Times New Roman" w:hAnsi="Times New Roman" w:eastAsia="宋体" w:cs="Times New Roman"/>
                <w:bCs/>
                <w:color w:val="auto"/>
                <w:szCs w:val="21"/>
                <w:lang w:val="en-US" w:eastAsia="zh-CN"/>
              </w:rPr>
            </w:pPr>
          </w:p>
        </w:tc>
        <w:tc>
          <w:tcPr>
            <w:tcW w:w="478" w:type="dxa"/>
            <w:vMerge w:val="continue"/>
            <w:vAlign w:val="center"/>
          </w:tcPr>
          <w:p>
            <w:pPr>
              <w:contextualSpacing/>
              <w:jc w:val="center"/>
              <w:rPr>
                <w:rFonts w:hint="eastAsia" w:ascii="Times New Roman" w:hAnsi="Times New Roman" w:eastAsia="宋体" w:cs="Times New Roman"/>
                <w:bCs/>
                <w:color w:val="auto"/>
                <w:szCs w:val="21"/>
                <w:lang w:val="en-US" w:eastAsia="zh-CN"/>
              </w:rPr>
            </w:pPr>
          </w:p>
        </w:tc>
        <w:tc>
          <w:tcPr>
            <w:tcW w:w="688" w:type="dxa"/>
            <w:vMerge w:val="continue"/>
            <w:vAlign w:val="center"/>
          </w:tcPr>
          <w:p>
            <w:pPr>
              <w:contextualSpacing/>
              <w:jc w:val="center"/>
              <w:rPr>
                <w:rFonts w:ascii="Times New Roman" w:hAnsi="Times New Roman" w:eastAsia="宋体" w:cs="Times New Roman"/>
                <w:bCs/>
                <w:color w:val="auto"/>
                <w:szCs w:val="21"/>
              </w:rPr>
            </w:pPr>
          </w:p>
        </w:tc>
        <w:tc>
          <w:tcPr>
            <w:tcW w:w="1064" w:type="dxa"/>
            <w:vAlign w:val="center"/>
          </w:tcPr>
          <w:p>
            <w:pPr>
              <w:contextualSpacing/>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钼精粉干燥、包装除尘灰</w:t>
            </w:r>
          </w:p>
        </w:tc>
        <w:tc>
          <w:tcPr>
            <w:tcW w:w="2846" w:type="dxa"/>
            <w:vAlign w:val="center"/>
          </w:tcPr>
          <w:p>
            <w:pPr>
              <w:widowControl/>
              <w:ind w:left="-105" w:leftChars="-50" w:right="-105" w:rightChars="-50"/>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收集后作为产品外售</w:t>
            </w:r>
          </w:p>
        </w:tc>
        <w:tc>
          <w:tcPr>
            <w:tcW w:w="3407" w:type="dxa"/>
            <w:gridSpan w:val="3"/>
            <w:vAlign w:val="center"/>
          </w:tcPr>
          <w:p>
            <w:pPr>
              <w:adjustRightInd w:val="0"/>
              <w:snapToGrid w:val="0"/>
              <w:spacing w:line="240" w:lineRule="auto"/>
              <w:ind w:firstLine="0" w:firstLineChars="0"/>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w:t>
            </w:r>
          </w:p>
        </w:tc>
        <w:tc>
          <w:tcPr>
            <w:tcW w:w="1336" w:type="dxa"/>
            <w:vAlign w:val="center"/>
          </w:tcPr>
          <w:p>
            <w:pPr>
              <w:adjustRightInd w:val="0"/>
              <w:snapToGrid w:val="0"/>
              <w:spacing w:line="240" w:lineRule="auto"/>
              <w:ind w:firstLine="0" w:firstLineChars="0"/>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w:t>
            </w:r>
          </w:p>
        </w:tc>
        <w:tc>
          <w:tcPr>
            <w:tcW w:w="3030" w:type="dxa"/>
            <w:vAlign w:val="center"/>
          </w:tcPr>
          <w:p>
            <w:pPr>
              <w:contextualSpacing/>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w:t>
            </w:r>
          </w:p>
        </w:tc>
        <w:tc>
          <w:tcPr>
            <w:tcW w:w="870" w:type="dxa"/>
            <w:vMerge w:val="continue"/>
            <w:vAlign w:val="center"/>
          </w:tcPr>
          <w:p>
            <w:pPr>
              <w:contextualSpacing/>
              <w:jc w:val="center"/>
              <w:rPr>
                <w:rFonts w:ascii="Times New Roman" w:hAnsi="Times New Roman" w:eastAsia="宋体"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Merge w:val="continue"/>
            <w:vAlign w:val="center"/>
          </w:tcPr>
          <w:p>
            <w:pPr>
              <w:contextualSpacing/>
              <w:jc w:val="center"/>
              <w:rPr>
                <w:rFonts w:hint="eastAsia" w:ascii="Times New Roman" w:hAnsi="Times New Roman" w:eastAsia="宋体" w:cs="Times New Roman"/>
                <w:bCs/>
                <w:color w:val="auto"/>
                <w:szCs w:val="21"/>
                <w:lang w:val="en-US" w:eastAsia="zh-CN"/>
              </w:rPr>
            </w:pPr>
          </w:p>
        </w:tc>
        <w:tc>
          <w:tcPr>
            <w:tcW w:w="478" w:type="dxa"/>
            <w:vMerge w:val="continue"/>
            <w:vAlign w:val="center"/>
          </w:tcPr>
          <w:p>
            <w:pPr>
              <w:contextualSpacing/>
              <w:jc w:val="center"/>
              <w:rPr>
                <w:rFonts w:hint="eastAsia" w:ascii="Times New Roman" w:hAnsi="Times New Roman" w:eastAsia="宋体" w:cs="Times New Roman"/>
                <w:bCs/>
                <w:color w:val="auto"/>
                <w:szCs w:val="21"/>
                <w:lang w:val="en-US" w:eastAsia="zh-CN"/>
              </w:rPr>
            </w:pPr>
          </w:p>
        </w:tc>
        <w:tc>
          <w:tcPr>
            <w:tcW w:w="688" w:type="dxa"/>
            <w:vMerge w:val="continue"/>
            <w:vAlign w:val="center"/>
          </w:tcPr>
          <w:p>
            <w:pPr>
              <w:contextualSpacing/>
              <w:jc w:val="center"/>
              <w:rPr>
                <w:rFonts w:ascii="Times New Roman" w:hAnsi="Times New Roman" w:eastAsia="宋体" w:cs="Times New Roman"/>
                <w:bCs/>
                <w:color w:val="auto"/>
                <w:szCs w:val="21"/>
              </w:rPr>
            </w:pPr>
          </w:p>
        </w:tc>
        <w:tc>
          <w:tcPr>
            <w:tcW w:w="1064" w:type="dxa"/>
            <w:vAlign w:val="center"/>
          </w:tcPr>
          <w:p>
            <w:pPr>
              <w:contextualSpacing/>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沉淀渣</w:t>
            </w:r>
          </w:p>
        </w:tc>
        <w:tc>
          <w:tcPr>
            <w:tcW w:w="2846" w:type="dxa"/>
            <w:vAlign w:val="center"/>
          </w:tcPr>
          <w:p>
            <w:pPr>
              <w:widowControl/>
              <w:ind w:left="-105" w:leftChars="-50" w:right="-105" w:rightChars="-50"/>
              <w:jc w:val="center"/>
              <w:rPr>
                <w:rFonts w:ascii="Times New Roman" w:hAnsi="Times New Roman" w:eastAsia="宋体" w:cs="Times New Roman"/>
                <w:bCs/>
                <w:color w:val="auto"/>
                <w:szCs w:val="21"/>
              </w:rPr>
            </w:pPr>
            <w:r>
              <w:rPr>
                <w:rFonts w:hint="eastAsia" w:ascii="宋体" w:hAnsi="宋体" w:eastAsia="宋体" w:cs="宋体"/>
                <w:color w:val="auto"/>
                <w:szCs w:val="21"/>
              </w:rPr>
              <w:t>打入尾矿库堆存</w:t>
            </w:r>
          </w:p>
        </w:tc>
        <w:tc>
          <w:tcPr>
            <w:tcW w:w="3407" w:type="dxa"/>
            <w:gridSpan w:val="3"/>
            <w:vAlign w:val="center"/>
          </w:tcPr>
          <w:p>
            <w:pPr>
              <w:adjustRightInd w:val="0"/>
              <w:snapToGrid w:val="0"/>
              <w:spacing w:line="240" w:lineRule="auto"/>
              <w:ind w:firstLine="0" w:firstLineChars="0"/>
              <w:jc w:val="center"/>
              <w:textAlignment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w:t>
            </w:r>
          </w:p>
        </w:tc>
        <w:tc>
          <w:tcPr>
            <w:tcW w:w="1336" w:type="dxa"/>
            <w:vAlign w:val="center"/>
          </w:tcPr>
          <w:p>
            <w:pPr>
              <w:adjustRightInd w:val="0"/>
              <w:snapToGrid w:val="0"/>
              <w:spacing w:line="240" w:lineRule="auto"/>
              <w:ind w:firstLine="0" w:firstLineChars="0"/>
              <w:jc w:val="center"/>
              <w:textAlignment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w:t>
            </w:r>
          </w:p>
        </w:tc>
        <w:tc>
          <w:tcPr>
            <w:tcW w:w="3030" w:type="dxa"/>
            <w:vAlign w:val="center"/>
          </w:tcPr>
          <w:p>
            <w:pPr>
              <w:contextualSpacing/>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w:t>
            </w:r>
          </w:p>
        </w:tc>
        <w:tc>
          <w:tcPr>
            <w:tcW w:w="870" w:type="dxa"/>
            <w:vMerge w:val="continue"/>
            <w:vAlign w:val="center"/>
          </w:tcPr>
          <w:p>
            <w:pPr>
              <w:contextualSpacing/>
              <w:jc w:val="center"/>
              <w:rPr>
                <w:rFonts w:ascii="Times New Roman" w:hAnsi="Times New Roman" w:eastAsia="宋体"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Merge w:val="continue"/>
            <w:vAlign w:val="center"/>
          </w:tcPr>
          <w:p>
            <w:pPr>
              <w:contextualSpacing/>
              <w:jc w:val="center"/>
              <w:rPr>
                <w:rFonts w:hint="eastAsia" w:ascii="Times New Roman" w:hAnsi="Times New Roman" w:eastAsia="宋体" w:cs="Times New Roman"/>
                <w:bCs/>
                <w:color w:val="auto"/>
                <w:szCs w:val="21"/>
                <w:lang w:val="en-US" w:eastAsia="zh-CN"/>
              </w:rPr>
            </w:pPr>
          </w:p>
        </w:tc>
        <w:tc>
          <w:tcPr>
            <w:tcW w:w="478" w:type="dxa"/>
            <w:vMerge w:val="continue"/>
            <w:vAlign w:val="center"/>
          </w:tcPr>
          <w:p>
            <w:pPr>
              <w:contextualSpacing/>
              <w:jc w:val="center"/>
              <w:rPr>
                <w:rFonts w:hint="eastAsia" w:ascii="Times New Roman" w:hAnsi="Times New Roman" w:eastAsia="宋体" w:cs="Times New Roman"/>
                <w:bCs/>
                <w:color w:val="auto"/>
                <w:szCs w:val="21"/>
                <w:lang w:val="en-US" w:eastAsia="zh-CN"/>
              </w:rPr>
            </w:pPr>
          </w:p>
        </w:tc>
        <w:tc>
          <w:tcPr>
            <w:tcW w:w="688" w:type="dxa"/>
            <w:vMerge w:val="continue"/>
            <w:vAlign w:val="center"/>
          </w:tcPr>
          <w:p>
            <w:pPr>
              <w:contextualSpacing/>
              <w:jc w:val="center"/>
              <w:rPr>
                <w:rFonts w:ascii="Times New Roman" w:hAnsi="Times New Roman" w:eastAsia="宋体" w:cs="Times New Roman"/>
                <w:bCs/>
                <w:color w:val="auto"/>
                <w:szCs w:val="21"/>
              </w:rPr>
            </w:pPr>
          </w:p>
        </w:tc>
        <w:tc>
          <w:tcPr>
            <w:tcW w:w="1064" w:type="dxa"/>
            <w:vAlign w:val="center"/>
          </w:tcPr>
          <w:p>
            <w:pPr>
              <w:contextualSpacing/>
              <w:jc w:val="center"/>
              <w:rPr>
                <w:rFonts w:hint="eastAsia" w:ascii="Times New Roman" w:hAnsi="Times New Roman" w:eastAsia="宋体" w:cs="Times New Roman"/>
                <w:bCs/>
                <w:color w:val="auto"/>
                <w:szCs w:val="21"/>
                <w:lang w:val="en-US" w:eastAsia="zh-CN"/>
              </w:rPr>
            </w:pPr>
            <w:r>
              <w:rPr>
                <w:rFonts w:hint="eastAsia" w:ascii="宋体" w:hAnsi="宋体" w:eastAsia="宋体" w:cs="宋体"/>
                <w:color w:val="auto"/>
                <w:szCs w:val="21"/>
              </w:rPr>
              <w:t>废钢球、衬板、筛网等耗材</w:t>
            </w:r>
          </w:p>
        </w:tc>
        <w:tc>
          <w:tcPr>
            <w:tcW w:w="2846" w:type="dxa"/>
            <w:vMerge w:val="restart"/>
            <w:vAlign w:val="center"/>
          </w:tcPr>
          <w:p>
            <w:pPr>
              <w:widowControl/>
              <w:ind w:left="-105" w:leftChars="-50" w:right="-105" w:rightChars="-50"/>
              <w:jc w:val="center"/>
              <w:rPr>
                <w:rFonts w:hint="default" w:ascii="Times New Roman" w:hAnsi="Times New Roman" w:eastAsia="宋体" w:cs="Times New Roman"/>
                <w:bCs/>
                <w:color w:val="auto"/>
                <w:szCs w:val="21"/>
                <w:lang w:val="en-US" w:eastAsia="zh-CN"/>
              </w:rPr>
            </w:pPr>
            <w:r>
              <w:rPr>
                <w:rFonts w:hint="eastAsia" w:ascii="宋体" w:hAnsi="宋体" w:eastAsia="宋体" w:cs="宋体"/>
                <w:color w:val="auto"/>
                <w:szCs w:val="21"/>
                <w:lang w:val="en-US" w:eastAsia="zh-CN"/>
              </w:rPr>
              <w:t>集中</w:t>
            </w:r>
            <w:r>
              <w:rPr>
                <w:rFonts w:hint="eastAsia" w:ascii="宋体" w:hAnsi="宋体" w:eastAsia="宋体" w:cs="宋体"/>
                <w:color w:val="auto"/>
                <w:szCs w:val="21"/>
              </w:rPr>
              <w:t>收集后</w:t>
            </w:r>
            <w:r>
              <w:rPr>
                <w:rFonts w:hint="eastAsia" w:ascii="宋体" w:hAnsi="宋体" w:eastAsia="宋体" w:cs="宋体"/>
                <w:color w:val="auto"/>
                <w:szCs w:val="21"/>
                <w:lang w:val="en-US" w:eastAsia="zh-CN"/>
              </w:rPr>
              <w:t>，定期外售</w:t>
            </w:r>
          </w:p>
        </w:tc>
        <w:tc>
          <w:tcPr>
            <w:tcW w:w="3407" w:type="dxa"/>
            <w:gridSpan w:val="3"/>
            <w:vAlign w:val="center"/>
          </w:tcPr>
          <w:p>
            <w:pPr>
              <w:adjustRightInd w:val="0"/>
              <w:snapToGrid w:val="0"/>
              <w:spacing w:line="240" w:lineRule="auto"/>
              <w:ind w:firstLine="0" w:firstLineChars="0"/>
              <w:jc w:val="center"/>
              <w:textAlignment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w:t>
            </w:r>
          </w:p>
        </w:tc>
        <w:tc>
          <w:tcPr>
            <w:tcW w:w="1336" w:type="dxa"/>
            <w:vAlign w:val="center"/>
          </w:tcPr>
          <w:p>
            <w:pPr>
              <w:adjustRightInd w:val="0"/>
              <w:snapToGrid w:val="0"/>
              <w:spacing w:line="240" w:lineRule="auto"/>
              <w:ind w:firstLine="0" w:firstLineChars="0"/>
              <w:jc w:val="center"/>
              <w:textAlignment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w:t>
            </w:r>
          </w:p>
        </w:tc>
        <w:tc>
          <w:tcPr>
            <w:tcW w:w="3030" w:type="dxa"/>
            <w:vMerge w:val="restart"/>
            <w:vAlign w:val="center"/>
          </w:tcPr>
          <w:p>
            <w:pPr>
              <w:contextualSpacing/>
              <w:jc w:val="center"/>
              <w:rPr>
                <w:rFonts w:ascii="Times New Roman" w:hAnsi="Times New Roman" w:eastAsia="宋体" w:cs="Times New Roman"/>
                <w:bCs/>
                <w:color w:val="auto"/>
                <w:szCs w:val="21"/>
              </w:rPr>
            </w:pPr>
            <w:r>
              <w:rPr>
                <w:rFonts w:hint="default" w:ascii="Times New Roman" w:hAnsi="Times New Roman" w:eastAsia="宋体" w:cs="Times New Roman"/>
                <w:color w:val="auto"/>
                <w:spacing w:val="5"/>
                <w:sz w:val="21"/>
                <w:szCs w:val="21"/>
              </w:rPr>
              <w:t>《一般工业固体废物贮存和填埋污染控制标准》（GB18599-2020）</w:t>
            </w:r>
          </w:p>
        </w:tc>
        <w:tc>
          <w:tcPr>
            <w:tcW w:w="870" w:type="dxa"/>
            <w:vMerge w:val="continue"/>
            <w:vAlign w:val="center"/>
          </w:tcPr>
          <w:p>
            <w:pPr>
              <w:contextualSpacing/>
              <w:jc w:val="center"/>
              <w:rPr>
                <w:rFonts w:ascii="Times New Roman" w:hAnsi="Times New Roman" w:eastAsia="宋体"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Merge w:val="continue"/>
            <w:vAlign w:val="center"/>
          </w:tcPr>
          <w:p>
            <w:pPr>
              <w:contextualSpacing/>
              <w:jc w:val="center"/>
              <w:rPr>
                <w:rFonts w:hint="eastAsia" w:ascii="Times New Roman" w:hAnsi="Times New Roman" w:eastAsia="宋体" w:cs="Times New Roman"/>
                <w:bCs/>
                <w:color w:val="auto"/>
                <w:szCs w:val="21"/>
                <w:lang w:val="en-US" w:eastAsia="zh-CN"/>
              </w:rPr>
            </w:pPr>
          </w:p>
        </w:tc>
        <w:tc>
          <w:tcPr>
            <w:tcW w:w="478" w:type="dxa"/>
            <w:vMerge w:val="continue"/>
            <w:vAlign w:val="center"/>
          </w:tcPr>
          <w:p>
            <w:pPr>
              <w:contextualSpacing/>
              <w:jc w:val="center"/>
              <w:rPr>
                <w:rFonts w:hint="eastAsia" w:ascii="Times New Roman" w:hAnsi="Times New Roman" w:eastAsia="宋体" w:cs="Times New Roman"/>
                <w:bCs/>
                <w:color w:val="auto"/>
                <w:szCs w:val="21"/>
                <w:lang w:val="en-US" w:eastAsia="zh-CN"/>
              </w:rPr>
            </w:pPr>
          </w:p>
        </w:tc>
        <w:tc>
          <w:tcPr>
            <w:tcW w:w="688" w:type="dxa"/>
            <w:vMerge w:val="continue"/>
            <w:vAlign w:val="center"/>
          </w:tcPr>
          <w:p>
            <w:pPr>
              <w:contextualSpacing/>
              <w:jc w:val="center"/>
              <w:rPr>
                <w:rFonts w:ascii="Times New Roman" w:hAnsi="Times New Roman" w:eastAsia="宋体" w:cs="Times New Roman"/>
                <w:bCs/>
                <w:color w:val="auto"/>
                <w:szCs w:val="21"/>
              </w:rPr>
            </w:pPr>
          </w:p>
        </w:tc>
        <w:tc>
          <w:tcPr>
            <w:tcW w:w="1064" w:type="dxa"/>
            <w:vAlign w:val="center"/>
          </w:tcPr>
          <w:p>
            <w:pPr>
              <w:contextualSpacing/>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废铁</w:t>
            </w:r>
          </w:p>
        </w:tc>
        <w:tc>
          <w:tcPr>
            <w:tcW w:w="2846" w:type="dxa"/>
            <w:vMerge w:val="continue"/>
            <w:vAlign w:val="top"/>
          </w:tcPr>
          <w:p>
            <w:pPr>
              <w:widowControl/>
              <w:ind w:left="-105" w:leftChars="-50" w:right="-105" w:rightChars="-50"/>
              <w:jc w:val="left"/>
              <w:rPr>
                <w:rFonts w:hint="eastAsia" w:ascii="宋体" w:hAnsi="宋体" w:eastAsia="宋体" w:cs="宋体"/>
                <w:color w:val="auto"/>
                <w:szCs w:val="21"/>
                <w:lang w:val="en-US" w:eastAsia="zh-CN"/>
              </w:rPr>
            </w:pPr>
          </w:p>
        </w:tc>
        <w:tc>
          <w:tcPr>
            <w:tcW w:w="3407" w:type="dxa"/>
            <w:gridSpan w:val="3"/>
            <w:vAlign w:val="center"/>
          </w:tcPr>
          <w:p>
            <w:pPr>
              <w:adjustRightInd w:val="0"/>
              <w:snapToGrid w:val="0"/>
              <w:spacing w:line="240" w:lineRule="auto"/>
              <w:ind w:firstLine="0" w:firstLineChars="0"/>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w:t>
            </w:r>
          </w:p>
        </w:tc>
        <w:tc>
          <w:tcPr>
            <w:tcW w:w="1336" w:type="dxa"/>
            <w:vAlign w:val="center"/>
          </w:tcPr>
          <w:p>
            <w:pPr>
              <w:adjustRightInd w:val="0"/>
              <w:snapToGrid w:val="0"/>
              <w:spacing w:line="240" w:lineRule="auto"/>
              <w:ind w:firstLine="0" w:firstLineChars="0"/>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w:t>
            </w:r>
          </w:p>
        </w:tc>
        <w:tc>
          <w:tcPr>
            <w:tcW w:w="3030" w:type="dxa"/>
            <w:vMerge w:val="continue"/>
            <w:vAlign w:val="center"/>
          </w:tcPr>
          <w:p>
            <w:pPr>
              <w:contextualSpacing/>
              <w:jc w:val="center"/>
              <w:rPr>
                <w:rFonts w:hint="default" w:ascii="Times New Roman" w:hAnsi="Times New Roman" w:eastAsia="宋体" w:cs="Times New Roman"/>
                <w:color w:val="auto"/>
                <w:spacing w:val="5"/>
                <w:sz w:val="21"/>
                <w:szCs w:val="21"/>
              </w:rPr>
            </w:pPr>
          </w:p>
        </w:tc>
        <w:tc>
          <w:tcPr>
            <w:tcW w:w="870" w:type="dxa"/>
            <w:vMerge w:val="continue"/>
            <w:vAlign w:val="center"/>
          </w:tcPr>
          <w:p>
            <w:pPr>
              <w:contextualSpacing/>
              <w:jc w:val="center"/>
              <w:rPr>
                <w:rFonts w:ascii="Times New Roman" w:hAnsi="Times New Roman" w:eastAsia="宋体"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Merge w:val="continue"/>
            <w:vAlign w:val="center"/>
          </w:tcPr>
          <w:p>
            <w:pPr>
              <w:contextualSpacing/>
              <w:jc w:val="center"/>
              <w:rPr>
                <w:rFonts w:ascii="Times New Roman" w:hAnsi="Times New Roman" w:eastAsia="宋体" w:cs="Times New Roman"/>
                <w:bCs/>
                <w:color w:val="auto"/>
                <w:szCs w:val="21"/>
              </w:rPr>
            </w:pPr>
          </w:p>
        </w:tc>
        <w:tc>
          <w:tcPr>
            <w:tcW w:w="478" w:type="dxa"/>
            <w:vMerge w:val="restart"/>
            <w:vAlign w:val="center"/>
          </w:tcPr>
          <w:p>
            <w:pPr>
              <w:contextualSpacing/>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危险废物</w:t>
            </w:r>
          </w:p>
        </w:tc>
        <w:tc>
          <w:tcPr>
            <w:tcW w:w="688" w:type="dxa"/>
            <w:vMerge w:val="restart"/>
            <w:vAlign w:val="center"/>
          </w:tcPr>
          <w:p>
            <w:pPr>
              <w:contextualSpacing/>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生产过程</w:t>
            </w:r>
          </w:p>
        </w:tc>
        <w:tc>
          <w:tcPr>
            <w:tcW w:w="1064" w:type="dxa"/>
            <w:vAlign w:val="center"/>
          </w:tcPr>
          <w:p>
            <w:pPr>
              <w:widowControl/>
              <w:ind w:left="-105" w:leftChars="-50" w:right="-105" w:rightChars="-50"/>
              <w:jc w:val="center"/>
              <w:rPr>
                <w:rFonts w:ascii="Times New Roman" w:hAnsi="Times New Roman" w:eastAsia="宋体" w:cs="Times New Roman"/>
                <w:bCs/>
                <w:color w:val="auto"/>
                <w:szCs w:val="21"/>
              </w:rPr>
            </w:pPr>
            <w:r>
              <w:rPr>
                <w:rFonts w:hint="eastAsia" w:ascii="宋体" w:hAnsi="宋体" w:eastAsia="宋体" w:cs="宋体"/>
                <w:color w:val="auto"/>
                <w:szCs w:val="21"/>
              </w:rPr>
              <w:t>废润滑油</w:t>
            </w:r>
          </w:p>
        </w:tc>
        <w:tc>
          <w:tcPr>
            <w:tcW w:w="2846" w:type="dxa"/>
            <w:vMerge w:val="restart"/>
            <w:vAlign w:val="center"/>
          </w:tcPr>
          <w:p>
            <w:pPr>
              <w:widowControl/>
              <w:ind w:left="-105" w:leftChars="-50" w:right="-105" w:rightChars="-50"/>
              <w:jc w:val="center"/>
              <w:rPr>
                <w:rFonts w:ascii="Times New Roman" w:hAnsi="Times New Roman" w:eastAsia="宋体" w:cs="Times New Roman"/>
                <w:bCs/>
                <w:color w:val="auto"/>
                <w:szCs w:val="21"/>
              </w:rPr>
            </w:pPr>
            <w:r>
              <w:rPr>
                <w:rFonts w:hint="eastAsia" w:ascii="宋体" w:hAnsi="宋体" w:eastAsia="宋体" w:cs="宋体"/>
                <w:color w:val="auto"/>
                <w:szCs w:val="21"/>
              </w:rPr>
              <w:t>定期委托有资质单位运输处置</w:t>
            </w:r>
          </w:p>
        </w:tc>
        <w:tc>
          <w:tcPr>
            <w:tcW w:w="3407" w:type="dxa"/>
            <w:gridSpan w:val="3"/>
            <w:vAlign w:val="center"/>
          </w:tcPr>
          <w:p>
            <w:pPr>
              <w:adjustRightInd w:val="0"/>
              <w:snapToGrid w:val="0"/>
              <w:spacing w:line="240" w:lineRule="auto"/>
              <w:ind w:firstLine="0" w:firstLineChars="0"/>
              <w:jc w:val="center"/>
              <w:textAlignment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w:t>
            </w:r>
          </w:p>
        </w:tc>
        <w:tc>
          <w:tcPr>
            <w:tcW w:w="1336" w:type="dxa"/>
            <w:vAlign w:val="center"/>
          </w:tcPr>
          <w:p>
            <w:pPr>
              <w:adjustRightInd w:val="0"/>
              <w:snapToGrid w:val="0"/>
              <w:spacing w:line="240" w:lineRule="auto"/>
              <w:ind w:firstLine="0" w:firstLineChars="0"/>
              <w:jc w:val="center"/>
              <w:textAlignment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w:t>
            </w:r>
          </w:p>
        </w:tc>
        <w:tc>
          <w:tcPr>
            <w:tcW w:w="3030" w:type="dxa"/>
            <w:vMerge w:val="restart"/>
            <w:vAlign w:val="center"/>
          </w:tcPr>
          <w:p>
            <w:pPr>
              <w:contextualSpacing/>
              <w:jc w:val="center"/>
              <w:rPr>
                <w:rFonts w:ascii="Times New Roman" w:hAnsi="Times New Roman" w:eastAsia="宋体" w:cs="Times New Roman"/>
                <w:bCs/>
                <w:color w:val="auto"/>
                <w:szCs w:val="21"/>
              </w:rPr>
            </w:pPr>
            <w:r>
              <w:rPr>
                <w:rFonts w:hint="default" w:ascii="Times New Roman" w:hAnsi="Times New Roman" w:eastAsia="宋体" w:cs="Times New Roman"/>
                <w:color w:val="auto"/>
                <w:sz w:val="21"/>
                <w:szCs w:val="21"/>
              </w:rPr>
              <w:t>《危险废物贮存污染控制标准》（GB18597-20</w:t>
            </w:r>
            <w:r>
              <w:rPr>
                <w:rFonts w:hint="eastAsia" w:ascii="Times New Roman" w:hAnsi="Times New Roman" w:eastAsia="宋体" w:cs="Times New Roman"/>
                <w:color w:val="auto"/>
                <w:sz w:val="21"/>
                <w:szCs w:val="21"/>
                <w:lang w:val="en-US" w:eastAsia="zh-CN"/>
              </w:rPr>
              <w:t>23</w:t>
            </w:r>
            <w:r>
              <w:rPr>
                <w:rFonts w:hint="default" w:ascii="Times New Roman" w:hAnsi="Times New Roman" w:eastAsia="宋体" w:cs="Times New Roman"/>
                <w:color w:val="auto"/>
                <w:sz w:val="21"/>
                <w:szCs w:val="21"/>
              </w:rPr>
              <w:t>）</w:t>
            </w:r>
          </w:p>
        </w:tc>
        <w:tc>
          <w:tcPr>
            <w:tcW w:w="870" w:type="dxa"/>
            <w:vMerge w:val="continue"/>
            <w:vAlign w:val="center"/>
          </w:tcPr>
          <w:p>
            <w:pPr>
              <w:contextualSpacing/>
              <w:jc w:val="center"/>
              <w:rPr>
                <w:rFonts w:ascii="Times New Roman" w:hAnsi="Times New Roman" w:eastAsia="宋体"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Merge w:val="continue"/>
            <w:vAlign w:val="center"/>
          </w:tcPr>
          <w:p>
            <w:pPr>
              <w:contextualSpacing/>
              <w:jc w:val="center"/>
              <w:rPr>
                <w:rFonts w:ascii="Times New Roman" w:hAnsi="Times New Roman" w:eastAsia="宋体" w:cs="Times New Roman"/>
                <w:bCs/>
                <w:color w:val="auto"/>
                <w:szCs w:val="21"/>
              </w:rPr>
            </w:pPr>
          </w:p>
        </w:tc>
        <w:tc>
          <w:tcPr>
            <w:tcW w:w="478" w:type="dxa"/>
            <w:vMerge w:val="continue"/>
            <w:vAlign w:val="center"/>
          </w:tcPr>
          <w:p>
            <w:pPr>
              <w:contextualSpacing/>
              <w:jc w:val="center"/>
              <w:rPr>
                <w:rFonts w:ascii="Times New Roman" w:hAnsi="Times New Roman" w:eastAsia="宋体" w:cs="Times New Roman"/>
                <w:bCs/>
                <w:color w:val="auto"/>
                <w:szCs w:val="21"/>
              </w:rPr>
            </w:pPr>
          </w:p>
        </w:tc>
        <w:tc>
          <w:tcPr>
            <w:tcW w:w="688" w:type="dxa"/>
            <w:vMerge w:val="continue"/>
            <w:vAlign w:val="center"/>
          </w:tcPr>
          <w:p>
            <w:pPr>
              <w:contextualSpacing/>
              <w:jc w:val="center"/>
              <w:rPr>
                <w:rFonts w:ascii="Times New Roman" w:hAnsi="Times New Roman" w:eastAsia="宋体" w:cs="Times New Roman"/>
                <w:bCs/>
                <w:color w:val="auto"/>
                <w:szCs w:val="21"/>
              </w:rPr>
            </w:pPr>
          </w:p>
        </w:tc>
        <w:tc>
          <w:tcPr>
            <w:tcW w:w="1064" w:type="dxa"/>
            <w:vAlign w:val="center"/>
          </w:tcPr>
          <w:p>
            <w:pPr>
              <w:widowControl/>
              <w:ind w:left="-105" w:leftChars="-50" w:right="-105" w:rightChars="-50"/>
              <w:jc w:val="center"/>
              <w:rPr>
                <w:rFonts w:hint="eastAsia" w:ascii="宋体" w:hAnsi="宋体" w:eastAsia="宋体" w:cs="宋体"/>
                <w:color w:val="auto"/>
                <w:szCs w:val="21"/>
              </w:rPr>
            </w:pPr>
            <w:r>
              <w:rPr>
                <w:rFonts w:hint="eastAsia" w:ascii="宋体" w:hAnsi="宋体" w:eastAsia="宋体" w:cs="宋体"/>
                <w:color w:val="auto"/>
                <w:szCs w:val="21"/>
              </w:rPr>
              <w:t>废液压油</w:t>
            </w:r>
          </w:p>
        </w:tc>
        <w:tc>
          <w:tcPr>
            <w:tcW w:w="2846" w:type="dxa"/>
            <w:vMerge w:val="continue"/>
            <w:vAlign w:val="center"/>
          </w:tcPr>
          <w:p>
            <w:pPr>
              <w:widowControl/>
              <w:ind w:left="-105" w:leftChars="-50" w:right="-105" w:rightChars="-50"/>
              <w:jc w:val="center"/>
              <w:rPr>
                <w:rFonts w:ascii="Times New Roman" w:hAnsi="Times New Roman" w:eastAsia="宋体" w:cs="Times New Roman"/>
                <w:bCs/>
                <w:color w:val="auto"/>
                <w:szCs w:val="21"/>
              </w:rPr>
            </w:pPr>
          </w:p>
        </w:tc>
        <w:tc>
          <w:tcPr>
            <w:tcW w:w="3407" w:type="dxa"/>
            <w:gridSpan w:val="3"/>
            <w:vAlign w:val="center"/>
          </w:tcPr>
          <w:p>
            <w:pPr>
              <w:adjustRightInd w:val="0"/>
              <w:snapToGrid w:val="0"/>
              <w:spacing w:line="240" w:lineRule="auto"/>
              <w:ind w:firstLine="0" w:firstLineChars="0"/>
              <w:jc w:val="center"/>
              <w:textAlignment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w:t>
            </w:r>
          </w:p>
        </w:tc>
        <w:tc>
          <w:tcPr>
            <w:tcW w:w="1336" w:type="dxa"/>
            <w:vAlign w:val="center"/>
          </w:tcPr>
          <w:p>
            <w:pPr>
              <w:adjustRightInd w:val="0"/>
              <w:snapToGrid w:val="0"/>
              <w:spacing w:line="240" w:lineRule="auto"/>
              <w:ind w:firstLine="0" w:firstLineChars="0"/>
              <w:jc w:val="center"/>
              <w:textAlignment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w:t>
            </w:r>
          </w:p>
        </w:tc>
        <w:tc>
          <w:tcPr>
            <w:tcW w:w="3030" w:type="dxa"/>
            <w:vMerge w:val="continue"/>
            <w:vAlign w:val="center"/>
          </w:tcPr>
          <w:p>
            <w:pPr>
              <w:contextualSpacing/>
              <w:jc w:val="center"/>
              <w:rPr>
                <w:rFonts w:ascii="Times New Roman" w:hAnsi="Times New Roman" w:eastAsia="宋体" w:cs="Times New Roman"/>
                <w:bCs/>
                <w:color w:val="auto"/>
                <w:szCs w:val="21"/>
              </w:rPr>
            </w:pPr>
          </w:p>
        </w:tc>
        <w:tc>
          <w:tcPr>
            <w:tcW w:w="870" w:type="dxa"/>
            <w:vMerge w:val="continue"/>
            <w:vAlign w:val="center"/>
          </w:tcPr>
          <w:p>
            <w:pPr>
              <w:contextualSpacing/>
              <w:jc w:val="center"/>
              <w:rPr>
                <w:rFonts w:ascii="Times New Roman" w:hAnsi="Times New Roman" w:eastAsia="宋体"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Merge w:val="continue"/>
            <w:vAlign w:val="center"/>
          </w:tcPr>
          <w:p>
            <w:pPr>
              <w:contextualSpacing/>
              <w:jc w:val="center"/>
              <w:rPr>
                <w:rFonts w:ascii="Times New Roman" w:hAnsi="Times New Roman" w:eastAsia="宋体" w:cs="Times New Roman"/>
                <w:bCs/>
                <w:color w:val="auto"/>
                <w:szCs w:val="21"/>
              </w:rPr>
            </w:pPr>
          </w:p>
        </w:tc>
        <w:tc>
          <w:tcPr>
            <w:tcW w:w="478" w:type="dxa"/>
            <w:vMerge w:val="continue"/>
            <w:vAlign w:val="center"/>
          </w:tcPr>
          <w:p>
            <w:pPr>
              <w:contextualSpacing/>
              <w:jc w:val="center"/>
              <w:rPr>
                <w:rFonts w:ascii="Times New Roman" w:hAnsi="Times New Roman" w:eastAsia="宋体" w:cs="Times New Roman"/>
                <w:bCs/>
                <w:color w:val="auto"/>
                <w:szCs w:val="21"/>
              </w:rPr>
            </w:pPr>
          </w:p>
        </w:tc>
        <w:tc>
          <w:tcPr>
            <w:tcW w:w="688" w:type="dxa"/>
            <w:vMerge w:val="continue"/>
            <w:vAlign w:val="center"/>
          </w:tcPr>
          <w:p>
            <w:pPr>
              <w:contextualSpacing/>
              <w:jc w:val="center"/>
              <w:rPr>
                <w:rFonts w:ascii="Times New Roman" w:hAnsi="Times New Roman" w:eastAsia="宋体" w:cs="Times New Roman"/>
                <w:bCs/>
                <w:color w:val="auto"/>
                <w:szCs w:val="21"/>
              </w:rPr>
            </w:pPr>
          </w:p>
        </w:tc>
        <w:tc>
          <w:tcPr>
            <w:tcW w:w="1064" w:type="dxa"/>
            <w:vAlign w:val="center"/>
          </w:tcPr>
          <w:p>
            <w:pPr>
              <w:widowControl/>
              <w:ind w:left="-105" w:leftChars="-50" w:right="-105" w:rightChars="-50"/>
              <w:jc w:val="center"/>
              <w:rPr>
                <w:rFonts w:hint="eastAsia" w:ascii="宋体" w:hAnsi="宋体" w:eastAsia="宋体" w:cs="宋体"/>
                <w:color w:val="auto"/>
                <w:szCs w:val="21"/>
              </w:rPr>
            </w:pPr>
            <w:r>
              <w:rPr>
                <w:rFonts w:hint="eastAsia" w:ascii="宋体" w:hAnsi="宋体" w:eastAsia="宋体" w:cs="宋体"/>
                <w:color w:val="auto"/>
                <w:szCs w:val="21"/>
              </w:rPr>
              <w:t>废包装桶</w:t>
            </w:r>
          </w:p>
        </w:tc>
        <w:tc>
          <w:tcPr>
            <w:tcW w:w="2846" w:type="dxa"/>
            <w:vMerge w:val="continue"/>
            <w:vAlign w:val="center"/>
          </w:tcPr>
          <w:p>
            <w:pPr>
              <w:widowControl/>
              <w:ind w:left="-105" w:leftChars="-50" w:right="-105" w:rightChars="-50"/>
              <w:jc w:val="center"/>
              <w:rPr>
                <w:rFonts w:ascii="Times New Roman" w:hAnsi="Times New Roman" w:eastAsia="宋体" w:cs="Times New Roman"/>
                <w:bCs/>
                <w:color w:val="auto"/>
                <w:szCs w:val="21"/>
              </w:rPr>
            </w:pPr>
          </w:p>
        </w:tc>
        <w:tc>
          <w:tcPr>
            <w:tcW w:w="3407" w:type="dxa"/>
            <w:gridSpan w:val="3"/>
            <w:vAlign w:val="center"/>
          </w:tcPr>
          <w:p>
            <w:pPr>
              <w:adjustRightInd w:val="0"/>
              <w:snapToGrid w:val="0"/>
              <w:spacing w:line="240" w:lineRule="auto"/>
              <w:ind w:firstLine="0" w:firstLineChars="0"/>
              <w:jc w:val="center"/>
              <w:textAlignment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w:t>
            </w:r>
          </w:p>
        </w:tc>
        <w:tc>
          <w:tcPr>
            <w:tcW w:w="1336" w:type="dxa"/>
            <w:vAlign w:val="center"/>
          </w:tcPr>
          <w:p>
            <w:pPr>
              <w:adjustRightInd w:val="0"/>
              <w:snapToGrid w:val="0"/>
              <w:spacing w:line="240" w:lineRule="auto"/>
              <w:ind w:firstLine="0" w:firstLineChars="0"/>
              <w:jc w:val="center"/>
              <w:textAlignment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w:t>
            </w:r>
          </w:p>
        </w:tc>
        <w:tc>
          <w:tcPr>
            <w:tcW w:w="3030" w:type="dxa"/>
            <w:vMerge w:val="continue"/>
            <w:vAlign w:val="center"/>
          </w:tcPr>
          <w:p>
            <w:pPr>
              <w:contextualSpacing/>
              <w:jc w:val="center"/>
              <w:rPr>
                <w:rFonts w:ascii="Times New Roman" w:hAnsi="Times New Roman" w:eastAsia="宋体" w:cs="Times New Roman"/>
                <w:bCs/>
                <w:color w:val="auto"/>
                <w:szCs w:val="21"/>
              </w:rPr>
            </w:pPr>
          </w:p>
        </w:tc>
        <w:tc>
          <w:tcPr>
            <w:tcW w:w="870" w:type="dxa"/>
            <w:vMerge w:val="continue"/>
            <w:vAlign w:val="center"/>
          </w:tcPr>
          <w:p>
            <w:pPr>
              <w:contextualSpacing/>
              <w:jc w:val="center"/>
              <w:rPr>
                <w:rFonts w:ascii="Times New Roman" w:hAnsi="Times New Roman" w:eastAsia="宋体"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Merge w:val="continue"/>
            <w:vAlign w:val="center"/>
          </w:tcPr>
          <w:p>
            <w:pPr>
              <w:contextualSpacing/>
              <w:jc w:val="center"/>
              <w:rPr>
                <w:rFonts w:ascii="Times New Roman" w:hAnsi="Times New Roman" w:eastAsia="宋体" w:cs="Times New Roman"/>
                <w:bCs/>
                <w:color w:val="auto"/>
                <w:szCs w:val="21"/>
              </w:rPr>
            </w:pPr>
          </w:p>
        </w:tc>
        <w:tc>
          <w:tcPr>
            <w:tcW w:w="478" w:type="dxa"/>
            <w:vMerge w:val="continue"/>
            <w:vAlign w:val="center"/>
          </w:tcPr>
          <w:p>
            <w:pPr>
              <w:contextualSpacing/>
              <w:jc w:val="center"/>
              <w:rPr>
                <w:rFonts w:ascii="Times New Roman" w:hAnsi="Times New Roman" w:eastAsia="宋体" w:cs="Times New Roman"/>
                <w:bCs/>
                <w:color w:val="auto"/>
                <w:szCs w:val="21"/>
              </w:rPr>
            </w:pPr>
          </w:p>
        </w:tc>
        <w:tc>
          <w:tcPr>
            <w:tcW w:w="688" w:type="dxa"/>
            <w:vMerge w:val="continue"/>
            <w:vAlign w:val="center"/>
          </w:tcPr>
          <w:p>
            <w:pPr>
              <w:contextualSpacing/>
              <w:jc w:val="center"/>
              <w:rPr>
                <w:rFonts w:ascii="Times New Roman" w:hAnsi="Times New Roman" w:eastAsia="宋体" w:cs="Times New Roman"/>
                <w:bCs/>
                <w:color w:val="auto"/>
                <w:szCs w:val="21"/>
              </w:rPr>
            </w:pPr>
          </w:p>
        </w:tc>
        <w:tc>
          <w:tcPr>
            <w:tcW w:w="1064" w:type="dxa"/>
            <w:vAlign w:val="center"/>
          </w:tcPr>
          <w:p>
            <w:pPr>
              <w:widowControl/>
              <w:ind w:left="-105" w:leftChars="-50" w:right="-105" w:rightChars="-5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废导热油</w:t>
            </w:r>
          </w:p>
        </w:tc>
        <w:tc>
          <w:tcPr>
            <w:tcW w:w="2846" w:type="dxa"/>
            <w:vAlign w:val="center"/>
          </w:tcPr>
          <w:p>
            <w:pPr>
              <w:keepNext w:val="0"/>
              <w:keepLines w:val="0"/>
              <w:pageBreakBefore w:val="0"/>
              <w:widowControl/>
              <w:kinsoku/>
              <w:wordWrap/>
              <w:overflowPunct/>
              <w:topLinePunct w:val="0"/>
              <w:bidi w:val="0"/>
              <w:ind w:left="-105" w:leftChars="-50" w:right="-105" w:rightChars="-50"/>
              <w:jc w:val="center"/>
              <w:rPr>
                <w:rFonts w:hint="eastAsia" w:ascii="Times New Roman" w:hAnsi="Times New Roman" w:eastAsia="Calibri"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危废暂存间专门容器收集，及时交由有资质单位安全处置</w:t>
            </w:r>
          </w:p>
        </w:tc>
        <w:tc>
          <w:tcPr>
            <w:tcW w:w="3407" w:type="dxa"/>
            <w:gridSpan w:val="3"/>
            <w:vAlign w:val="center"/>
          </w:tcPr>
          <w:p>
            <w:pPr>
              <w:adjustRightInd w:val="0"/>
              <w:snapToGrid w:val="0"/>
              <w:spacing w:line="240" w:lineRule="auto"/>
              <w:ind w:firstLine="0" w:firstLineChars="0"/>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w:t>
            </w:r>
          </w:p>
        </w:tc>
        <w:tc>
          <w:tcPr>
            <w:tcW w:w="1336" w:type="dxa"/>
            <w:vAlign w:val="center"/>
          </w:tcPr>
          <w:p>
            <w:pPr>
              <w:adjustRightInd w:val="0"/>
              <w:snapToGrid w:val="0"/>
              <w:spacing w:line="240" w:lineRule="auto"/>
              <w:ind w:firstLine="0" w:firstLineChars="0"/>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w:t>
            </w:r>
          </w:p>
        </w:tc>
        <w:tc>
          <w:tcPr>
            <w:tcW w:w="3030" w:type="dxa"/>
            <w:vMerge w:val="continue"/>
            <w:vAlign w:val="center"/>
          </w:tcPr>
          <w:p>
            <w:pPr>
              <w:contextualSpacing/>
              <w:jc w:val="center"/>
              <w:rPr>
                <w:rFonts w:ascii="Times New Roman" w:hAnsi="Times New Roman" w:eastAsia="宋体" w:cs="Times New Roman"/>
                <w:bCs/>
                <w:color w:val="auto"/>
                <w:szCs w:val="21"/>
              </w:rPr>
            </w:pPr>
          </w:p>
        </w:tc>
        <w:tc>
          <w:tcPr>
            <w:tcW w:w="870" w:type="dxa"/>
            <w:vMerge w:val="continue"/>
            <w:vAlign w:val="center"/>
          </w:tcPr>
          <w:p>
            <w:pPr>
              <w:contextualSpacing/>
              <w:jc w:val="center"/>
              <w:rPr>
                <w:rFonts w:ascii="Times New Roman" w:hAnsi="Times New Roman" w:eastAsia="宋体"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Merge w:val="continue"/>
            <w:vAlign w:val="center"/>
          </w:tcPr>
          <w:p>
            <w:pPr>
              <w:contextualSpacing/>
              <w:jc w:val="center"/>
              <w:rPr>
                <w:rFonts w:ascii="Times New Roman" w:hAnsi="Times New Roman" w:eastAsia="宋体" w:cs="Times New Roman"/>
                <w:bCs/>
                <w:color w:val="auto"/>
                <w:szCs w:val="21"/>
              </w:rPr>
            </w:pPr>
          </w:p>
        </w:tc>
        <w:tc>
          <w:tcPr>
            <w:tcW w:w="478" w:type="dxa"/>
            <w:vAlign w:val="center"/>
          </w:tcPr>
          <w:p>
            <w:pPr>
              <w:contextualSpacing/>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w:t>
            </w:r>
          </w:p>
        </w:tc>
        <w:tc>
          <w:tcPr>
            <w:tcW w:w="688" w:type="dxa"/>
            <w:vAlign w:val="center"/>
          </w:tcPr>
          <w:p>
            <w:pPr>
              <w:contextualSpacing/>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办公生活</w:t>
            </w:r>
          </w:p>
        </w:tc>
        <w:tc>
          <w:tcPr>
            <w:tcW w:w="1064" w:type="dxa"/>
            <w:vAlign w:val="center"/>
          </w:tcPr>
          <w:p>
            <w:pPr>
              <w:widowControl/>
              <w:ind w:left="-105" w:leftChars="-50" w:right="-105" w:rightChars="-5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生活垃圾</w:t>
            </w:r>
          </w:p>
        </w:tc>
        <w:tc>
          <w:tcPr>
            <w:tcW w:w="2846" w:type="dxa"/>
            <w:vAlign w:val="center"/>
          </w:tcPr>
          <w:p>
            <w:pPr>
              <w:widowControl/>
              <w:ind w:left="-105" w:leftChars="-50" w:right="-105" w:rightChars="-50"/>
              <w:jc w:val="center"/>
              <w:rPr>
                <w:rFonts w:ascii="Times New Roman" w:hAnsi="Times New Roman" w:eastAsia="宋体" w:cs="Times New Roman"/>
                <w:bCs/>
                <w:color w:val="auto"/>
                <w:szCs w:val="21"/>
              </w:rPr>
            </w:pPr>
            <w:r>
              <w:rPr>
                <w:rFonts w:hint="eastAsia" w:ascii="宋体" w:hAnsi="宋体" w:eastAsia="宋体" w:cs="宋体"/>
                <w:color w:val="auto"/>
                <w:szCs w:val="21"/>
              </w:rPr>
              <w:t>经分类垃圾箱收集后，定期由环卫部门清运</w:t>
            </w:r>
          </w:p>
        </w:tc>
        <w:tc>
          <w:tcPr>
            <w:tcW w:w="3407" w:type="dxa"/>
            <w:gridSpan w:val="3"/>
            <w:vAlign w:val="center"/>
          </w:tcPr>
          <w:p>
            <w:pPr>
              <w:adjustRightInd w:val="0"/>
              <w:snapToGrid w:val="0"/>
              <w:spacing w:line="240" w:lineRule="auto"/>
              <w:ind w:firstLine="0" w:firstLineChars="0"/>
              <w:jc w:val="center"/>
              <w:textAlignment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w:t>
            </w:r>
          </w:p>
        </w:tc>
        <w:tc>
          <w:tcPr>
            <w:tcW w:w="1336" w:type="dxa"/>
            <w:vAlign w:val="center"/>
          </w:tcPr>
          <w:p>
            <w:pPr>
              <w:adjustRightInd w:val="0"/>
              <w:snapToGrid w:val="0"/>
              <w:spacing w:line="240" w:lineRule="auto"/>
              <w:ind w:firstLine="0" w:firstLineChars="0"/>
              <w:jc w:val="center"/>
              <w:textAlignment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w:t>
            </w:r>
          </w:p>
        </w:tc>
        <w:tc>
          <w:tcPr>
            <w:tcW w:w="3030" w:type="dxa"/>
            <w:vAlign w:val="center"/>
          </w:tcPr>
          <w:p>
            <w:pPr>
              <w:contextualSpacing/>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w:t>
            </w:r>
          </w:p>
        </w:tc>
        <w:tc>
          <w:tcPr>
            <w:tcW w:w="870" w:type="dxa"/>
            <w:vMerge w:val="continue"/>
            <w:vAlign w:val="center"/>
          </w:tcPr>
          <w:p>
            <w:pPr>
              <w:contextualSpacing/>
              <w:jc w:val="center"/>
              <w:rPr>
                <w:rFonts w:ascii="Times New Roman" w:hAnsi="Times New Roman" w:eastAsia="宋体" w:cs="Times New Roman"/>
                <w:bCs/>
                <w:color w:val="auto"/>
                <w:szCs w:val="21"/>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80" w:lineRule="exact"/>
        <w:ind w:leftChars="0" w:firstLine="0" w:firstLineChars="0"/>
        <w:textAlignment w:val="auto"/>
        <w:outlineLvl w:val="2"/>
        <w:rPr>
          <w:rFonts w:hint="eastAsia" w:ascii="Times New Roman" w:hAnsi="Times New Roman" w:eastAsia="黑体" w:cs="Times New Roman"/>
          <w:bCs/>
          <w:sz w:val="28"/>
          <w:szCs w:val="32"/>
          <w:lang w:val="en-US" w:eastAsia="zh-CN"/>
        </w:rPr>
      </w:pPr>
      <w:r>
        <w:rPr>
          <w:rFonts w:hint="eastAsia" w:ascii="Times New Roman" w:hAnsi="Times New Roman" w:eastAsia="黑体" w:cs="Times New Roman"/>
          <w:bCs/>
          <w:sz w:val="28"/>
          <w:szCs w:val="32"/>
          <w:lang w:val="en-US" w:eastAsia="zh-CN"/>
        </w:rPr>
        <w:t>12.2.2信息公开</w:t>
      </w:r>
    </w:p>
    <w:p>
      <w:pPr>
        <w:spacing w:line="480" w:lineRule="exact"/>
        <w:ind w:firstLine="480" w:firstLineChars="200"/>
        <w:rPr>
          <w:rFonts w:hint="default" w:ascii="Times New Roman" w:hAnsi="Times New Roman" w:cs="Times New Roman"/>
          <w:bCs/>
          <w:color w:val="auto"/>
          <w:sz w:val="24"/>
          <w:lang w:val="en-US" w:eastAsia="zh-CN"/>
        </w:rPr>
      </w:pPr>
      <w:r>
        <w:rPr>
          <w:rFonts w:hint="default" w:ascii="Times New Roman" w:hAnsi="Times New Roman" w:eastAsia="宋体" w:cs="Times New Roman"/>
          <w:sz w:val="24"/>
          <w:szCs w:val="24"/>
        </w:rPr>
        <w:t>根据《企业环境信息依法披露管理办法》（</w:t>
      </w:r>
      <w:r>
        <w:rPr>
          <w:rFonts w:hint="default" w:ascii="Times New Roman" w:hAnsi="Times New Roman" w:eastAsia="宋体" w:cs="Times New Roman"/>
          <w:sz w:val="24"/>
          <w:szCs w:val="24"/>
          <w:lang w:val="en-US" w:eastAsia="zh-CN"/>
        </w:rPr>
        <w:t>202</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年</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月</w:t>
      </w:r>
      <w:r>
        <w:rPr>
          <w:rFonts w:hint="eastAsia" w:ascii="Times New Roman" w:hAnsi="Times New Roman" w:eastAsia="宋体" w:cs="Times New Roman"/>
          <w:sz w:val="24"/>
          <w:szCs w:val="24"/>
          <w:lang w:val="en-US" w:eastAsia="zh-CN"/>
        </w:rPr>
        <w:t>8日起实施</w:t>
      </w:r>
      <w:r>
        <w:rPr>
          <w:rFonts w:hint="default" w:ascii="Times New Roman" w:hAnsi="Times New Roman" w:eastAsia="宋体" w:cs="Times New Roman"/>
          <w:sz w:val="24"/>
          <w:szCs w:val="24"/>
        </w:rPr>
        <w:t>）的规定，企业事业单位应当按照强制公开和自愿公开相结合的原则，及时、如实地公开其环境信息。如环境信息涉及国家秘密、商业秘密或者个人隐私的，依法可以不公开；法律、法规另有规定</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80" w:lineRule="exact"/>
        <w:ind w:leftChars="0" w:firstLine="0" w:firstLineChars="0"/>
        <w:textAlignment w:val="auto"/>
        <w:outlineLvl w:val="2"/>
        <w:rPr>
          <w:rFonts w:hint="eastAsia" w:ascii="Times New Roman" w:hAnsi="Times New Roman" w:eastAsia="黑体" w:cs="Times New Roman"/>
          <w:bCs/>
          <w:sz w:val="28"/>
          <w:szCs w:val="32"/>
          <w:lang w:val="en-US" w:eastAsia="zh-CN"/>
        </w:rPr>
        <w:sectPr>
          <w:pgSz w:w="16838" w:h="11906" w:orient="landscape"/>
          <w:pgMar w:top="1418" w:right="1418" w:bottom="1418" w:left="1440" w:header="851" w:footer="851" w:gutter="0"/>
          <w:cols w:space="425" w:num="1"/>
          <w:docGrid w:type="lines" w:linePitch="312" w:charSpace="0"/>
        </w:sectPr>
      </w:pPr>
    </w:p>
    <w:p>
      <w:pPr>
        <w:spacing w:line="4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的，从其规定。管理部门要求该企业建立健全本单位环境信息公开制度，指定机构负责本单位环境信息公开日常工作。</w:t>
      </w:r>
    </w:p>
    <w:p>
      <w:pPr>
        <w:pStyle w:val="17"/>
        <w:spacing w:before="156" w:beforeLines="50" w:after="156" w:afterLines="50" w:line="480" w:lineRule="exact"/>
        <w:rPr>
          <w:rFonts w:hint="default" w:ascii="Times New Roman" w:hAnsi="Times New Roman" w:cs="Times New Roman"/>
          <w:bCs/>
          <w:color w:val="auto"/>
          <w:sz w:val="24"/>
          <w:lang w:val="en-US" w:eastAsia="zh-CN"/>
        </w:rPr>
      </w:pPr>
      <w:r>
        <w:rPr>
          <w:rFonts w:hint="default" w:ascii="Times New Roman" w:hAnsi="Times New Roman" w:cs="Times New Roman"/>
          <w:bCs/>
          <w:color w:val="auto"/>
          <w:sz w:val="24"/>
          <w:lang w:val="en-US" w:eastAsia="zh-CN"/>
        </w:rPr>
        <w:t>12.2.2.1排污单位应当公开下列信息内容</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基础信息：包括单位名称、组织机构代码、法定代表人、生产地址、联系方式，以及生产经营和管理服务的主要内容、产品及规模；排污信息：包括主要污染物及特征污染物的名称、排放方式、排放口数量和分布情况、排放浓度和总量、超标情况，以及执行的污染物排放标准、核定的排放总量；防治污染设施的建设和运行情况；建设项目环境影响评价及其他环境保护行政许可情况；其他应当公开的环境信息。</w:t>
      </w:r>
    </w:p>
    <w:p>
      <w:pPr>
        <w:pStyle w:val="17"/>
        <w:spacing w:before="156" w:beforeLines="50" w:after="156" w:afterLines="50" w:line="480" w:lineRule="exact"/>
        <w:rPr>
          <w:rFonts w:hint="default" w:ascii="Times New Roman" w:hAnsi="Times New Roman" w:cs="Times New Roman"/>
          <w:bCs/>
          <w:color w:val="auto"/>
          <w:sz w:val="24"/>
          <w:lang w:val="en-US" w:eastAsia="zh-CN"/>
        </w:rPr>
      </w:pPr>
      <w:r>
        <w:rPr>
          <w:rFonts w:hint="default" w:ascii="Times New Roman" w:hAnsi="Times New Roman" w:cs="Times New Roman"/>
          <w:bCs/>
          <w:color w:val="auto"/>
          <w:sz w:val="24"/>
          <w:lang w:val="en-US" w:eastAsia="zh-CN"/>
        </w:rPr>
        <w:t>12.2.2.2信息公开方式</w:t>
      </w:r>
    </w:p>
    <w:p>
      <w:pPr>
        <w:spacing w:line="480" w:lineRule="exact"/>
        <w:ind w:firstLine="480" w:firstLineChars="200"/>
        <w:rPr>
          <w:rFonts w:hint="default" w:ascii="Times New Roman" w:hAnsi="Times New Roman" w:cs="Times New Roman"/>
          <w:bCs/>
          <w:color w:val="auto"/>
          <w:sz w:val="24"/>
          <w:lang w:val="en-US" w:eastAsia="zh-CN"/>
        </w:rPr>
      </w:pPr>
      <w:r>
        <w:rPr>
          <w:rFonts w:hint="eastAsia" w:ascii="Times New Roman" w:hAnsi="Times New Roman" w:eastAsia="宋体" w:cs="Times New Roman"/>
          <w:sz w:val="24"/>
          <w:szCs w:val="24"/>
        </w:rPr>
        <w:t>企业采取以下方式公开相关信息：地方公共网站、厂区公示牌，广播、电视等新闻媒体。</w:t>
      </w:r>
    </w:p>
    <w:p>
      <w:pPr>
        <w:pStyle w:val="17"/>
        <w:spacing w:before="156" w:beforeLines="50" w:after="156" w:afterLines="50" w:line="480" w:lineRule="exact"/>
        <w:rPr>
          <w:rFonts w:hint="default" w:ascii="Times New Roman" w:hAnsi="Times New Roman" w:cs="Times New Roman"/>
          <w:bCs/>
          <w:color w:val="auto"/>
          <w:sz w:val="24"/>
          <w:lang w:val="en-US" w:eastAsia="zh-CN"/>
        </w:rPr>
      </w:pPr>
      <w:r>
        <w:rPr>
          <w:rFonts w:hint="default" w:ascii="Times New Roman" w:hAnsi="Times New Roman" w:cs="Times New Roman"/>
          <w:bCs/>
          <w:color w:val="auto"/>
          <w:sz w:val="24"/>
          <w:lang w:val="en-US" w:eastAsia="zh-CN"/>
        </w:rPr>
        <w:t>12.2.2.3公开时限</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企业自行监测信息按以下要求的时限公开：</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企业基础信息应随监测数据一并公布，基础信息、自行监测方案如有调整变化时，应于变更后的五日内公布最新内容；</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手工监测数据应于每次监测完成后的次日公布；</w:t>
      </w:r>
    </w:p>
    <w:p>
      <w:pPr>
        <w:spacing w:line="48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自动监测数据应实时公布监测结果；</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每年</w:t>
      </w:r>
      <w:r>
        <w:rPr>
          <w:rFonts w:ascii="Times New Roman" w:hAnsi="Times New Roman" w:eastAsia="宋体" w:cs="Times New Roman"/>
          <w:sz w:val="24"/>
          <w:szCs w:val="24"/>
        </w:rPr>
        <w:t>1月底前公布上年度自行监测年度报告等。</w:t>
      </w:r>
    </w:p>
    <w:p>
      <w:pPr>
        <w:pStyle w:val="3"/>
        <w:keepNext w:val="0"/>
        <w:keepLines w:val="0"/>
        <w:pageBreakBefore w:val="0"/>
        <w:framePr w:hSpace="0" w:wrap="auto" w:vAnchor="margin" w:hAnchor="text" w:xAlign="left" w:yAlign="inline"/>
        <w:widowControl w:val="0"/>
        <w:numPr>
          <w:ilvl w:val="1"/>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left="0" w:leftChars="0" w:firstLine="0" w:firstLineChars="0"/>
        <w:jc w:val="both"/>
        <w:textAlignment w:val="auto"/>
        <w:rPr>
          <w:rFonts w:hint="eastAsia" w:ascii="Times New Roman" w:hAnsi="Times New Roman" w:cs="Times New Roman"/>
          <w:spacing w:val="0"/>
          <w:szCs w:val="30"/>
          <w:lang w:val="en-US" w:eastAsia="zh-CN"/>
        </w:rPr>
      </w:pPr>
      <w:r>
        <w:rPr>
          <w:rFonts w:hint="eastAsia" w:ascii="Times New Roman" w:hAnsi="Times New Roman" w:cs="Times New Roman"/>
          <w:spacing w:val="0"/>
          <w:szCs w:val="30"/>
          <w:lang w:val="en-US" w:eastAsia="zh-CN"/>
        </w:rPr>
        <w:t>12.3环境管理制度、机构</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80" w:lineRule="exact"/>
        <w:ind w:leftChars="0" w:firstLine="0" w:firstLineChars="0"/>
        <w:textAlignment w:val="auto"/>
        <w:outlineLvl w:val="2"/>
        <w:rPr>
          <w:rFonts w:hint="eastAsia" w:ascii="Times New Roman" w:hAnsi="Times New Roman" w:eastAsia="黑体" w:cs="Times New Roman"/>
          <w:bCs/>
          <w:sz w:val="28"/>
          <w:szCs w:val="32"/>
          <w:lang w:val="en-US" w:eastAsia="zh-CN"/>
        </w:rPr>
      </w:pPr>
      <w:r>
        <w:rPr>
          <w:rFonts w:hint="eastAsia" w:ascii="Times New Roman" w:hAnsi="Times New Roman" w:eastAsia="黑体" w:cs="Times New Roman"/>
          <w:bCs/>
          <w:sz w:val="28"/>
          <w:szCs w:val="32"/>
          <w:lang w:val="en-US" w:eastAsia="zh-CN"/>
        </w:rPr>
        <w:t>12.3.1环境管理制度</w:t>
      </w:r>
    </w:p>
    <w:p>
      <w:pPr>
        <w:spacing w:line="48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公司已制定有完善的环境管理制度。通过对环境管理制度的建立和执行，形成目标管理与监督反馈紧密配合的环保工作管理体系，有效地防止污染产生和突发事故造成的危害。</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80" w:lineRule="exact"/>
        <w:ind w:leftChars="0" w:firstLine="0" w:firstLineChars="0"/>
        <w:textAlignment w:val="auto"/>
        <w:outlineLvl w:val="2"/>
        <w:rPr>
          <w:rFonts w:hint="eastAsia" w:ascii="Times New Roman" w:hAnsi="Times New Roman" w:eastAsia="黑体" w:cs="Times New Roman"/>
          <w:bCs/>
          <w:sz w:val="28"/>
          <w:szCs w:val="32"/>
          <w:lang w:val="en-US" w:eastAsia="zh-CN"/>
        </w:rPr>
      </w:pPr>
      <w:r>
        <w:rPr>
          <w:rFonts w:hint="eastAsia" w:ascii="Times New Roman" w:hAnsi="Times New Roman" w:eastAsia="黑体" w:cs="Times New Roman"/>
          <w:bCs/>
          <w:sz w:val="28"/>
          <w:szCs w:val="32"/>
          <w:lang w:val="en-US" w:eastAsia="zh-CN"/>
        </w:rPr>
        <w:t>12.3.2排污许可证制度</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严格执行排污许可证制度，企业排污状况发生重大变化时，及时向环境保护行政主管部门报告，按照环境行政主管部门核定的年度污染物排放总量指标，严格考核，确保持证排污，不超量排污。</w:t>
      </w:r>
    </w:p>
    <w:p>
      <w:pPr>
        <w:spacing w:line="480" w:lineRule="exact"/>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根据《固定污染源排污许可分类管理名录（</w:t>
      </w:r>
      <w:r>
        <w:rPr>
          <w:rFonts w:ascii="Times New Roman" w:hAnsi="Times New Roman" w:eastAsia="宋体" w:cs="Times New Roman"/>
          <w:color w:val="auto"/>
          <w:sz w:val="24"/>
          <w:szCs w:val="24"/>
        </w:rPr>
        <w:t>2019年版）》，本项目为选矿</w:t>
      </w:r>
      <w:bookmarkStart w:id="0" w:name="_GoBack"/>
      <w:r>
        <w:rPr>
          <w:rFonts w:ascii="Times New Roman" w:hAnsi="Times New Roman" w:eastAsia="宋体" w:cs="Times New Roman"/>
          <w:color w:val="auto"/>
          <w:sz w:val="24"/>
          <w:szCs w:val="24"/>
        </w:rPr>
        <w:t>项目</w:t>
      </w:r>
      <w:bookmarkEnd w:id="0"/>
      <w:r>
        <w:rPr>
          <w:rFonts w:ascii="Times New Roman" w:hAnsi="Times New Roman" w:eastAsia="宋体" w:cs="Times New Roman"/>
          <w:color w:val="auto"/>
          <w:sz w:val="24"/>
          <w:szCs w:val="24"/>
        </w:rPr>
        <w:t>，属于</w:t>
      </w:r>
      <w:r>
        <w:rPr>
          <w:rFonts w:hint="eastAsia" w:ascii="Times New Roman" w:hAnsi="Times New Roman" w:eastAsia="宋体" w:cs="Times New Roman"/>
          <w:color w:val="auto"/>
          <w:sz w:val="24"/>
          <w:szCs w:val="24"/>
          <w:lang w:eastAsia="zh-CN"/>
        </w:rPr>
        <w:t>“</w:t>
      </w:r>
      <w:r>
        <w:rPr>
          <w:rFonts w:ascii="Times New Roman" w:hAnsi="Times New Roman" w:eastAsia="宋体" w:cs="Times New Roman"/>
          <w:color w:val="auto"/>
          <w:sz w:val="24"/>
          <w:szCs w:val="24"/>
        </w:rPr>
        <w:t>五、有色金属矿采选业09</w:t>
      </w:r>
      <w:r>
        <w:rPr>
          <w:rFonts w:hint="eastAsia" w:ascii="Times New Roman" w:hAnsi="Times New Roman" w:eastAsia="宋体" w:cs="Times New Roman"/>
          <w:color w:val="auto"/>
          <w:sz w:val="24"/>
          <w:szCs w:val="24"/>
          <w:lang w:eastAsia="zh-CN"/>
        </w:rPr>
        <w:t>”“</w:t>
      </w:r>
      <w:r>
        <w:rPr>
          <w:rFonts w:ascii="Times New Roman" w:hAnsi="Times New Roman" w:eastAsia="宋体" w:cs="Times New Roman"/>
          <w:color w:val="auto"/>
          <w:sz w:val="24"/>
          <w:szCs w:val="24"/>
        </w:rPr>
        <w:t>6常用有色金属矿采选091，贵金属矿采选092，稀有稀土金属矿采选093</w:t>
      </w:r>
      <w:r>
        <w:rPr>
          <w:rFonts w:hint="eastAsia" w:ascii="Times New Roman" w:hAnsi="Times New Roman" w:eastAsia="宋体" w:cs="Times New Roman"/>
          <w:color w:val="auto"/>
          <w:sz w:val="24"/>
          <w:szCs w:val="24"/>
          <w:lang w:eastAsia="zh-CN"/>
        </w:rPr>
        <w:t>”</w:t>
      </w:r>
      <w:r>
        <w:rPr>
          <w:rFonts w:ascii="Times New Roman" w:hAnsi="Times New Roman" w:eastAsia="宋体" w:cs="Times New Roman"/>
          <w:color w:val="auto"/>
          <w:sz w:val="24"/>
          <w:szCs w:val="24"/>
        </w:rPr>
        <w:t>中的</w:t>
      </w:r>
      <w:r>
        <w:rPr>
          <w:rFonts w:hint="eastAsia" w:ascii="Times New Roman" w:hAnsi="Times New Roman" w:eastAsia="宋体" w:cs="Times New Roman"/>
          <w:color w:val="auto"/>
          <w:sz w:val="24"/>
          <w:szCs w:val="24"/>
        </w:rPr>
        <w:t>稀有稀土金属矿采选</w:t>
      </w:r>
      <w:r>
        <w:rPr>
          <w:rFonts w:ascii="Times New Roman" w:hAnsi="Times New Roman" w:eastAsia="宋体" w:cs="Times New Roman"/>
          <w:color w:val="auto"/>
          <w:sz w:val="24"/>
          <w:szCs w:val="24"/>
        </w:rPr>
        <w:t>093常用有色金属矿采选091，项目</w:t>
      </w:r>
      <w:r>
        <w:rPr>
          <w:rFonts w:hint="eastAsia" w:ascii="Times New Roman" w:hAnsi="Times New Roman" w:eastAsia="宋体" w:cs="Times New Roman"/>
          <w:color w:val="auto"/>
          <w:sz w:val="24"/>
          <w:szCs w:val="24"/>
          <w:lang w:val="en-US" w:eastAsia="zh-CN"/>
        </w:rPr>
        <w:t>不</w:t>
      </w:r>
      <w:r>
        <w:rPr>
          <w:rFonts w:ascii="Times New Roman" w:hAnsi="Times New Roman" w:eastAsia="宋体" w:cs="Times New Roman"/>
          <w:color w:val="auto"/>
          <w:sz w:val="24"/>
          <w:szCs w:val="24"/>
        </w:rPr>
        <w:t>涉及通用工序，属于登记管理，本项目建成后投产前按照要求进行排污登记</w:t>
      </w:r>
      <w:r>
        <w:rPr>
          <w:rFonts w:hint="eastAsia" w:ascii="Times New Roman" w:hAnsi="Times New Roman" w:eastAsia="宋体" w:cs="Times New Roman"/>
          <w:color w:val="auto"/>
          <w:sz w:val="24"/>
          <w:szCs w:val="24"/>
          <w:lang w:val="en-US" w:eastAsia="zh-CN"/>
        </w:rPr>
        <w:t>变更</w:t>
      </w:r>
      <w:r>
        <w:rPr>
          <w:rFonts w:ascii="Times New Roman" w:hAnsi="Times New Roman" w:eastAsia="宋体" w:cs="Times New Roman"/>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80" w:lineRule="exact"/>
        <w:ind w:leftChars="0" w:firstLine="0" w:firstLineChars="0"/>
        <w:textAlignment w:val="auto"/>
        <w:outlineLvl w:val="2"/>
        <w:rPr>
          <w:rFonts w:hint="eastAsia" w:ascii="Times New Roman" w:hAnsi="Times New Roman" w:eastAsia="黑体" w:cs="Times New Roman"/>
          <w:bCs/>
          <w:sz w:val="28"/>
          <w:szCs w:val="32"/>
          <w:lang w:val="en-US" w:eastAsia="zh-CN"/>
        </w:rPr>
      </w:pPr>
      <w:r>
        <w:rPr>
          <w:rFonts w:hint="eastAsia" w:ascii="Times New Roman" w:hAnsi="Times New Roman" w:eastAsia="黑体" w:cs="Times New Roman"/>
          <w:bCs/>
          <w:sz w:val="28"/>
          <w:szCs w:val="32"/>
          <w:lang w:val="en-US" w:eastAsia="zh-CN"/>
        </w:rPr>
        <w:t>12.3.3环境管理机构</w:t>
      </w:r>
    </w:p>
    <w:p>
      <w:pPr>
        <w:spacing w:line="480" w:lineRule="exact"/>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公司已设立安环部负责公司环境管理工作，配备</w:t>
      </w:r>
      <w:r>
        <w:rPr>
          <w:rFonts w:hint="eastAsia" w:ascii="Times New Roman" w:hAnsi="Times New Roman" w:eastAsia="宋体" w:cs="Times New Roman"/>
          <w:color w:val="auto"/>
          <w:sz w:val="24"/>
          <w:szCs w:val="24"/>
          <w:lang w:val="en-US" w:eastAsia="zh-CN"/>
        </w:rPr>
        <w:t>6</w:t>
      </w:r>
      <w:r>
        <w:rPr>
          <w:rFonts w:ascii="Times New Roman" w:hAnsi="Times New Roman" w:eastAsia="宋体" w:cs="Times New Roman"/>
          <w:color w:val="auto"/>
          <w:sz w:val="24"/>
          <w:szCs w:val="24"/>
        </w:rPr>
        <w:t>名专职环境管理专业人员，负责施工和生产中涉及的一切环境管理工作。主要职责如下：</w:t>
      </w:r>
    </w:p>
    <w:p>
      <w:pPr>
        <w:spacing w:line="480" w:lineRule="exact"/>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①学习、宣传、贯彻执行国家的环保法律法规及各种政策；</w:t>
      </w:r>
    </w:p>
    <w:p>
      <w:pPr>
        <w:spacing w:line="480" w:lineRule="exact"/>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②对公司的环保工作进行管理，建立并执行环保规章制度；</w:t>
      </w:r>
    </w:p>
    <w:p>
      <w:pPr>
        <w:spacing w:line="480" w:lineRule="exact"/>
        <w:ind w:firstLine="480"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rPr>
        <w:t>③对各类污染治理工程的施工进度、施工质量实施全过程控制</w:t>
      </w:r>
      <w:r>
        <w:rPr>
          <w:rFonts w:hint="eastAsia" w:ascii="Times New Roman" w:hAnsi="Times New Roman" w:eastAsia="宋体" w:cs="Times New Roman"/>
          <w:color w:val="auto"/>
          <w:sz w:val="24"/>
          <w:szCs w:val="24"/>
          <w:lang w:eastAsia="zh-CN"/>
        </w:rPr>
        <w:t>；</w:t>
      </w:r>
    </w:p>
    <w:p>
      <w:pPr>
        <w:spacing w:line="480" w:lineRule="exact"/>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④及时向建设单位和环保部门汇报环保工程进行情况</w:t>
      </w:r>
      <w:r>
        <w:rPr>
          <w:rFonts w:hint="eastAsia" w:ascii="Times New Roman" w:hAnsi="Times New Roman" w:eastAsia="宋体" w:cs="Times New Roman"/>
          <w:sz w:val="24"/>
          <w:szCs w:val="24"/>
          <w:lang w:eastAsia="zh-CN"/>
        </w:rPr>
        <w:t>；</w:t>
      </w:r>
    </w:p>
    <w:p>
      <w:pPr>
        <w:spacing w:line="480" w:lineRule="exact"/>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⑤对生产期产生的废渣、废水、扬尘、噪声等污染物进行污染防治措施检查、落实</w:t>
      </w:r>
      <w:r>
        <w:rPr>
          <w:rFonts w:hint="eastAsia" w:ascii="Times New Roman" w:hAnsi="Times New Roman" w:eastAsia="宋体" w:cs="Times New Roman"/>
          <w:sz w:val="24"/>
          <w:szCs w:val="24"/>
          <w:lang w:eastAsia="zh-CN"/>
        </w:rPr>
        <w:t>；</w:t>
      </w:r>
    </w:p>
    <w:p>
      <w:pPr>
        <w:spacing w:line="480" w:lineRule="exact"/>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⑥根据报告书提出的对策、建议，及时落实各项污染的防治措施和生态保护措施</w:t>
      </w:r>
      <w:r>
        <w:rPr>
          <w:rFonts w:hint="eastAsia" w:ascii="Times New Roman" w:hAnsi="Times New Roman" w:eastAsia="宋体" w:cs="Times New Roman"/>
          <w:sz w:val="24"/>
          <w:szCs w:val="24"/>
          <w:lang w:eastAsia="zh-CN"/>
        </w:rPr>
        <w:t>；</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⑦负责维护、管理环保设施，使其正常运转，做好污染事故的处理和汇报；</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⑧负责监测工作，定期对污染源进行检测，填报污染源状况，建立污染源档案，做好年终环保统计工作；</w:t>
      </w:r>
    </w:p>
    <w:p>
      <w:pPr>
        <w:spacing w:line="480" w:lineRule="exact"/>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⑨负责监督生态恢复措施，水土保持方案的实施，并对水土保持、区域绿化实行管理</w:t>
      </w:r>
      <w:r>
        <w:rPr>
          <w:rFonts w:hint="eastAsia" w:ascii="Times New Roman" w:hAnsi="Times New Roman" w:eastAsia="宋体" w:cs="Times New Roman"/>
          <w:sz w:val="24"/>
          <w:szCs w:val="24"/>
          <w:lang w:eastAsia="zh-CN"/>
        </w:rPr>
        <w:t>；</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⑩经常保持与地方或上级环保部门的联系，认真贯彻落实国家有关环保法规和行业主管部门的环保规定，共同搞好区域环境保护工作。</w:t>
      </w:r>
    </w:p>
    <w:p>
      <w:pPr>
        <w:pStyle w:val="3"/>
        <w:keepNext w:val="0"/>
        <w:keepLines w:val="0"/>
        <w:pageBreakBefore w:val="0"/>
        <w:framePr w:hSpace="0" w:wrap="auto" w:vAnchor="margin" w:hAnchor="text" w:xAlign="left" w:yAlign="inline"/>
        <w:widowControl w:val="0"/>
        <w:numPr>
          <w:ilvl w:val="1"/>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left="0" w:leftChars="0" w:firstLine="0" w:firstLineChars="0"/>
        <w:jc w:val="both"/>
        <w:textAlignment w:val="auto"/>
        <w:rPr>
          <w:rFonts w:hint="eastAsia" w:ascii="Times New Roman" w:hAnsi="Times New Roman" w:cs="Times New Roman"/>
          <w:spacing w:val="0"/>
          <w:szCs w:val="30"/>
          <w:lang w:val="en-US" w:eastAsia="zh-CN"/>
        </w:rPr>
      </w:pPr>
      <w:r>
        <w:rPr>
          <w:rFonts w:hint="eastAsia" w:ascii="Times New Roman" w:hAnsi="Times New Roman" w:cs="Times New Roman"/>
          <w:spacing w:val="0"/>
          <w:szCs w:val="30"/>
          <w:lang w:val="en-US" w:eastAsia="zh-CN"/>
        </w:rPr>
        <w:t>12.4环境监测计划</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80" w:lineRule="exact"/>
        <w:ind w:leftChars="0" w:firstLine="0" w:firstLineChars="0"/>
        <w:textAlignment w:val="auto"/>
        <w:outlineLvl w:val="2"/>
        <w:rPr>
          <w:rFonts w:hint="eastAsia" w:ascii="Times New Roman" w:hAnsi="Times New Roman" w:eastAsia="黑体" w:cs="Times New Roman"/>
          <w:bCs/>
          <w:sz w:val="28"/>
          <w:szCs w:val="32"/>
          <w:lang w:val="en-US" w:eastAsia="zh-CN"/>
        </w:rPr>
      </w:pPr>
      <w:r>
        <w:rPr>
          <w:rFonts w:hint="eastAsia" w:ascii="Times New Roman" w:hAnsi="Times New Roman" w:eastAsia="黑体" w:cs="Times New Roman"/>
          <w:bCs/>
          <w:sz w:val="28"/>
          <w:szCs w:val="32"/>
          <w:lang w:val="en-US" w:eastAsia="zh-CN"/>
        </w:rPr>
        <w:t>12.4.1污染源监测计划</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环境管理机构应按照污染源管理要求和项目运行情况，委托社会上有资质的监测公司进行环境监测，作好监测记录并定期向栾川县环境保护局汇报，若在监测中发现问题应及时上报，以便及时采取有效的措施，具体监测计划见下表。</w:t>
      </w:r>
    </w:p>
    <w:p>
      <w:pPr>
        <w:spacing w:line="480" w:lineRule="exact"/>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表</w:t>
      </w:r>
      <w:r>
        <w:rPr>
          <w:rFonts w:ascii="Times New Roman" w:hAnsi="Times New Roman" w:eastAsia="黑体" w:cs="Times New Roman"/>
          <w:sz w:val="24"/>
          <w:szCs w:val="24"/>
        </w:rPr>
        <w:t>12</w:t>
      </w:r>
      <w:r>
        <w:rPr>
          <w:rFonts w:hint="eastAsia" w:ascii="Times New Roman" w:hAnsi="Times New Roman" w:eastAsia="黑体" w:cs="Times New Roman"/>
          <w:sz w:val="24"/>
          <w:szCs w:val="24"/>
        </w:rPr>
        <w:t>-</w:t>
      </w:r>
      <w:r>
        <w:rPr>
          <w:rFonts w:ascii="Times New Roman" w:hAnsi="Times New Roman" w:eastAsia="黑体" w:cs="Times New Roman"/>
          <w:sz w:val="24"/>
          <w:szCs w:val="24"/>
        </w:rPr>
        <w:t xml:space="preserve">2 </w:t>
      </w:r>
      <w:r>
        <w:rPr>
          <w:rFonts w:hint="eastAsia" w:ascii="Times New Roman" w:hAnsi="Times New Roman" w:eastAsia="黑体" w:cs="Times New Roman"/>
          <w:sz w:val="24"/>
          <w:szCs w:val="24"/>
          <w:lang w:val="en-US" w:eastAsia="zh-CN"/>
        </w:rPr>
        <w:t xml:space="preserve">  </w:t>
      </w:r>
      <w:r>
        <w:rPr>
          <w:rFonts w:ascii="Times New Roman" w:hAnsi="Times New Roman" w:eastAsia="黑体" w:cs="Times New Roman"/>
          <w:sz w:val="24"/>
          <w:szCs w:val="24"/>
        </w:rPr>
        <w:t xml:space="preserve"> </w:t>
      </w:r>
      <w:r>
        <w:rPr>
          <w:rFonts w:hint="eastAsia" w:ascii="Times New Roman" w:hAnsi="Times New Roman" w:eastAsia="黑体" w:cs="Times New Roman"/>
          <w:sz w:val="24"/>
          <w:szCs w:val="24"/>
        </w:rPr>
        <w:t>污染源监测计划一览表</w:t>
      </w:r>
    </w:p>
    <w:tbl>
      <w:tblPr>
        <w:tblStyle w:val="1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647"/>
        <w:gridCol w:w="2330"/>
        <w:gridCol w:w="874"/>
        <w:gridCol w:w="3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监测对象</w:t>
            </w:r>
          </w:p>
        </w:tc>
        <w:tc>
          <w:tcPr>
            <w:tcW w:w="1647" w:type="dxa"/>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监测点位</w:t>
            </w:r>
          </w:p>
        </w:tc>
        <w:tc>
          <w:tcPr>
            <w:tcW w:w="2330" w:type="dxa"/>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监测因子</w:t>
            </w:r>
          </w:p>
        </w:tc>
        <w:tc>
          <w:tcPr>
            <w:tcW w:w="874" w:type="dxa"/>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监测频次</w:t>
            </w:r>
          </w:p>
        </w:tc>
        <w:tc>
          <w:tcPr>
            <w:tcW w:w="3503" w:type="dxa"/>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restart"/>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有组织废气</w:t>
            </w:r>
          </w:p>
        </w:tc>
        <w:tc>
          <w:tcPr>
            <w:tcW w:w="1647" w:type="dxa"/>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DA001~DA004</w:t>
            </w:r>
          </w:p>
        </w:tc>
        <w:tc>
          <w:tcPr>
            <w:tcW w:w="2330" w:type="dxa"/>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颗粒物</w:t>
            </w:r>
          </w:p>
        </w:tc>
        <w:tc>
          <w:tcPr>
            <w:tcW w:w="874" w:type="dxa"/>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每半年1次</w:t>
            </w:r>
          </w:p>
        </w:tc>
        <w:tc>
          <w:tcPr>
            <w:tcW w:w="3503" w:type="dxa"/>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《大气污染物综合排放标准》（</w:t>
            </w:r>
            <w:r>
              <w:rPr>
                <w:rFonts w:ascii="Times New Roman" w:hAnsi="Times New Roman" w:eastAsia="宋体" w:cs="Times New Roman"/>
                <w:color w:val="auto"/>
                <w:szCs w:val="21"/>
              </w:rPr>
              <w:t>GB16297-1996）表2及《河南省重污染天气重点行业应急减排措施制定技术指南》（2021年修订版）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vAlign w:val="center"/>
          </w:tcPr>
          <w:p>
            <w:pPr>
              <w:jc w:val="center"/>
              <w:rPr>
                <w:rFonts w:hint="eastAsia" w:ascii="Times New Roman" w:hAnsi="Times New Roman" w:eastAsia="宋体" w:cs="Times New Roman"/>
                <w:color w:val="auto"/>
                <w:szCs w:val="21"/>
              </w:rPr>
            </w:pPr>
          </w:p>
        </w:tc>
        <w:tc>
          <w:tcPr>
            <w:tcW w:w="1647" w:type="dxa"/>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DA005</w:t>
            </w:r>
          </w:p>
        </w:tc>
        <w:tc>
          <w:tcPr>
            <w:tcW w:w="2330" w:type="dxa"/>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油烟</w:t>
            </w:r>
          </w:p>
        </w:tc>
        <w:tc>
          <w:tcPr>
            <w:tcW w:w="874" w:type="dxa"/>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每半年1次</w:t>
            </w:r>
          </w:p>
        </w:tc>
        <w:tc>
          <w:tcPr>
            <w:tcW w:w="3503" w:type="dxa"/>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snapToGrid w:val="0"/>
                <w:lang w:val="en-US" w:eastAsia="zh-CN"/>
              </w:rPr>
              <w:t>河南省</w:t>
            </w:r>
            <w:r>
              <w:rPr>
                <w:rFonts w:hint="default" w:ascii="Times New Roman" w:hAnsi="Times New Roman" w:eastAsia="宋体" w:cs="Times New Roman"/>
                <w:snapToGrid w:val="0"/>
              </w:rPr>
              <w:t>《餐饮业油烟污染物排放标准》（DB41/1604-2018）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无组织废气</w:t>
            </w:r>
          </w:p>
        </w:tc>
        <w:tc>
          <w:tcPr>
            <w:tcW w:w="1647" w:type="dxa"/>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厂界外1</w:t>
            </w:r>
            <w:r>
              <w:rPr>
                <w:rFonts w:ascii="Times New Roman" w:hAnsi="Times New Roman" w:eastAsia="宋体" w:cs="Times New Roman"/>
                <w:color w:val="auto"/>
                <w:szCs w:val="21"/>
              </w:rPr>
              <w:t>0</w:t>
            </w:r>
            <w:r>
              <w:rPr>
                <w:rFonts w:hint="eastAsia" w:ascii="Times New Roman" w:hAnsi="Times New Roman" w:eastAsia="宋体" w:cs="Times New Roman"/>
                <w:color w:val="auto"/>
                <w:szCs w:val="21"/>
              </w:rPr>
              <w:t>m、库区周围</w:t>
            </w:r>
          </w:p>
        </w:tc>
        <w:tc>
          <w:tcPr>
            <w:tcW w:w="2330" w:type="dxa"/>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颗粒物</w:t>
            </w:r>
          </w:p>
        </w:tc>
        <w:tc>
          <w:tcPr>
            <w:tcW w:w="874" w:type="dxa"/>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每季度1次</w:t>
            </w:r>
          </w:p>
        </w:tc>
        <w:tc>
          <w:tcPr>
            <w:tcW w:w="3503" w:type="dxa"/>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《大气污染物综合排放标准》（</w:t>
            </w:r>
            <w:r>
              <w:rPr>
                <w:rFonts w:ascii="Times New Roman" w:hAnsi="Times New Roman" w:eastAsia="宋体" w:cs="Times New Roman"/>
                <w:color w:val="auto"/>
                <w:szCs w:val="21"/>
              </w:rPr>
              <w:t>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选矿工艺废水</w:t>
            </w:r>
          </w:p>
        </w:tc>
        <w:tc>
          <w:tcPr>
            <w:tcW w:w="1647" w:type="dxa"/>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尾矿库回水池</w:t>
            </w:r>
          </w:p>
        </w:tc>
        <w:tc>
          <w:tcPr>
            <w:tcW w:w="2330" w:type="dxa"/>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p</w:t>
            </w:r>
            <w:r>
              <w:rPr>
                <w:rFonts w:ascii="Times New Roman" w:hAnsi="Times New Roman" w:eastAsia="宋体" w:cs="Times New Roman"/>
                <w:color w:val="auto"/>
                <w:szCs w:val="21"/>
              </w:rPr>
              <w:t>H</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COD</w:t>
            </w: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氨氮、</w:t>
            </w:r>
            <w:r>
              <w:rPr>
                <w:rFonts w:hint="eastAsia" w:ascii="Times New Roman" w:hAnsi="Times New Roman" w:eastAsia="宋体" w:cs="Times New Roman"/>
                <w:color w:val="auto"/>
                <w:szCs w:val="21"/>
              </w:rPr>
              <w:t>氟化物、</w:t>
            </w:r>
            <w:r>
              <w:rPr>
                <w:rFonts w:ascii="Times New Roman" w:hAnsi="Times New Roman" w:eastAsia="宋体" w:cs="Times New Roman"/>
                <w:szCs w:val="21"/>
              </w:rPr>
              <w:t>锌、铜、六价铬</w:t>
            </w:r>
            <w:r>
              <w:rPr>
                <w:rFonts w:hint="eastAsia" w:ascii="Times New Roman" w:hAnsi="Times New Roman" w:eastAsia="宋体" w:cs="Times New Roman"/>
                <w:szCs w:val="21"/>
              </w:rPr>
              <w:t>、</w:t>
            </w:r>
            <w:r>
              <w:rPr>
                <w:rFonts w:ascii="Times New Roman" w:hAnsi="Times New Roman" w:eastAsia="宋体" w:cs="Times New Roman"/>
                <w:szCs w:val="21"/>
              </w:rPr>
              <w:t>铅、镉、</w:t>
            </w:r>
            <w:r>
              <w:rPr>
                <w:rFonts w:hint="eastAsia" w:ascii="Times New Roman" w:hAnsi="Times New Roman" w:eastAsia="宋体" w:cs="Times New Roman"/>
                <w:szCs w:val="21"/>
              </w:rPr>
              <w:t>汞、铁、锑、铊、砷、</w:t>
            </w:r>
            <w:r>
              <w:rPr>
                <w:rFonts w:hint="eastAsia" w:ascii="Times New Roman" w:hAnsi="Times New Roman" w:eastAsia="宋体" w:cs="Times New Roman"/>
                <w:szCs w:val="21"/>
                <w:lang w:val="en-US" w:eastAsia="zh-CN"/>
              </w:rPr>
              <w:t>镍、钨、</w:t>
            </w:r>
            <w:r>
              <w:rPr>
                <w:rFonts w:hint="eastAsia" w:ascii="Times New Roman" w:hAnsi="Times New Roman" w:eastAsia="宋体" w:cs="Times New Roman"/>
                <w:szCs w:val="21"/>
              </w:rPr>
              <w:t>硫化物、S</w:t>
            </w:r>
            <w:r>
              <w:rPr>
                <w:rFonts w:ascii="Times New Roman" w:hAnsi="Times New Roman" w:eastAsia="宋体" w:cs="Times New Roman"/>
                <w:szCs w:val="21"/>
              </w:rPr>
              <w:t>S、石油类</w:t>
            </w:r>
          </w:p>
        </w:tc>
        <w:tc>
          <w:tcPr>
            <w:tcW w:w="874" w:type="dxa"/>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每月1次</w:t>
            </w:r>
          </w:p>
        </w:tc>
        <w:tc>
          <w:tcPr>
            <w:tcW w:w="3503" w:type="dxa"/>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满足该公司</w:t>
            </w:r>
            <w:r>
              <w:rPr>
                <w:rFonts w:ascii="Times New Roman" w:hAnsi="Times New Roman" w:eastAsia="宋体" w:cs="Times New Roman"/>
                <w:color w:val="auto"/>
                <w:szCs w:val="21"/>
              </w:rPr>
              <w:t>回用水要求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噪声</w:t>
            </w:r>
          </w:p>
        </w:tc>
        <w:tc>
          <w:tcPr>
            <w:tcW w:w="1647" w:type="dxa"/>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选</w:t>
            </w:r>
            <w:r>
              <w:rPr>
                <w:rFonts w:hint="eastAsia" w:ascii="Times New Roman" w:hAnsi="Times New Roman" w:eastAsia="宋体" w:cs="Times New Roman"/>
                <w:color w:val="auto"/>
                <w:szCs w:val="21"/>
                <w:lang w:val="en-US" w:eastAsia="zh-CN"/>
              </w:rPr>
              <w:t>矿</w:t>
            </w:r>
            <w:r>
              <w:rPr>
                <w:rFonts w:hint="eastAsia" w:ascii="Times New Roman" w:hAnsi="Times New Roman" w:eastAsia="宋体" w:cs="Times New Roman"/>
                <w:color w:val="auto"/>
                <w:szCs w:val="21"/>
              </w:rPr>
              <w:t>厂</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尾矿库</w:t>
            </w:r>
            <w:r>
              <w:rPr>
                <w:rFonts w:hint="eastAsia" w:ascii="Times New Roman" w:hAnsi="Times New Roman" w:eastAsia="宋体" w:cs="Times New Roman"/>
                <w:color w:val="auto"/>
                <w:szCs w:val="21"/>
              </w:rPr>
              <w:t>四周厂界</w:t>
            </w:r>
          </w:p>
        </w:tc>
        <w:tc>
          <w:tcPr>
            <w:tcW w:w="2330" w:type="dxa"/>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等效连续A声级</w:t>
            </w:r>
          </w:p>
        </w:tc>
        <w:tc>
          <w:tcPr>
            <w:tcW w:w="874" w:type="dxa"/>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每季度1次</w:t>
            </w:r>
          </w:p>
        </w:tc>
        <w:tc>
          <w:tcPr>
            <w:tcW w:w="3503" w:type="dxa"/>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《工业企业厂界环境噪声排放标准》（</w:t>
            </w:r>
            <w:r>
              <w:rPr>
                <w:rFonts w:ascii="Times New Roman" w:hAnsi="Times New Roman" w:eastAsia="宋体" w:cs="Times New Roman"/>
                <w:color w:val="auto"/>
                <w:szCs w:val="21"/>
              </w:rPr>
              <w:t>GB12348-2008）2类</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4类</w:t>
            </w:r>
            <w:r>
              <w:rPr>
                <w:rFonts w:ascii="Times New Roman" w:hAnsi="Times New Roman" w:eastAsia="宋体" w:cs="Times New Roman"/>
                <w:color w:val="auto"/>
                <w:szCs w:val="21"/>
              </w:rPr>
              <w:t>标准</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80" w:lineRule="exact"/>
        <w:ind w:leftChars="0" w:firstLine="0" w:firstLineChars="0"/>
        <w:textAlignment w:val="auto"/>
        <w:outlineLvl w:val="2"/>
        <w:rPr>
          <w:rFonts w:hint="eastAsia" w:ascii="Times New Roman" w:hAnsi="Times New Roman" w:eastAsia="黑体" w:cs="Times New Roman"/>
          <w:bCs/>
          <w:sz w:val="28"/>
          <w:szCs w:val="32"/>
          <w:lang w:val="en-US" w:eastAsia="zh-CN"/>
        </w:rPr>
      </w:pPr>
      <w:r>
        <w:rPr>
          <w:rFonts w:hint="eastAsia" w:ascii="Times New Roman" w:hAnsi="Times New Roman" w:eastAsia="黑体" w:cs="Times New Roman"/>
          <w:bCs/>
          <w:sz w:val="28"/>
          <w:szCs w:val="32"/>
          <w:lang w:val="en-US" w:eastAsia="zh-CN"/>
        </w:rPr>
        <w:t>12.4.2环境质量监测计划</w:t>
      </w:r>
    </w:p>
    <w:p>
      <w:pPr>
        <w:spacing w:line="480" w:lineRule="exact"/>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sz w:val="24"/>
          <w:szCs w:val="24"/>
        </w:rPr>
        <w:t>环境管理机构应按照污染源管理要求和项目运行情况，委托社会上有资质的监测公司进行环境监测，作好监测记录并定期向栾川县环境保护局汇报，若在监测中发现问题应及时上报，以便及时采取有效的措施，具</w:t>
      </w:r>
      <w:r>
        <w:rPr>
          <w:rFonts w:hint="eastAsia" w:ascii="Times New Roman" w:hAnsi="Times New Roman" w:eastAsia="宋体" w:cs="Times New Roman"/>
          <w:color w:val="auto"/>
          <w:sz w:val="24"/>
          <w:szCs w:val="24"/>
        </w:rPr>
        <w:t>体监测计划见下表。</w:t>
      </w:r>
    </w:p>
    <w:p>
      <w:pPr>
        <w:spacing w:line="480" w:lineRule="exact"/>
        <w:jc w:val="center"/>
      </w:pPr>
      <w:r>
        <w:rPr>
          <w:rFonts w:hint="eastAsia" w:ascii="Times New Roman" w:hAnsi="Times New Roman" w:eastAsia="黑体" w:cs="Times New Roman"/>
          <w:sz w:val="24"/>
          <w:szCs w:val="24"/>
        </w:rPr>
        <w:t>表</w:t>
      </w:r>
      <w:r>
        <w:rPr>
          <w:rFonts w:ascii="Times New Roman" w:hAnsi="Times New Roman" w:eastAsia="黑体" w:cs="Times New Roman"/>
          <w:sz w:val="24"/>
          <w:szCs w:val="24"/>
        </w:rPr>
        <w:t>12</w:t>
      </w:r>
      <w:r>
        <w:rPr>
          <w:rFonts w:hint="eastAsia" w:ascii="Times New Roman" w:hAnsi="Times New Roman" w:eastAsia="黑体" w:cs="Times New Roman"/>
          <w:sz w:val="24"/>
          <w:szCs w:val="24"/>
        </w:rPr>
        <w:t>-</w:t>
      </w:r>
      <w:r>
        <w:rPr>
          <w:rFonts w:ascii="Times New Roman" w:hAnsi="Times New Roman" w:eastAsia="黑体" w:cs="Times New Roman"/>
          <w:sz w:val="24"/>
          <w:szCs w:val="24"/>
        </w:rPr>
        <w:t xml:space="preserve">3 </w:t>
      </w:r>
      <w:r>
        <w:rPr>
          <w:rFonts w:hint="eastAsia" w:ascii="Times New Roman" w:hAnsi="Times New Roman" w:eastAsia="黑体" w:cs="Times New Roman"/>
          <w:sz w:val="24"/>
          <w:szCs w:val="24"/>
          <w:lang w:val="en-US" w:eastAsia="zh-CN"/>
        </w:rPr>
        <w:t xml:space="preserve">  </w:t>
      </w:r>
      <w:r>
        <w:rPr>
          <w:rFonts w:ascii="Times New Roman" w:hAnsi="Times New Roman" w:eastAsia="黑体" w:cs="Times New Roman"/>
          <w:sz w:val="24"/>
          <w:szCs w:val="24"/>
        </w:rPr>
        <w:t xml:space="preserve"> </w:t>
      </w:r>
      <w:r>
        <w:rPr>
          <w:rFonts w:hint="eastAsia" w:ascii="Times New Roman" w:hAnsi="Times New Roman" w:eastAsia="黑体" w:cs="Times New Roman"/>
          <w:sz w:val="24"/>
          <w:szCs w:val="24"/>
        </w:rPr>
        <w:t>环境质量监测计划一览表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916"/>
        <w:gridCol w:w="3025"/>
        <w:gridCol w:w="749"/>
        <w:gridCol w:w="2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Align w:val="center"/>
          </w:tcPr>
          <w:p>
            <w:pPr>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监测对象</w:t>
            </w:r>
          </w:p>
        </w:tc>
        <w:tc>
          <w:tcPr>
            <w:tcW w:w="1031" w:type="pct"/>
            <w:vAlign w:val="center"/>
          </w:tcPr>
          <w:p>
            <w:pPr>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监测点位</w:t>
            </w:r>
          </w:p>
        </w:tc>
        <w:tc>
          <w:tcPr>
            <w:tcW w:w="1628" w:type="pct"/>
            <w:vAlign w:val="center"/>
          </w:tcPr>
          <w:p>
            <w:pPr>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监测因子</w:t>
            </w:r>
          </w:p>
        </w:tc>
        <w:tc>
          <w:tcPr>
            <w:tcW w:w="403" w:type="pct"/>
            <w:vAlign w:val="center"/>
          </w:tcPr>
          <w:p>
            <w:pPr>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监测频次</w:t>
            </w:r>
          </w:p>
        </w:tc>
        <w:tc>
          <w:tcPr>
            <w:tcW w:w="1565" w:type="pct"/>
            <w:vAlign w:val="center"/>
          </w:tcPr>
          <w:p>
            <w:pPr>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噪声</w:t>
            </w:r>
          </w:p>
        </w:tc>
        <w:tc>
          <w:tcPr>
            <w:tcW w:w="1031" w:type="pct"/>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祖师庙、常家村</w:t>
            </w:r>
          </w:p>
        </w:tc>
        <w:tc>
          <w:tcPr>
            <w:tcW w:w="1628" w:type="pct"/>
            <w:vAlign w:val="center"/>
          </w:tcPr>
          <w:p>
            <w:pPr>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等效连续A声级</w:t>
            </w:r>
          </w:p>
        </w:tc>
        <w:tc>
          <w:tcPr>
            <w:tcW w:w="403" w:type="pct"/>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每年1次</w:t>
            </w:r>
          </w:p>
        </w:tc>
        <w:tc>
          <w:tcPr>
            <w:tcW w:w="1565" w:type="pct"/>
            <w:vAlign w:val="center"/>
          </w:tcPr>
          <w:p>
            <w:pPr>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《声环境质量标准》（GB3096-2008）2类标准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Align w:val="center"/>
          </w:tcPr>
          <w:p>
            <w:pPr>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地表水</w:t>
            </w:r>
          </w:p>
        </w:tc>
        <w:tc>
          <w:tcPr>
            <w:tcW w:w="1031" w:type="pct"/>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北川河尾矿库上游200m、北川河选厂下游500m</w:t>
            </w:r>
          </w:p>
        </w:tc>
        <w:tc>
          <w:tcPr>
            <w:tcW w:w="1628" w:type="pct"/>
            <w:vAlign w:val="center"/>
          </w:tcPr>
          <w:p>
            <w:pPr>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Cs w:val="21"/>
              </w:rPr>
              <w:t>p</w:t>
            </w:r>
            <w:r>
              <w:rPr>
                <w:rFonts w:ascii="Times New Roman" w:hAnsi="Times New Roman" w:eastAsia="宋体" w:cs="Times New Roman"/>
                <w:color w:val="auto"/>
                <w:szCs w:val="21"/>
              </w:rPr>
              <w:t>H</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COD</w:t>
            </w: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氨氮、</w:t>
            </w:r>
            <w:r>
              <w:rPr>
                <w:rFonts w:hint="eastAsia" w:ascii="Times New Roman" w:hAnsi="Times New Roman" w:eastAsia="宋体" w:cs="Times New Roman"/>
                <w:color w:val="auto"/>
                <w:szCs w:val="21"/>
              </w:rPr>
              <w:t>氟化物、</w:t>
            </w:r>
            <w:r>
              <w:rPr>
                <w:rFonts w:ascii="Times New Roman" w:hAnsi="Times New Roman" w:eastAsia="宋体" w:cs="Times New Roman"/>
                <w:color w:val="auto"/>
                <w:szCs w:val="21"/>
              </w:rPr>
              <w:t>锌、铜、六价铬</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铅、镉、</w:t>
            </w:r>
            <w:r>
              <w:rPr>
                <w:rFonts w:hint="eastAsia" w:ascii="Times New Roman" w:hAnsi="Times New Roman" w:eastAsia="宋体" w:cs="Times New Roman"/>
                <w:color w:val="auto"/>
                <w:szCs w:val="21"/>
              </w:rPr>
              <w:t>汞、铁、锑、铊、砷、</w:t>
            </w:r>
            <w:r>
              <w:rPr>
                <w:rFonts w:hint="eastAsia" w:ascii="Times New Roman" w:hAnsi="Times New Roman" w:eastAsia="宋体" w:cs="Times New Roman"/>
                <w:color w:val="auto"/>
                <w:szCs w:val="21"/>
                <w:lang w:val="en-US" w:eastAsia="zh-CN"/>
              </w:rPr>
              <w:t>镍、钨、</w:t>
            </w:r>
            <w:r>
              <w:rPr>
                <w:rFonts w:hint="eastAsia" w:ascii="Times New Roman" w:hAnsi="Times New Roman" w:eastAsia="宋体" w:cs="Times New Roman"/>
                <w:color w:val="auto"/>
                <w:szCs w:val="21"/>
              </w:rPr>
              <w:t>硫化物、S</w:t>
            </w:r>
            <w:r>
              <w:rPr>
                <w:rFonts w:ascii="Times New Roman" w:hAnsi="Times New Roman" w:eastAsia="宋体" w:cs="Times New Roman"/>
                <w:color w:val="auto"/>
                <w:szCs w:val="21"/>
              </w:rPr>
              <w:t>S、石油类</w:t>
            </w:r>
          </w:p>
        </w:tc>
        <w:tc>
          <w:tcPr>
            <w:tcW w:w="403" w:type="pct"/>
            <w:vAlign w:val="center"/>
          </w:tcPr>
          <w:p>
            <w:pPr>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每</w:t>
            </w:r>
            <w:r>
              <w:rPr>
                <w:rFonts w:hint="eastAsia" w:ascii="Times New Roman" w:hAnsi="Times New Roman" w:eastAsia="宋体" w:cs="Times New Roman"/>
                <w:color w:val="auto"/>
                <w:sz w:val="21"/>
                <w:szCs w:val="21"/>
                <w:lang w:val="en-US" w:eastAsia="zh-CN"/>
              </w:rPr>
              <w:t>半</w:t>
            </w:r>
            <w:r>
              <w:rPr>
                <w:rFonts w:hint="eastAsia" w:ascii="Times New Roman" w:hAnsi="Times New Roman" w:eastAsia="宋体" w:cs="Times New Roman"/>
                <w:color w:val="auto"/>
                <w:sz w:val="21"/>
                <w:szCs w:val="21"/>
              </w:rPr>
              <w:t>年</w:t>
            </w:r>
            <w:r>
              <w:rPr>
                <w:rFonts w:hint="eastAsia" w:ascii="Times New Roman" w:hAnsi="Times New Roman" w:eastAsia="宋体" w:cs="Times New Roman"/>
                <w:color w:val="auto"/>
                <w:sz w:val="21"/>
                <w:szCs w:val="21"/>
                <w:lang w:val="en-US" w:eastAsia="zh-CN"/>
              </w:rPr>
              <w:t>1</w:t>
            </w:r>
            <w:r>
              <w:rPr>
                <w:rFonts w:hint="eastAsia" w:ascii="Times New Roman" w:hAnsi="Times New Roman" w:eastAsia="宋体" w:cs="Times New Roman"/>
                <w:color w:val="auto"/>
                <w:sz w:val="21"/>
                <w:szCs w:val="21"/>
              </w:rPr>
              <w:t>次</w:t>
            </w:r>
          </w:p>
        </w:tc>
        <w:tc>
          <w:tcPr>
            <w:tcW w:w="1565" w:type="pct"/>
            <w:vAlign w:val="center"/>
          </w:tcPr>
          <w:p>
            <w:pPr>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《地表水环境质量标准》（</w:t>
            </w:r>
            <w:r>
              <w:rPr>
                <w:rFonts w:ascii="Times New Roman" w:hAnsi="Times New Roman" w:eastAsia="宋体" w:cs="Times New Roman"/>
                <w:color w:val="auto"/>
                <w:sz w:val="21"/>
                <w:szCs w:val="21"/>
              </w:rPr>
              <w:t>GB3838-2002）</w:t>
            </w:r>
            <w:r>
              <w:rPr>
                <w:rFonts w:hint="eastAsia" w:ascii="宋体" w:hAnsi="宋体" w:eastAsia="宋体" w:cs="宋体"/>
                <w:color w:val="auto"/>
                <w:sz w:val="21"/>
                <w:szCs w:val="21"/>
              </w:rPr>
              <w:t>Ⅱ</w:t>
            </w:r>
            <w:r>
              <w:rPr>
                <w:rFonts w:ascii="Times New Roman" w:hAnsi="Times New Roman" w:eastAsia="宋体" w:cs="Times New Roman"/>
                <w:color w:val="auto"/>
                <w:sz w:val="21"/>
                <w:szCs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370" w:type="pct"/>
            <w:vMerge w:val="restart"/>
            <w:vAlign w:val="center"/>
          </w:tcPr>
          <w:p>
            <w:pPr>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地下水</w:t>
            </w:r>
          </w:p>
        </w:tc>
        <w:tc>
          <w:tcPr>
            <w:tcW w:w="1031" w:type="pct"/>
            <w:vAlign w:val="center"/>
          </w:tcPr>
          <w:p>
            <w:pPr>
              <w:jc w:val="both"/>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1#监测点：尾矿库上游；</w:t>
            </w:r>
          </w:p>
          <w:p>
            <w:pPr>
              <w:jc w:val="both"/>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2#监测点：尾矿库下游；</w:t>
            </w:r>
          </w:p>
          <w:p>
            <w:pPr>
              <w:jc w:val="left"/>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3#监测点：选矿厂厂内；</w:t>
            </w:r>
          </w:p>
          <w:p>
            <w:pPr>
              <w:jc w:val="left"/>
              <w:rPr>
                <w:color w:val="auto"/>
              </w:rPr>
            </w:pPr>
            <w:r>
              <w:rPr>
                <w:rFonts w:hint="eastAsia" w:ascii="Times New Roman" w:hAnsi="Times New Roman" w:eastAsia="宋体" w:cs="Times New Roman"/>
                <w:color w:val="auto"/>
                <w:sz w:val="21"/>
                <w:szCs w:val="21"/>
                <w:lang w:val="en-US" w:eastAsia="zh-CN"/>
              </w:rPr>
              <w:t>4#监测点：选矿厂下游</w:t>
            </w:r>
          </w:p>
        </w:tc>
        <w:tc>
          <w:tcPr>
            <w:tcW w:w="1628" w:type="pct"/>
            <w:vMerge w:val="restart"/>
            <w:vAlign w:val="center"/>
          </w:tcPr>
          <w:p>
            <w:pPr>
              <w:autoSpaceDE w:val="0"/>
              <w:autoSpaceDN w:val="0"/>
              <w:adjustRightInd w:val="0"/>
              <w:snapToGrid w:val="0"/>
              <w:spacing w:line="240" w:lineRule="auto"/>
              <w:ind w:firstLine="0" w:firstLineChars="0"/>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u w:val="single"/>
              </w:rPr>
              <w:t>pH、氨氮、硝酸盐、亚硝酸盐、</w:t>
            </w:r>
            <w:r>
              <w:rPr>
                <w:rFonts w:hint="default" w:ascii="Times New Roman" w:hAnsi="Times New Roman" w:eastAsia="宋体" w:cs="Times New Roman"/>
                <w:color w:val="auto"/>
                <w:sz w:val="21"/>
                <w:szCs w:val="21"/>
                <w:u w:val="single"/>
                <w:lang w:val="en-US" w:eastAsia="zh-CN"/>
              </w:rPr>
              <w:t>挥发性酚类、</w:t>
            </w:r>
            <w:r>
              <w:rPr>
                <w:rFonts w:hint="default" w:ascii="Times New Roman" w:hAnsi="Times New Roman" w:eastAsia="宋体" w:cs="Times New Roman"/>
                <w:color w:val="auto"/>
                <w:sz w:val="21"/>
                <w:szCs w:val="21"/>
                <w:u w:val="single"/>
              </w:rPr>
              <w:t>氟化物、氰化物、氯化物、硫酸盐、</w:t>
            </w:r>
            <w:r>
              <w:rPr>
                <w:rFonts w:hint="eastAsia" w:ascii="Times New Roman" w:hAnsi="Times New Roman" w:eastAsia="宋体" w:cs="Times New Roman"/>
                <w:color w:val="auto"/>
                <w:sz w:val="21"/>
                <w:szCs w:val="21"/>
                <w:u w:val="single"/>
                <w:lang w:val="en-US" w:eastAsia="zh-CN"/>
              </w:rPr>
              <w:t>硫化物、</w:t>
            </w:r>
            <w:r>
              <w:rPr>
                <w:rFonts w:hint="default" w:ascii="Times New Roman" w:hAnsi="Times New Roman" w:eastAsia="宋体" w:cs="Times New Roman"/>
                <w:color w:val="auto"/>
                <w:sz w:val="21"/>
                <w:szCs w:val="21"/>
                <w:u w:val="single"/>
              </w:rPr>
              <w:t>铅、锌、砷、汞、六价铬、镉、铜、镍、铁、锰、耗氧量（COD</w:t>
            </w:r>
            <w:r>
              <w:rPr>
                <w:rFonts w:hint="default" w:ascii="Times New Roman" w:hAnsi="Times New Roman" w:eastAsia="宋体" w:cs="Times New Roman"/>
                <w:color w:val="auto"/>
                <w:sz w:val="21"/>
                <w:szCs w:val="21"/>
                <w:u w:val="single"/>
                <w:vertAlign w:val="subscript"/>
              </w:rPr>
              <w:t>Mn</w:t>
            </w:r>
            <w:r>
              <w:rPr>
                <w:rFonts w:hint="default" w:ascii="Times New Roman" w:hAnsi="Times New Roman" w:eastAsia="宋体" w:cs="Times New Roman"/>
                <w:color w:val="auto"/>
                <w:sz w:val="21"/>
                <w:szCs w:val="21"/>
                <w:u w:val="single"/>
              </w:rPr>
              <w:t>）、溶解性总固体、总硬度、</w:t>
            </w:r>
            <w:r>
              <w:rPr>
                <w:rFonts w:hint="eastAsia" w:ascii="Times New Roman" w:hAnsi="Times New Roman" w:eastAsia="宋体" w:cs="Times New Roman"/>
                <w:color w:val="auto"/>
                <w:sz w:val="21"/>
                <w:szCs w:val="21"/>
                <w:u w:val="single"/>
                <w:lang w:val="en-US" w:eastAsia="zh-CN"/>
              </w:rPr>
              <w:t>铝、阴离子表面活性剂、钠、碘化物、硒、三氯甲烷、四氯化碳、苯、甲苯、</w:t>
            </w:r>
            <w:r>
              <w:rPr>
                <w:rFonts w:hint="default" w:ascii="Times New Roman" w:hAnsi="Times New Roman" w:eastAsia="宋体" w:cs="Times New Roman"/>
                <w:color w:val="auto"/>
                <w:sz w:val="21"/>
                <w:szCs w:val="21"/>
                <w:u w:val="single"/>
              </w:rPr>
              <w:t>铊、锑、钼</w:t>
            </w:r>
            <w:r>
              <w:rPr>
                <w:rFonts w:hint="eastAsia" w:ascii="Times New Roman" w:hAnsi="Times New Roman" w:eastAsia="宋体" w:cs="Times New Roman"/>
                <w:color w:val="auto"/>
                <w:sz w:val="21"/>
                <w:szCs w:val="21"/>
                <w:u w:val="single"/>
                <w:lang w:eastAsia="zh-CN"/>
              </w:rPr>
              <w:t>、</w:t>
            </w:r>
            <w:r>
              <w:rPr>
                <w:rFonts w:hint="eastAsia" w:ascii="Times New Roman" w:hAnsi="Times New Roman" w:eastAsia="宋体" w:cs="Times New Roman"/>
                <w:color w:val="auto"/>
                <w:sz w:val="21"/>
                <w:szCs w:val="21"/>
                <w:u w:val="single"/>
                <w:lang w:val="en-US" w:eastAsia="zh-CN"/>
              </w:rPr>
              <w:t>钨、石油类</w:t>
            </w:r>
            <w:r>
              <w:rPr>
                <w:rFonts w:hint="default" w:ascii="Times New Roman" w:hAnsi="Times New Roman" w:eastAsia="宋体" w:cs="Times New Roman"/>
                <w:color w:val="auto"/>
                <w:sz w:val="21"/>
                <w:szCs w:val="21"/>
                <w:u w:val="single"/>
              </w:rPr>
              <w:t>。</w:t>
            </w:r>
          </w:p>
        </w:tc>
        <w:tc>
          <w:tcPr>
            <w:tcW w:w="403" w:type="pct"/>
            <w:vMerge w:val="restart"/>
            <w:vAlign w:val="center"/>
          </w:tcPr>
          <w:p>
            <w:pPr>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每半年</w:t>
            </w:r>
            <w:r>
              <w:rPr>
                <w:rFonts w:ascii="Times New Roman" w:hAnsi="Times New Roman" w:eastAsia="宋体" w:cs="Times New Roman"/>
                <w:color w:val="auto"/>
                <w:sz w:val="21"/>
                <w:szCs w:val="21"/>
              </w:rPr>
              <w:t>1次</w:t>
            </w:r>
          </w:p>
        </w:tc>
        <w:tc>
          <w:tcPr>
            <w:tcW w:w="1565" w:type="pct"/>
            <w:vAlign w:val="center"/>
          </w:tcPr>
          <w:p>
            <w:pPr>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《地下水质量标准》（</w:t>
            </w:r>
            <w:r>
              <w:rPr>
                <w:rFonts w:ascii="Times New Roman" w:hAnsi="Times New Roman" w:eastAsia="宋体" w:cs="Times New Roman"/>
                <w:color w:val="auto"/>
                <w:sz w:val="21"/>
                <w:szCs w:val="21"/>
              </w:rPr>
              <w:t>GB/T14848-2017）III类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Merge w:val="restart"/>
            <w:vAlign w:val="center"/>
          </w:tcPr>
          <w:p>
            <w:pPr>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土壤</w:t>
            </w:r>
          </w:p>
        </w:tc>
        <w:tc>
          <w:tcPr>
            <w:tcW w:w="1031" w:type="pct"/>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选矿厂临近的散户农田处、尾矿库南侧农田</w:t>
            </w:r>
          </w:p>
        </w:tc>
        <w:tc>
          <w:tcPr>
            <w:tcW w:w="1628" w:type="pct"/>
            <w:vMerge w:val="restart"/>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pH、砷、镉、铬（六价）、铜、锌、铅、汞、镍、石油烃、钼、铊、锑。</w:t>
            </w:r>
          </w:p>
        </w:tc>
        <w:tc>
          <w:tcPr>
            <w:tcW w:w="403" w:type="pct"/>
            <w:vMerge w:val="restart"/>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每3年1次</w:t>
            </w:r>
          </w:p>
        </w:tc>
        <w:tc>
          <w:tcPr>
            <w:tcW w:w="1565" w:type="pct"/>
            <w:vAlign w:val="center"/>
          </w:tcPr>
          <w:p>
            <w:pPr>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《土壤环境质量</w:t>
            </w:r>
            <w:r>
              <w:rPr>
                <w:rFonts w:ascii="Times New Roman" w:hAnsi="Times New Roman" w:eastAsia="宋体" w:cs="Times New Roman"/>
                <w:color w:val="auto"/>
                <w:sz w:val="21"/>
                <w:szCs w:val="21"/>
              </w:rPr>
              <w:t xml:space="preserve"> 农用地土壤污染风险管控标准（试行）》（GB15618-2018）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Merge w:val="continue"/>
            <w:vAlign w:val="center"/>
          </w:tcPr>
          <w:p>
            <w:pPr>
              <w:jc w:val="center"/>
              <w:rPr>
                <w:rFonts w:hint="eastAsia" w:ascii="Times New Roman" w:hAnsi="Times New Roman" w:eastAsia="宋体" w:cs="Times New Roman"/>
                <w:color w:val="auto"/>
                <w:sz w:val="21"/>
                <w:szCs w:val="21"/>
              </w:rPr>
            </w:pPr>
          </w:p>
        </w:tc>
        <w:tc>
          <w:tcPr>
            <w:tcW w:w="1031" w:type="pct"/>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磨浮车间附近绿化带、尾矿泵房附近绿化带、尾矿库渗水池附近</w:t>
            </w:r>
          </w:p>
        </w:tc>
        <w:tc>
          <w:tcPr>
            <w:tcW w:w="1628" w:type="pct"/>
            <w:vMerge w:val="continue"/>
            <w:vAlign w:val="center"/>
          </w:tcPr>
          <w:p>
            <w:pPr>
              <w:jc w:val="center"/>
              <w:rPr>
                <w:rFonts w:hint="eastAsia" w:ascii="Times New Roman" w:hAnsi="Times New Roman" w:eastAsia="宋体" w:cs="Times New Roman"/>
                <w:color w:val="auto"/>
                <w:sz w:val="21"/>
                <w:szCs w:val="21"/>
                <w:lang w:val="en-US" w:eastAsia="zh-CN"/>
              </w:rPr>
            </w:pPr>
          </w:p>
        </w:tc>
        <w:tc>
          <w:tcPr>
            <w:tcW w:w="403" w:type="pct"/>
            <w:vMerge w:val="continue"/>
            <w:vAlign w:val="center"/>
          </w:tcPr>
          <w:p>
            <w:pPr>
              <w:jc w:val="center"/>
              <w:rPr>
                <w:rFonts w:hint="eastAsia" w:ascii="Times New Roman" w:hAnsi="Times New Roman" w:eastAsia="宋体" w:cs="Times New Roman"/>
                <w:color w:val="auto"/>
                <w:sz w:val="21"/>
                <w:szCs w:val="21"/>
                <w:lang w:val="en-US" w:eastAsia="zh-CN"/>
              </w:rPr>
            </w:pPr>
          </w:p>
        </w:tc>
        <w:tc>
          <w:tcPr>
            <w:tcW w:w="1565" w:type="pct"/>
            <w:vAlign w:val="center"/>
          </w:tcPr>
          <w:p>
            <w:pPr>
              <w:jc w:val="center"/>
              <w:rPr>
                <w:rFonts w:hint="eastAsia" w:ascii="Times New Roman" w:hAnsi="Times New Roman" w:eastAsia="宋体" w:cs="Times New Roman"/>
                <w:color w:val="auto"/>
                <w:sz w:val="21"/>
                <w:szCs w:val="21"/>
              </w:rPr>
            </w:pPr>
            <w:r>
              <w:rPr>
                <w:rFonts w:ascii="Times New Roman" w:hAnsi="Times New Roman" w:eastAsia="宋体" w:cs="Times New Roman"/>
                <w:color w:val="auto"/>
                <w:sz w:val="21"/>
                <w:szCs w:val="21"/>
              </w:rPr>
              <w:t>《土壤环境质量 建设用地土壤污染风险管控标准》（GB36600-2018）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生态环境</w:t>
            </w:r>
          </w:p>
        </w:tc>
        <w:tc>
          <w:tcPr>
            <w:tcW w:w="1031" w:type="pct"/>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尾矿库区、尾矿库沟尾</w:t>
            </w:r>
          </w:p>
        </w:tc>
        <w:tc>
          <w:tcPr>
            <w:tcW w:w="1628" w:type="pct"/>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生态保护措施的有效性及生态修复效果</w:t>
            </w:r>
          </w:p>
        </w:tc>
        <w:tc>
          <w:tcPr>
            <w:tcW w:w="403" w:type="pct"/>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每年1次</w:t>
            </w:r>
          </w:p>
        </w:tc>
        <w:tc>
          <w:tcPr>
            <w:tcW w:w="1565" w:type="pct"/>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80" w:lineRule="exact"/>
        <w:ind w:leftChars="0" w:firstLine="0" w:firstLineChars="0"/>
        <w:textAlignment w:val="auto"/>
        <w:outlineLvl w:val="2"/>
        <w:rPr>
          <w:rFonts w:hint="eastAsia" w:ascii="Times New Roman" w:hAnsi="Times New Roman" w:eastAsia="黑体" w:cs="Times New Roman"/>
          <w:bCs/>
          <w:sz w:val="28"/>
          <w:szCs w:val="32"/>
          <w:lang w:val="en-US" w:eastAsia="zh-CN"/>
        </w:rPr>
      </w:pPr>
      <w:r>
        <w:rPr>
          <w:rFonts w:hint="eastAsia" w:ascii="Times New Roman" w:hAnsi="Times New Roman" w:eastAsia="黑体" w:cs="Times New Roman"/>
          <w:bCs/>
          <w:sz w:val="28"/>
          <w:szCs w:val="32"/>
          <w:lang w:val="en-US" w:eastAsia="zh-CN"/>
        </w:rPr>
        <w:t>12.4.3生态保护及恢复措施监控</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1）营运期生态保护及恢复措施监控</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随着生产过程逐步完善的工程生态保护措施实施，把好水保工程质量关和工程进度。并协助施工单位解决存在的技术问题。如遇重大问题及时向建设单位和当地环保部门汇报。</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2）服务期满后生态恢复措施监控</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对服务期满后尾矿库覆土复植等工程进行监督，并协助有关部门对工程完成质量进行检查、验收。</w:t>
      </w:r>
    </w:p>
    <w:p>
      <w:pPr>
        <w:pStyle w:val="3"/>
        <w:keepNext w:val="0"/>
        <w:keepLines w:val="0"/>
        <w:pageBreakBefore w:val="0"/>
        <w:framePr w:hSpace="0" w:wrap="auto" w:vAnchor="margin" w:hAnchor="text" w:xAlign="left" w:yAlign="inline"/>
        <w:widowControl w:val="0"/>
        <w:numPr>
          <w:ilvl w:val="1"/>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left="0" w:leftChars="0" w:firstLine="0" w:firstLineChars="0"/>
        <w:jc w:val="both"/>
        <w:textAlignment w:val="auto"/>
        <w:rPr>
          <w:rFonts w:hint="eastAsia" w:ascii="Times New Roman" w:hAnsi="Times New Roman" w:cs="Times New Roman"/>
          <w:spacing w:val="0"/>
          <w:szCs w:val="30"/>
          <w:lang w:val="en-US" w:eastAsia="zh-CN"/>
        </w:rPr>
      </w:pPr>
      <w:r>
        <w:rPr>
          <w:rFonts w:hint="eastAsia" w:ascii="Times New Roman" w:hAnsi="Times New Roman" w:cs="Times New Roman"/>
          <w:spacing w:val="0"/>
          <w:szCs w:val="30"/>
          <w:lang w:val="en-US" w:eastAsia="zh-CN"/>
        </w:rPr>
        <w:t>12.5排污口规范化管理</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按照国家环境保护总局《关于开展排放口规范化整治工作的通知》（环发</w:t>
      </w:r>
      <w:r>
        <w:rPr>
          <w:rFonts w:ascii="Times New Roman" w:hAnsi="Times New Roman" w:eastAsia="宋体" w:cs="Times New Roman"/>
          <w:sz w:val="24"/>
          <w:szCs w:val="24"/>
        </w:rPr>
        <w:t>[1999]24号）的有关规定，对各污染源排放口进行的规范化建设。</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①废气排放口</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有组织排放的废气应设置采样口，采样口的设置应符合《排放口规范化整治技术要求》、《污染源监测技术规范》等要求并便于采样监测。</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②固体废物贮存场</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一般固体废物应设置专用贮存、堆放场地。易造成二次扬尘的贮存、堆放场地，应采取喷洒等防治措施。</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有毒有害固体废物等危险废物，必须设置专用堆放场地，有防扬散、防流失、防雨淋、防渗漏等防治措施并符合国家标准的要求，还应设置警告性环境保护图形标志牌。</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③排放口立标要求</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排污单位应按照《环境保护图形标志》（</w:t>
      </w:r>
      <w:r>
        <w:rPr>
          <w:rFonts w:ascii="Times New Roman" w:hAnsi="Times New Roman" w:eastAsia="宋体" w:cs="Times New Roman"/>
          <w:sz w:val="24"/>
          <w:szCs w:val="24"/>
        </w:rPr>
        <w:t>GB15562.1/15562.2-1995）中规定的图形，对本工程各废气、噪声、固体废物等排放口（源）设置明显排放口标志牌，以便于对污染源的监督管理工作。</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标志牌设置应距污染物排放口（源）及固体废物贮存（处置）场或采样、监测点附近且醒目处，并能长久保留。可根据情况分别选择设置立式或平面固定式标志牌，在地面设置标志牌上缘距离地面</w:t>
      </w:r>
      <w:r>
        <w:rPr>
          <w:rFonts w:ascii="Times New Roman" w:hAnsi="Times New Roman" w:eastAsia="宋体" w:cs="Times New Roman"/>
          <w:sz w:val="24"/>
          <w:szCs w:val="24"/>
        </w:rPr>
        <w:t>2m。</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一般性污染物排放口（源）或固体废物贮存、处置场，设置提示性环境保护图形标志牌。排放剧毒、致癌物及对人体有严重危害物质的排放口（源）或危险废物贮存、处置场，设置警告性环境保护图形标志牌。</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标志牌辅助标志上需要填写的栏目，应由环境保护部门统一组织填写，要求字迹工整，字的颜色与标志牌颜色总体协调。</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④排放口建档要求</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排污单位需使用由国家生态环境部门统一印制的《中华人民共和国规范化排放口标志登记证》，并按要求认真填写有关内容。</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登记证与排放口标志牌配套使用，具有防伪标志。登记证一览表中的标志牌编号及登记卡上标志牌的编号应与标志牌子辅助标志上的编号相一致。</w:t>
      </w:r>
    </w:p>
    <w:p>
      <w:pPr>
        <w:spacing w:line="48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排放口标志牌图形标志见下表。</w:t>
      </w:r>
    </w:p>
    <w:p>
      <w:pPr>
        <w:spacing w:line="48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 xml:space="preserve">表12-4  </w:t>
      </w:r>
      <w:r>
        <w:rPr>
          <w:rFonts w:hint="eastAsia" w:ascii="Times New Roman" w:hAnsi="Times New Roman" w:eastAsia="黑体" w:cs="Times New Roman"/>
          <w:sz w:val="24"/>
          <w:szCs w:val="24"/>
          <w:lang w:val="en-US" w:eastAsia="zh-CN"/>
        </w:rPr>
        <w:t xml:space="preserve">  </w:t>
      </w:r>
      <w:r>
        <w:rPr>
          <w:rFonts w:hint="eastAsia" w:ascii="Times New Roman" w:hAnsi="Times New Roman" w:eastAsia="黑体" w:cs="Times New Roman"/>
          <w:sz w:val="24"/>
          <w:szCs w:val="24"/>
        </w:rPr>
        <w:t>环境保护图形符号一览表</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671"/>
        <w:gridCol w:w="1669"/>
        <w:gridCol w:w="1669"/>
        <w:gridCol w:w="3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b/>
                <w:szCs w:val="21"/>
              </w:rPr>
            </w:pPr>
            <w:r>
              <w:rPr>
                <w:rFonts w:ascii="Times New Roman" w:hAnsi="Times New Roman" w:eastAsia="宋体" w:cs="Times New Roman"/>
                <w:b/>
                <w:szCs w:val="21"/>
              </w:rPr>
              <w:t>序号</w:t>
            </w:r>
          </w:p>
        </w:tc>
        <w:tc>
          <w:tcPr>
            <w:tcW w:w="16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b/>
                <w:szCs w:val="21"/>
              </w:rPr>
            </w:pPr>
            <w:r>
              <w:rPr>
                <w:rFonts w:ascii="Times New Roman" w:hAnsi="Times New Roman" w:eastAsia="宋体" w:cs="Times New Roman"/>
                <w:b/>
                <w:szCs w:val="21"/>
              </w:rPr>
              <w:t>提示图形符号</w:t>
            </w:r>
          </w:p>
        </w:tc>
        <w:tc>
          <w:tcPr>
            <w:tcW w:w="16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b/>
                <w:szCs w:val="21"/>
              </w:rPr>
            </w:pPr>
            <w:r>
              <w:rPr>
                <w:rFonts w:ascii="Times New Roman" w:hAnsi="Times New Roman" w:eastAsia="宋体" w:cs="Times New Roman"/>
                <w:b/>
                <w:szCs w:val="21"/>
              </w:rPr>
              <w:t>警告图形符号</w:t>
            </w:r>
          </w:p>
        </w:tc>
        <w:tc>
          <w:tcPr>
            <w:tcW w:w="16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b/>
                <w:szCs w:val="21"/>
              </w:rPr>
            </w:pPr>
            <w:r>
              <w:rPr>
                <w:rFonts w:ascii="Times New Roman" w:hAnsi="Times New Roman" w:eastAsia="宋体" w:cs="Times New Roman"/>
                <w:b/>
                <w:szCs w:val="21"/>
              </w:rPr>
              <w:t>名称</w:t>
            </w:r>
          </w:p>
        </w:tc>
        <w:tc>
          <w:tcPr>
            <w:tcW w:w="3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b/>
                <w:szCs w:val="21"/>
              </w:rPr>
            </w:pPr>
            <w:r>
              <w:rPr>
                <w:rFonts w:ascii="Times New Roman" w:hAnsi="Times New Roman" w:eastAsia="宋体" w:cs="Times New Roman"/>
                <w:b/>
                <w:szCs w:val="21"/>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color w:val="FF0000"/>
                <w:szCs w:val="21"/>
              </w:rPr>
            </w:pPr>
            <w:r>
              <w:rPr>
                <w:rFonts w:ascii="Times New Roman" w:hAnsi="Times New Roman" w:eastAsia="宋体" w:cs="Times New Roman"/>
                <w:color w:val="auto"/>
                <w:szCs w:val="21"/>
              </w:rPr>
              <w:t>1</w:t>
            </w:r>
          </w:p>
        </w:tc>
        <w:tc>
          <w:tcPr>
            <w:tcW w:w="16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FF0000"/>
                <w:szCs w:val="21"/>
              </w:rPr>
            </w:pPr>
            <w:r>
              <w:rPr>
                <w:rFonts w:ascii="Times New Roman" w:hAnsi="Times New Roman" w:eastAsia="宋体" w:cs="Times New Roman"/>
                <w:szCs w:val="21"/>
              </w:rPr>
              <w:drawing>
                <wp:inline distT="0" distB="0" distL="0" distR="0">
                  <wp:extent cx="665480" cy="658495"/>
                  <wp:effectExtent l="0" t="0" r="1270" b="8255"/>
                  <wp:docPr id="7" name="图片 7" descr="废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废气"/>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65480" cy="658495"/>
                          </a:xfrm>
                          <a:prstGeom prst="rect">
                            <a:avLst/>
                          </a:prstGeom>
                          <a:noFill/>
                          <a:ln>
                            <a:noFill/>
                          </a:ln>
                        </pic:spPr>
                      </pic:pic>
                    </a:graphicData>
                  </a:graphic>
                </wp:inline>
              </w:drawing>
            </w:r>
          </w:p>
        </w:tc>
        <w:tc>
          <w:tcPr>
            <w:tcW w:w="16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FF0000"/>
                <w:szCs w:val="21"/>
              </w:rPr>
            </w:pPr>
            <w:r>
              <w:rPr>
                <w:rFonts w:ascii="Times New Roman" w:hAnsi="Times New Roman" w:eastAsia="宋体" w:cs="Times New Roman"/>
                <w:szCs w:val="21"/>
              </w:rPr>
              <w:drawing>
                <wp:inline distT="0" distB="0" distL="0" distR="0">
                  <wp:extent cx="746125" cy="650875"/>
                  <wp:effectExtent l="0" t="0" r="15875" b="15875"/>
                  <wp:docPr id="6" name="图片 6" descr="废气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废气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46125" cy="650875"/>
                          </a:xfrm>
                          <a:prstGeom prst="rect">
                            <a:avLst/>
                          </a:prstGeom>
                          <a:noFill/>
                          <a:ln>
                            <a:noFill/>
                          </a:ln>
                        </pic:spPr>
                      </pic:pic>
                    </a:graphicData>
                  </a:graphic>
                </wp:inline>
              </w:drawing>
            </w:r>
          </w:p>
        </w:tc>
        <w:tc>
          <w:tcPr>
            <w:tcW w:w="16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color w:val="FF0000"/>
                <w:szCs w:val="21"/>
              </w:rPr>
            </w:pPr>
            <w:r>
              <w:rPr>
                <w:rFonts w:ascii="Times New Roman" w:hAnsi="Times New Roman" w:eastAsia="宋体" w:cs="Times New Roman"/>
                <w:szCs w:val="21"/>
              </w:rPr>
              <w:t>废气排放口</w:t>
            </w:r>
          </w:p>
        </w:tc>
        <w:tc>
          <w:tcPr>
            <w:tcW w:w="3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color w:val="FF0000"/>
                <w:szCs w:val="21"/>
              </w:rPr>
            </w:pPr>
            <w:r>
              <w:rPr>
                <w:rFonts w:ascii="Times New Roman" w:hAnsi="Times New Roman" w:eastAsia="宋体" w:cs="Times New Roman"/>
                <w:szCs w:val="21"/>
              </w:rPr>
              <w:t>表示废气向大气环境排放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2</w:t>
            </w:r>
          </w:p>
        </w:tc>
        <w:tc>
          <w:tcPr>
            <w:tcW w:w="16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drawing>
                <wp:inline distT="0" distB="0" distL="0" distR="0">
                  <wp:extent cx="665480" cy="650875"/>
                  <wp:effectExtent l="0" t="0" r="1270" b="15875"/>
                  <wp:docPr id="5" name="图片 5" descr="噪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噪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65480" cy="650875"/>
                          </a:xfrm>
                          <a:prstGeom prst="rect">
                            <a:avLst/>
                          </a:prstGeom>
                          <a:noFill/>
                          <a:ln>
                            <a:noFill/>
                          </a:ln>
                        </pic:spPr>
                      </pic:pic>
                    </a:graphicData>
                  </a:graphic>
                </wp:inline>
              </w:drawing>
            </w:r>
          </w:p>
        </w:tc>
        <w:tc>
          <w:tcPr>
            <w:tcW w:w="16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drawing>
                <wp:inline distT="0" distB="0" distL="0" distR="0">
                  <wp:extent cx="768350" cy="629285"/>
                  <wp:effectExtent l="0" t="0" r="12700" b="18415"/>
                  <wp:docPr id="4" name="图片 4" descr="噪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噪声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68350" cy="629285"/>
                          </a:xfrm>
                          <a:prstGeom prst="rect">
                            <a:avLst/>
                          </a:prstGeom>
                          <a:noFill/>
                          <a:ln>
                            <a:noFill/>
                          </a:ln>
                        </pic:spPr>
                      </pic:pic>
                    </a:graphicData>
                  </a:graphic>
                </wp:inline>
              </w:drawing>
            </w:r>
          </w:p>
        </w:tc>
        <w:tc>
          <w:tcPr>
            <w:tcW w:w="16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噪声排放源</w:t>
            </w:r>
          </w:p>
        </w:tc>
        <w:tc>
          <w:tcPr>
            <w:tcW w:w="3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表示噪声向外环境排放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3</w:t>
            </w:r>
          </w:p>
        </w:tc>
        <w:tc>
          <w:tcPr>
            <w:tcW w:w="16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drawing>
                <wp:inline distT="0" distB="0" distL="0" distR="0">
                  <wp:extent cx="636270" cy="636270"/>
                  <wp:effectExtent l="0" t="0" r="11430" b="11430"/>
                  <wp:docPr id="3" name="图片 3" descr="固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固废"/>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36270" cy="636270"/>
                          </a:xfrm>
                          <a:prstGeom prst="rect">
                            <a:avLst/>
                          </a:prstGeom>
                          <a:noFill/>
                          <a:ln>
                            <a:noFill/>
                          </a:ln>
                        </pic:spPr>
                      </pic:pic>
                    </a:graphicData>
                  </a:graphic>
                </wp:inline>
              </w:drawing>
            </w:r>
          </w:p>
        </w:tc>
        <w:tc>
          <w:tcPr>
            <w:tcW w:w="16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drawing>
                <wp:inline distT="0" distB="0" distL="0" distR="0">
                  <wp:extent cx="782955" cy="636270"/>
                  <wp:effectExtent l="0" t="0" r="17145" b="11430"/>
                  <wp:docPr id="2" name="图片 2" descr="固废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固废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782955" cy="636270"/>
                          </a:xfrm>
                          <a:prstGeom prst="rect">
                            <a:avLst/>
                          </a:prstGeom>
                          <a:noFill/>
                          <a:ln>
                            <a:noFill/>
                          </a:ln>
                        </pic:spPr>
                      </pic:pic>
                    </a:graphicData>
                  </a:graphic>
                </wp:inline>
              </w:drawing>
            </w:r>
          </w:p>
        </w:tc>
        <w:tc>
          <w:tcPr>
            <w:tcW w:w="16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一般固体废物</w:t>
            </w:r>
          </w:p>
        </w:tc>
        <w:tc>
          <w:tcPr>
            <w:tcW w:w="3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表示一般固体废物贮存、处置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4</w:t>
            </w:r>
          </w:p>
        </w:tc>
        <w:tc>
          <w:tcPr>
            <w:tcW w:w="16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p>
        </w:tc>
        <w:tc>
          <w:tcPr>
            <w:tcW w:w="16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drawing>
                <wp:inline distT="0" distB="0" distL="114300" distR="114300">
                  <wp:extent cx="742315" cy="631190"/>
                  <wp:effectExtent l="0" t="0" r="635" b="16510"/>
                  <wp:docPr id="1" name="图片 1" descr="1683596817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3596817114(1)"/>
                          <pic:cNvPicPr>
                            <a:picLocks noChangeAspect="1"/>
                          </pic:cNvPicPr>
                        </pic:nvPicPr>
                        <pic:blipFill>
                          <a:blip r:embed="rId12"/>
                          <a:stretch>
                            <a:fillRect/>
                          </a:stretch>
                        </pic:blipFill>
                        <pic:spPr>
                          <a:xfrm>
                            <a:off x="0" y="0"/>
                            <a:ext cx="742315" cy="631190"/>
                          </a:xfrm>
                          <a:prstGeom prst="rect">
                            <a:avLst/>
                          </a:prstGeom>
                        </pic:spPr>
                      </pic:pic>
                    </a:graphicData>
                  </a:graphic>
                </wp:inline>
              </w:drawing>
            </w:r>
          </w:p>
        </w:tc>
        <w:tc>
          <w:tcPr>
            <w:tcW w:w="16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危险废物</w:t>
            </w:r>
          </w:p>
        </w:tc>
        <w:tc>
          <w:tcPr>
            <w:tcW w:w="3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危险废物贮存、处置场</w:t>
            </w:r>
          </w:p>
        </w:tc>
      </w:tr>
    </w:tbl>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⑤环境保护档案管理</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公司安全环保部负责项目的环境保护档案管理工作，环保档案已安排专人管理责任到人。企业的所有环保资料已分类别整理、分类存档、科学管理，便于统计、查阅。在环境保护档案管理中，建立了如下文件档案：</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与本项目有关的法规、标准、规范和区域规划等；项目建设的有关环境保护的报告、设计方案及审查、审批文件；项目环保工程设施的设计、施工、安装的基础资料及验收资料；公司内部的环境保护管理制度、人员环保培训和考核记录；生态恢复工程、污染治理设施运行管理文件；环境监测记录技术文件；所有导致污染事件的分析报告和检测数据资料等。</w:t>
      </w:r>
    </w:p>
    <w:p>
      <w:pPr>
        <w:pStyle w:val="3"/>
        <w:keepNext w:val="0"/>
        <w:keepLines w:val="0"/>
        <w:pageBreakBefore w:val="0"/>
        <w:framePr w:hSpace="0" w:wrap="auto" w:vAnchor="margin" w:hAnchor="text" w:xAlign="left" w:yAlign="inline"/>
        <w:widowControl w:val="0"/>
        <w:numPr>
          <w:ilvl w:val="1"/>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left="0" w:leftChars="0" w:firstLine="0" w:firstLineChars="0"/>
        <w:jc w:val="both"/>
        <w:textAlignment w:val="auto"/>
        <w:rPr>
          <w:rFonts w:hint="eastAsia" w:ascii="Times New Roman" w:hAnsi="Times New Roman" w:cs="Times New Roman"/>
          <w:spacing w:val="0"/>
          <w:szCs w:val="30"/>
          <w:lang w:val="en-US" w:eastAsia="zh-CN"/>
        </w:rPr>
      </w:pPr>
      <w:r>
        <w:rPr>
          <w:rFonts w:hint="eastAsia" w:ascii="Times New Roman" w:hAnsi="Times New Roman" w:cs="Times New Roman"/>
          <w:spacing w:val="0"/>
          <w:szCs w:val="30"/>
          <w:lang w:val="en-US" w:eastAsia="zh-CN"/>
        </w:rPr>
        <w:t>12.6“三同时”验收</w:t>
      </w:r>
    </w:p>
    <w:p>
      <w:pPr>
        <w:spacing w:line="48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工程投产后，由环保部门对建设项目进行竣工环保验收，验收内容和标准见下表。</w:t>
      </w:r>
    </w:p>
    <w:p>
      <w:pPr>
        <w:spacing w:line="480" w:lineRule="exact"/>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表</w:t>
      </w:r>
      <w:r>
        <w:rPr>
          <w:rFonts w:ascii="Times New Roman" w:hAnsi="Times New Roman" w:eastAsia="黑体" w:cs="Times New Roman"/>
          <w:sz w:val="24"/>
          <w:szCs w:val="24"/>
        </w:rPr>
        <w:t>12</w:t>
      </w:r>
      <w:r>
        <w:rPr>
          <w:rFonts w:hint="eastAsia" w:ascii="Times New Roman" w:hAnsi="Times New Roman" w:eastAsia="黑体" w:cs="Times New Roman"/>
          <w:sz w:val="24"/>
          <w:szCs w:val="24"/>
        </w:rPr>
        <w:t>-</w:t>
      </w:r>
      <w:r>
        <w:rPr>
          <w:rFonts w:ascii="Times New Roman" w:hAnsi="Times New Roman" w:eastAsia="黑体" w:cs="Times New Roman"/>
          <w:sz w:val="24"/>
          <w:szCs w:val="24"/>
        </w:rPr>
        <w:t xml:space="preserve">5  </w:t>
      </w:r>
      <w:r>
        <w:rPr>
          <w:rFonts w:hint="eastAsia" w:ascii="Times New Roman" w:hAnsi="Times New Roman" w:eastAsia="黑体" w:cs="Times New Roman"/>
          <w:sz w:val="24"/>
          <w:szCs w:val="24"/>
          <w:lang w:val="en-US" w:eastAsia="zh-CN"/>
        </w:rPr>
        <w:t xml:space="preserve">  </w:t>
      </w:r>
      <w:r>
        <w:rPr>
          <w:rFonts w:hint="eastAsia" w:ascii="Times New Roman" w:hAnsi="Times New Roman" w:eastAsia="黑体" w:cs="Times New Roman"/>
          <w:sz w:val="24"/>
          <w:szCs w:val="24"/>
        </w:rPr>
        <w:t>环境保护“三同时”验收一览表</w:t>
      </w:r>
    </w:p>
    <w:tbl>
      <w:tblPr>
        <w:tblStyle w:val="9"/>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404"/>
        <w:gridCol w:w="852"/>
        <w:gridCol w:w="4651"/>
        <w:gridCol w:w="3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3" w:hRule="atLeast"/>
          <w:jc w:val="center"/>
        </w:trPr>
        <w:tc>
          <w:tcPr>
            <w:tcW w:w="404" w:type="dxa"/>
            <w:vAlign w:val="center"/>
          </w:tcPr>
          <w:p>
            <w:pPr>
              <w:adjustRightInd w:val="0"/>
              <w:snapToGrid w:val="0"/>
              <w:jc w:val="center"/>
              <w:textAlignment w:val="center"/>
              <w:rPr>
                <w:rFonts w:ascii="Times New Roman" w:hAnsi="Times New Roman" w:eastAsia="Calibri" w:cs="Times New Roman"/>
                <w:color w:val="auto"/>
                <w:szCs w:val="21"/>
              </w:rPr>
            </w:pPr>
            <w:r>
              <w:rPr>
                <w:rFonts w:hint="eastAsia" w:ascii="宋体" w:hAnsi="宋体" w:eastAsia="宋体" w:cs="宋体"/>
                <w:color w:val="auto"/>
                <w:szCs w:val="21"/>
              </w:rPr>
              <w:t>因素</w:t>
            </w:r>
          </w:p>
        </w:tc>
        <w:tc>
          <w:tcPr>
            <w:tcW w:w="852" w:type="dxa"/>
            <w:vAlign w:val="center"/>
          </w:tcPr>
          <w:p>
            <w:pPr>
              <w:adjustRightInd w:val="0"/>
              <w:snapToGrid w:val="0"/>
              <w:jc w:val="center"/>
              <w:textAlignment w:val="center"/>
              <w:rPr>
                <w:rFonts w:ascii="Times New Roman" w:hAnsi="Times New Roman" w:eastAsia="Calibri" w:cs="Times New Roman"/>
                <w:color w:val="auto"/>
                <w:szCs w:val="21"/>
              </w:rPr>
            </w:pPr>
            <w:r>
              <w:rPr>
                <w:rFonts w:hint="eastAsia" w:ascii="宋体" w:hAnsi="宋体" w:eastAsia="宋体" w:cs="宋体"/>
                <w:color w:val="auto"/>
                <w:szCs w:val="21"/>
              </w:rPr>
              <w:t>产污环节</w:t>
            </w:r>
          </w:p>
        </w:tc>
        <w:tc>
          <w:tcPr>
            <w:tcW w:w="4651" w:type="dxa"/>
            <w:vAlign w:val="center"/>
          </w:tcPr>
          <w:p>
            <w:pPr>
              <w:adjustRightInd w:val="0"/>
              <w:snapToGrid w:val="0"/>
              <w:jc w:val="center"/>
              <w:textAlignment w:val="center"/>
              <w:rPr>
                <w:rFonts w:ascii="Times New Roman" w:hAnsi="Times New Roman" w:eastAsia="Calibri" w:cs="Times New Roman"/>
                <w:color w:val="auto"/>
                <w:szCs w:val="21"/>
              </w:rPr>
            </w:pPr>
            <w:r>
              <w:rPr>
                <w:rFonts w:hint="eastAsia" w:ascii="宋体" w:hAnsi="宋体" w:eastAsia="宋体" w:cs="宋体"/>
                <w:color w:val="auto"/>
                <w:szCs w:val="21"/>
              </w:rPr>
              <w:t>防治措施</w:t>
            </w:r>
          </w:p>
        </w:tc>
        <w:tc>
          <w:tcPr>
            <w:tcW w:w="3333" w:type="dxa"/>
            <w:vAlign w:val="center"/>
          </w:tcPr>
          <w:p>
            <w:pPr>
              <w:adjustRightInd w:val="0"/>
              <w:snapToGrid w:val="0"/>
              <w:jc w:val="center"/>
              <w:textAlignment w:val="center"/>
              <w:rPr>
                <w:rFonts w:ascii="Times New Roman" w:hAnsi="Times New Roman" w:eastAsia="宋体" w:cs="Times New Roman"/>
                <w:color w:val="auto"/>
                <w:szCs w:val="21"/>
              </w:rPr>
            </w:pPr>
            <w:r>
              <w:rPr>
                <w:rFonts w:hint="eastAsia" w:ascii="宋体" w:hAnsi="宋体" w:eastAsia="宋体" w:cs="宋体"/>
                <w:color w:val="auto"/>
                <w:szCs w:val="21"/>
              </w:rPr>
              <w:t>执行标准治理效果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3" w:hRule="atLeast"/>
          <w:jc w:val="center"/>
        </w:trPr>
        <w:tc>
          <w:tcPr>
            <w:tcW w:w="404" w:type="dxa"/>
            <w:vMerge w:val="restart"/>
            <w:vAlign w:val="center"/>
          </w:tcPr>
          <w:p>
            <w:pPr>
              <w:adjustRightInd w:val="0"/>
              <w:snapToGrid w:val="0"/>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废气</w:t>
            </w:r>
          </w:p>
        </w:tc>
        <w:tc>
          <w:tcPr>
            <w:tcW w:w="852" w:type="dxa"/>
            <w:vAlign w:val="center"/>
          </w:tcPr>
          <w:p>
            <w:pPr>
              <w:adjustRightInd w:val="0"/>
              <w:snapToGrid w:val="0"/>
              <w:jc w:val="center"/>
              <w:textAlignment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下料及粗碎</w:t>
            </w:r>
          </w:p>
        </w:tc>
        <w:tc>
          <w:tcPr>
            <w:tcW w:w="4651" w:type="dxa"/>
            <w:vAlign w:val="center"/>
          </w:tcPr>
          <w:p>
            <w:pPr>
              <w:adjustRightInd w:val="0"/>
              <w:snapToGrid w:val="0"/>
              <w:jc w:val="center"/>
              <w:textAlignment w:val="center"/>
              <w:rPr>
                <w:rFonts w:hint="eastAsia" w:ascii="宋体" w:hAnsi="宋体" w:eastAsia="宋体" w:cs="宋体"/>
                <w:color w:val="auto"/>
                <w:szCs w:val="21"/>
              </w:rPr>
            </w:pPr>
            <w:r>
              <w:rPr>
                <w:rFonts w:hint="eastAsia" w:ascii="Times New Roman" w:hAnsi="Times New Roman" w:eastAsia="宋体" w:cs="Times New Roman"/>
                <w:color w:val="auto"/>
                <w:kern w:val="0"/>
                <w:sz w:val="21"/>
                <w:lang w:val="en-US" w:eastAsia="zh-CN"/>
              </w:rPr>
              <w:t>密闭间+</w:t>
            </w:r>
            <w:r>
              <w:rPr>
                <w:rFonts w:hint="eastAsia" w:ascii="Times New Roman" w:hAnsi="Times New Roman" w:eastAsia="宋体" w:cs="Times New Roman"/>
                <w:color w:val="auto"/>
                <w:spacing w:val="-6"/>
                <w:sz w:val="21"/>
                <w:szCs w:val="21"/>
                <w:lang w:val="en-US" w:eastAsia="zh-CN"/>
              </w:rPr>
              <w:t>集气罩+</w:t>
            </w:r>
            <w:r>
              <w:rPr>
                <w:rFonts w:hint="default" w:ascii="Times New Roman" w:hAnsi="Times New Roman" w:eastAsia="宋体" w:cs="Times New Roman"/>
                <w:color w:val="auto"/>
                <w:spacing w:val="-6"/>
                <w:sz w:val="21"/>
                <w:szCs w:val="21"/>
              </w:rPr>
              <w:t>1台</w:t>
            </w:r>
            <w:r>
              <w:rPr>
                <w:rFonts w:hint="default" w:ascii="Times New Roman" w:hAnsi="Times New Roman" w:eastAsia="宋体" w:cs="Times New Roman"/>
                <w:color w:val="auto"/>
                <w:spacing w:val="-6"/>
                <w:sz w:val="21"/>
                <w:szCs w:val="21"/>
                <w:lang w:val="en-US" w:eastAsia="zh-CN"/>
              </w:rPr>
              <w:t>高效覆膜</w:t>
            </w:r>
            <w:r>
              <w:rPr>
                <w:rFonts w:hint="default" w:ascii="Times New Roman" w:hAnsi="Times New Roman" w:eastAsia="宋体" w:cs="Times New Roman"/>
                <w:color w:val="auto"/>
                <w:spacing w:val="-6"/>
                <w:sz w:val="21"/>
                <w:szCs w:val="21"/>
              </w:rPr>
              <w:t>袋式除尘器</w:t>
            </w:r>
            <w:r>
              <w:rPr>
                <w:rFonts w:hint="default" w:ascii="Times New Roman" w:hAnsi="Times New Roman" w:cs="Times New Roman"/>
                <w:color w:val="auto"/>
                <w:spacing w:val="-6"/>
                <w:sz w:val="21"/>
                <w:szCs w:val="21"/>
              </w:rPr>
              <w:t>+1</w:t>
            </w:r>
            <w:r>
              <w:rPr>
                <w:rFonts w:hint="default" w:ascii="Times New Roman" w:hAnsi="Times New Roman" w:eastAsia="宋体" w:cs="Times New Roman"/>
                <w:color w:val="auto"/>
                <w:spacing w:val="-6"/>
                <w:sz w:val="21"/>
                <w:szCs w:val="21"/>
              </w:rPr>
              <w:t>根</w:t>
            </w:r>
            <w:r>
              <w:rPr>
                <w:rFonts w:hint="eastAsia" w:ascii="Times New Roman" w:hAnsi="Times New Roman" w:eastAsia="宋体" w:cs="Times New Roman"/>
                <w:color w:val="auto"/>
                <w:spacing w:val="-6"/>
                <w:sz w:val="21"/>
                <w:szCs w:val="21"/>
                <w:lang w:val="en-US" w:eastAsia="zh-CN"/>
              </w:rPr>
              <w:t>23</w:t>
            </w:r>
            <w:r>
              <w:rPr>
                <w:rFonts w:hint="default" w:ascii="Times New Roman" w:hAnsi="Times New Roman" w:eastAsia="宋体" w:cs="Times New Roman"/>
                <w:color w:val="auto"/>
                <w:spacing w:val="-6"/>
                <w:sz w:val="21"/>
                <w:szCs w:val="21"/>
              </w:rPr>
              <w:t>m高排气筒（DA001）</w:t>
            </w:r>
          </w:p>
        </w:tc>
        <w:tc>
          <w:tcPr>
            <w:tcW w:w="3333" w:type="dxa"/>
            <w:vMerge w:val="restart"/>
            <w:vAlign w:val="center"/>
          </w:tcPr>
          <w:p>
            <w:pPr>
              <w:adjustRightInd w:val="0"/>
              <w:snapToGrid w:val="0"/>
              <w:jc w:val="center"/>
              <w:textAlignment w:val="center"/>
              <w:rPr>
                <w:rFonts w:hint="eastAsia" w:ascii="宋体" w:hAnsi="宋体" w:eastAsia="宋体" w:cs="宋体"/>
                <w:color w:val="auto"/>
                <w:szCs w:val="21"/>
              </w:rPr>
            </w:pPr>
            <w:r>
              <w:rPr>
                <w:rFonts w:hint="default" w:ascii="Times New Roman" w:hAnsi="Times New Roman" w:eastAsia="宋体" w:cs="Times New Roman"/>
                <w:color w:val="auto"/>
                <w:kern w:val="0"/>
                <w:sz w:val="21"/>
              </w:rPr>
              <w:t>《大气污染物综合排放标准》（GB16297-1996）表2二级标准及《河南省重污染天气重点行业应急减排措施制定技术指南》（2021年修订版）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3" w:hRule="atLeast"/>
          <w:jc w:val="center"/>
        </w:trPr>
        <w:tc>
          <w:tcPr>
            <w:tcW w:w="404" w:type="dxa"/>
            <w:vMerge w:val="continue"/>
            <w:vAlign w:val="center"/>
          </w:tcPr>
          <w:p>
            <w:pPr>
              <w:adjustRightInd w:val="0"/>
              <w:snapToGrid w:val="0"/>
              <w:jc w:val="center"/>
              <w:textAlignment w:val="center"/>
              <w:rPr>
                <w:rFonts w:hint="eastAsia" w:ascii="宋体" w:hAnsi="宋体" w:eastAsia="宋体" w:cs="宋体"/>
                <w:color w:val="auto"/>
                <w:szCs w:val="21"/>
              </w:rPr>
            </w:pPr>
          </w:p>
        </w:tc>
        <w:tc>
          <w:tcPr>
            <w:tcW w:w="852" w:type="dxa"/>
            <w:vAlign w:val="center"/>
          </w:tcPr>
          <w:p>
            <w:pPr>
              <w:adjustRightInd w:val="0"/>
              <w:snapToGrid w:val="0"/>
              <w:jc w:val="center"/>
              <w:textAlignment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中细碎破碎</w:t>
            </w:r>
          </w:p>
        </w:tc>
        <w:tc>
          <w:tcPr>
            <w:tcW w:w="4651" w:type="dxa"/>
            <w:vAlign w:val="center"/>
          </w:tcPr>
          <w:p>
            <w:pPr>
              <w:adjustRightInd w:val="0"/>
              <w:snapToGrid w:val="0"/>
              <w:jc w:val="center"/>
              <w:textAlignment w:val="center"/>
              <w:rPr>
                <w:rFonts w:hint="eastAsia" w:ascii="宋体" w:hAnsi="宋体" w:eastAsia="宋体" w:cs="宋体"/>
                <w:color w:val="auto"/>
                <w:szCs w:val="21"/>
              </w:rPr>
            </w:pPr>
            <w:r>
              <w:rPr>
                <w:rFonts w:hint="eastAsia" w:ascii="Times New Roman" w:hAnsi="Times New Roman" w:eastAsia="宋体" w:cs="Times New Roman"/>
                <w:color w:val="auto"/>
                <w:kern w:val="0"/>
                <w:sz w:val="21"/>
                <w:lang w:val="en-US" w:eastAsia="zh-CN"/>
              </w:rPr>
              <w:t>密闭间+</w:t>
            </w:r>
            <w:r>
              <w:rPr>
                <w:rFonts w:hint="eastAsia" w:ascii="Times New Roman" w:hAnsi="Times New Roman" w:eastAsia="宋体" w:cs="Times New Roman"/>
                <w:color w:val="auto"/>
                <w:spacing w:val="-6"/>
                <w:sz w:val="21"/>
                <w:szCs w:val="21"/>
                <w:lang w:val="en-US" w:eastAsia="zh-CN"/>
              </w:rPr>
              <w:t>集气罩+</w:t>
            </w:r>
            <w:r>
              <w:rPr>
                <w:rFonts w:hint="default" w:ascii="Times New Roman" w:hAnsi="Times New Roman" w:eastAsia="宋体" w:cs="Times New Roman"/>
                <w:color w:val="auto"/>
                <w:spacing w:val="-6"/>
                <w:sz w:val="21"/>
                <w:szCs w:val="21"/>
              </w:rPr>
              <w:t>1台</w:t>
            </w:r>
            <w:r>
              <w:rPr>
                <w:rFonts w:hint="default" w:ascii="Times New Roman" w:hAnsi="Times New Roman" w:eastAsia="宋体" w:cs="Times New Roman"/>
                <w:color w:val="auto"/>
                <w:spacing w:val="-6"/>
                <w:sz w:val="21"/>
                <w:szCs w:val="21"/>
                <w:lang w:val="en-US" w:eastAsia="zh-CN"/>
              </w:rPr>
              <w:t>高效覆膜</w:t>
            </w:r>
            <w:r>
              <w:rPr>
                <w:rFonts w:hint="default" w:ascii="Times New Roman" w:hAnsi="Times New Roman" w:eastAsia="宋体" w:cs="Times New Roman"/>
                <w:color w:val="auto"/>
                <w:spacing w:val="-6"/>
                <w:sz w:val="21"/>
                <w:szCs w:val="21"/>
              </w:rPr>
              <w:t>袋式除尘器</w:t>
            </w:r>
            <w:r>
              <w:rPr>
                <w:rFonts w:hint="default" w:ascii="Times New Roman" w:hAnsi="Times New Roman" w:cs="Times New Roman"/>
                <w:color w:val="auto"/>
                <w:spacing w:val="-6"/>
                <w:sz w:val="21"/>
                <w:szCs w:val="21"/>
              </w:rPr>
              <w:t>+1</w:t>
            </w:r>
            <w:r>
              <w:rPr>
                <w:rFonts w:hint="default" w:ascii="Times New Roman" w:hAnsi="Times New Roman" w:eastAsia="宋体" w:cs="Times New Roman"/>
                <w:color w:val="auto"/>
                <w:spacing w:val="-6"/>
                <w:sz w:val="21"/>
                <w:szCs w:val="21"/>
              </w:rPr>
              <w:t>根</w:t>
            </w:r>
            <w:r>
              <w:rPr>
                <w:rFonts w:hint="eastAsia" w:ascii="Times New Roman" w:hAnsi="Times New Roman" w:eastAsia="宋体" w:cs="Times New Roman"/>
                <w:color w:val="auto"/>
                <w:spacing w:val="-6"/>
                <w:sz w:val="21"/>
                <w:szCs w:val="21"/>
                <w:lang w:val="en-US" w:eastAsia="zh-CN"/>
              </w:rPr>
              <w:t>23</w:t>
            </w:r>
            <w:r>
              <w:rPr>
                <w:rFonts w:hint="default" w:ascii="Times New Roman" w:hAnsi="Times New Roman" w:eastAsia="宋体" w:cs="Times New Roman"/>
                <w:color w:val="auto"/>
                <w:spacing w:val="-6"/>
                <w:sz w:val="21"/>
                <w:szCs w:val="21"/>
              </w:rPr>
              <w:t>m高排气筒（DA00</w:t>
            </w:r>
            <w:r>
              <w:rPr>
                <w:rFonts w:hint="eastAsia" w:ascii="Times New Roman" w:hAnsi="Times New Roman" w:eastAsia="宋体" w:cs="Times New Roman"/>
                <w:color w:val="auto"/>
                <w:spacing w:val="-6"/>
                <w:sz w:val="21"/>
                <w:szCs w:val="21"/>
                <w:lang w:val="en-US" w:eastAsia="zh-CN"/>
              </w:rPr>
              <w:t>2</w:t>
            </w:r>
            <w:r>
              <w:rPr>
                <w:rFonts w:hint="default" w:ascii="Times New Roman" w:hAnsi="Times New Roman" w:eastAsia="宋体" w:cs="Times New Roman"/>
                <w:color w:val="auto"/>
                <w:spacing w:val="-6"/>
                <w:sz w:val="21"/>
                <w:szCs w:val="21"/>
              </w:rPr>
              <w:t>）</w:t>
            </w:r>
          </w:p>
        </w:tc>
        <w:tc>
          <w:tcPr>
            <w:tcW w:w="3333" w:type="dxa"/>
            <w:vMerge w:val="continue"/>
            <w:vAlign w:val="center"/>
          </w:tcPr>
          <w:p>
            <w:pPr>
              <w:adjustRightInd w:val="0"/>
              <w:snapToGrid w:val="0"/>
              <w:jc w:val="center"/>
              <w:textAlignment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3" w:hRule="atLeast"/>
          <w:jc w:val="center"/>
        </w:trPr>
        <w:tc>
          <w:tcPr>
            <w:tcW w:w="404" w:type="dxa"/>
            <w:vMerge w:val="continue"/>
            <w:vAlign w:val="center"/>
          </w:tcPr>
          <w:p>
            <w:pPr>
              <w:adjustRightInd w:val="0"/>
              <w:snapToGrid w:val="0"/>
              <w:jc w:val="center"/>
              <w:textAlignment w:val="center"/>
              <w:rPr>
                <w:rFonts w:hint="eastAsia" w:ascii="宋体" w:hAnsi="宋体" w:eastAsia="宋体" w:cs="宋体"/>
                <w:color w:val="auto"/>
                <w:szCs w:val="21"/>
              </w:rPr>
            </w:pPr>
          </w:p>
        </w:tc>
        <w:tc>
          <w:tcPr>
            <w:tcW w:w="852" w:type="dxa"/>
            <w:vAlign w:val="center"/>
          </w:tcPr>
          <w:p>
            <w:pPr>
              <w:adjustRightInd w:val="0"/>
              <w:snapToGrid w:val="0"/>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筛分</w:t>
            </w:r>
          </w:p>
        </w:tc>
        <w:tc>
          <w:tcPr>
            <w:tcW w:w="4651" w:type="dxa"/>
            <w:vAlign w:val="center"/>
          </w:tcPr>
          <w:p>
            <w:pPr>
              <w:adjustRightInd w:val="0"/>
              <w:snapToGrid w:val="0"/>
              <w:jc w:val="center"/>
              <w:textAlignment w:val="center"/>
              <w:rPr>
                <w:rFonts w:hint="eastAsia" w:ascii="宋体" w:hAnsi="宋体" w:eastAsia="宋体" w:cs="宋体"/>
                <w:color w:val="auto"/>
                <w:szCs w:val="21"/>
              </w:rPr>
            </w:pPr>
            <w:r>
              <w:rPr>
                <w:rFonts w:hint="eastAsia" w:ascii="Times New Roman" w:hAnsi="Times New Roman" w:eastAsia="宋体" w:cs="Times New Roman"/>
                <w:color w:val="auto"/>
                <w:kern w:val="0"/>
                <w:sz w:val="21"/>
                <w:lang w:val="en-US" w:eastAsia="zh-CN"/>
              </w:rPr>
              <w:t>密闭间+</w:t>
            </w:r>
            <w:r>
              <w:rPr>
                <w:rFonts w:hint="eastAsia" w:ascii="Times New Roman" w:hAnsi="Times New Roman" w:eastAsia="宋体" w:cs="Times New Roman"/>
                <w:color w:val="auto"/>
                <w:spacing w:val="-6"/>
                <w:sz w:val="21"/>
                <w:szCs w:val="21"/>
                <w:lang w:val="en-US" w:eastAsia="zh-CN"/>
              </w:rPr>
              <w:t>集气罩+</w:t>
            </w:r>
            <w:r>
              <w:rPr>
                <w:rFonts w:hint="default" w:ascii="Times New Roman" w:hAnsi="Times New Roman" w:eastAsia="宋体" w:cs="Times New Roman"/>
                <w:color w:val="auto"/>
                <w:spacing w:val="-6"/>
                <w:sz w:val="21"/>
                <w:szCs w:val="21"/>
              </w:rPr>
              <w:t>1台</w:t>
            </w:r>
            <w:r>
              <w:rPr>
                <w:rFonts w:hint="default" w:ascii="Times New Roman" w:hAnsi="Times New Roman" w:eastAsia="宋体" w:cs="Times New Roman"/>
                <w:color w:val="auto"/>
                <w:spacing w:val="-6"/>
                <w:sz w:val="21"/>
                <w:szCs w:val="21"/>
                <w:lang w:val="en-US" w:eastAsia="zh-CN"/>
              </w:rPr>
              <w:t>高效覆膜</w:t>
            </w:r>
            <w:r>
              <w:rPr>
                <w:rFonts w:hint="default" w:ascii="Times New Roman" w:hAnsi="Times New Roman" w:eastAsia="宋体" w:cs="Times New Roman"/>
                <w:color w:val="auto"/>
                <w:spacing w:val="-6"/>
                <w:sz w:val="21"/>
                <w:szCs w:val="21"/>
              </w:rPr>
              <w:t>袋式除尘器</w:t>
            </w:r>
            <w:r>
              <w:rPr>
                <w:rFonts w:hint="default" w:ascii="Times New Roman" w:hAnsi="Times New Roman" w:cs="Times New Roman"/>
                <w:color w:val="auto"/>
                <w:spacing w:val="-6"/>
                <w:sz w:val="21"/>
                <w:szCs w:val="21"/>
              </w:rPr>
              <w:t>+1</w:t>
            </w:r>
            <w:r>
              <w:rPr>
                <w:rFonts w:hint="default" w:ascii="Times New Roman" w:hAnsi="Times New Roman" w:eastAsia="宋体" w:cs="Times New Roman"/>
                <w:color w:val="auto"/>
                <w:spacing w:val="-6"/>
                <w:sz w:val="21"/>
                <w:szCs w:val="21"/>
              </w:rPr>
              <w:t>根</w:t>
            </w:r>
            <w:r>
              <w:rPr>
                <w:rFonts w:hint="eastAsia" w:ascii="Times New Roman" w:hAnsi="Times New Roman" w:eastAsia="宋体" w:cs="Times New Roman"/>
                <w:color w:val="auto"/>
                <w:spacing w:val="-6"/>
                <w:sz w:val="21"/>
                <w:szCs w:val="21"/>
                <w:lang w:val="en-US" w:eastAsia="zh-CN"/>
              </w:rPr>
              <w:t>23</w:t>
            </w:r>
            <w:r>
              <w:rPr>
                <w:rFonts w:hint="default" w:ascii="Times New Roman" w:hAnsi="Times New Roman" w:eastAsia="宋体" w:cs="Times New Roman"/>
                <w:color w:val="auto"/>
                <w:spacing w:val="-6"/>
                <w:sz w:val="21"/>
                <w:szCs w:val="21"/>
              </w:rPr>
              <w:t>m高排气筒（DA00</w:t>
            </w:r>
            <w:r>
              <w:rPr>
                <w:rFonts w:hint="eastAsia" w:ascii="Times New Roman" w:hAnsi="Times New Roman" w:eastAsia="宋体" w:cs="Times New Roman"/>
                <w:color w:val="auto"/>
                <w:spacing w:val="-6"/>
                <w:sz w:val="21"/>
                <w:szCs w:val="21"/>
                <w:lang w:val="en-US" w:eastAsia="zh-CN"/>
              </w:rPr>
              <w:t>3</w:t>
            </w:r>
            <w:r>
              <w:rPr>
                <w:rFonts w:hint="default" w:ascii="Times New Roman" w:hAnsi="Times New Roman" w:eastAsia="宋体" w:cs="Times New Roman"/>
                <w:color w:val="auto"/>
                <w:spacing w:val="-6"/>
                <w:sz w:val="21"/>
                <w:szCs w:val="21"/>
              </w:rPr>
              <w:t>）</w:t>
            </w:r>
          </w:p>
        </w:tc>
        <w:tc>
          <w:tcPr>
            <w:tcW w:w="3333" w:type="dxa"/>
            <w:vMerge w:val="continue"/>
            <w:vAlign w:val="center"/>
          </w:tcPr>
          <w:p>
            <w:pPr>
              <w:adjustRightInd w:val="0"/>
              <w:snapToGrid w:val="0"/>
              <w:jc w:val="center"/>
              <w:textAlignment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3" w:hRule="atLeast"/>
          <w:jc w:val="center"/>
        </w:trPr>
        <w:tc>
          <w:tcPr>
            <w:tcW w:w="404" w:type="dxa"/>
            <w:vMerge w:val="continue"/>
            <w:vAlign w:val="center"/>
          </w:tcPr>
          <w:p>
            <w:pPr>
              <w:adjustRightInd w:val="0"/>
              <w:snapToGrid w:val="0"/>
              <w:jc w:val="center"/>
              <w:textAlignment w:val="center"/>
              <w:rPr>
                <w:rFonts w:hint="eastAsia" w:ascii="宋体" w:hAnsi="宋体" w:eastAsia="宋体" w:cs="宋体"/>
                <w:color w:val="auto"/>
                <w:szCs w:val="21"/>
              </w:rPr>
            </w:pPr>
          </w:p>
        </w:tc>
        <w:tc>
          <w:tcPr>
            <w:tcW w:w="852" w:type="dxa"/>
            <w:vAlign w:val="center"/>
          </w:tcPr>
          <w:p>
            <w:pPr>
              <w:adjustRightInd w:val="0"/>
              <w:snapToGrid w:val="0"/>
              <w:jc w:val="center"/>
              <w:textAlignment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干燥包装</w:t>
            </w:r>
          </w:p>
        </w:tc>
        <w:tc>
          <w:tcPr>
            <w:tcW w:w="4651" w:type="dxa"/>
            <w:vAlign w:val="center"/>
          </w:tcPr>
          <w:p>
            <w:pPr>
              <w:adjustRightInd w:val="0"/>
              <w:snapToGrid w:val="0"/>
              <w:jc w:val="center"/>
              <w:textAlignment w:val="center"/>
              <w:rPr>
                <w:rFonts w:hint="eastAsia" w:ascii="宋体" w:hAnsi="宋体" w:eastAsia="宋体" w:cs="宋体"/>
                <w:color w:val="auto"/>
                <w:szCs w:val="21"/>
              </w:rPr>
            </w:pPr>
            <w:r>
              <w:rPr>
                <w:rFonts w:hint="eastAsia" w:ascii="Times New Roman" w:hAnsi="Times New Roman" w:eastAsia="宋体" w:cs="Times New Roman"/>
                <w:color w:val="auto"/>
                <w:kern w:val="0"/>
                <w:sz w:val="21"/>
                <w:lang w:val="en-US" w:eastAsia="zh-CN"/>
              </w:rPr>
              <w:t>密闭间+</w:t>
            </w:r>
            <w:r>
              <w:rPr>
                <w:rFonts w:hint="eastAsia" w:ascii="Times New Roman" w:hAnsi="Times New Roman" w:eastAsia="宋体" w:cs="Times New Roman"/>
                <w:color w:val="auto"/>
                <w:spacing w:val="-6"/>
                <w:sz w:val="21"/>
                <w:szCs w:val="21"/>
                <w:lang w:val="en-US" w:eastAsia="zh-CN"/>
              </w:rPr>
              <w:t>集气罩+</w:t>
            </w:r>
            <w:r>
              <w:rPr>
                <w:rFonts w:hint="default" w:ascii="Times New Roman" w:hAnsi="Times New Roman" w:eastAsia="宋体" w:cs="Times New Roman"/>
                <w:color w:val="auto"/>
                <w:spacing w:val="-6"/>
                <w:sz w:val="21"/>
                <w:szCs w:val="21"/>
              </w:rPr>
              <w:t>1台</w:t>
            </w:r>
            <w:r>
              <w:rPr>
                <w:rFonts w:hint="default" w:ascii="Times New Roman" w:hAnsi="Times New Roman" w:eastAsia="宋体" w:cs="Times New Roman"/>
                <w:color w:val="auto"/>
                <w:spacing w:val="-6"/>
                <w:sz w:val="21"/>
                <w:szCs w:val="21"/>
                <w:lang w:val="en-US" w:eastAsia="zh-CN"/>
              </w:rPr>
              <w:t>高效覆膜</w:t>
            </w:r>
            <w:r>
              <w:rPr>
                <w:rFonts w:hint="default" w:ascii="Times New Roman" w:hAnsi="Times New Roman" w:eastAsia="宋体" w:cs="Times New Roman"/>
                <w:color w:val="auto"/>
                <w:spacing w:val="-6"/>
                <w:sz w:val="21"/>
                <w:szCs w:val="21"/>
              </w:rPr>
              <w:t>袋式除尘器</w:t>
            </w:r>
            <w:r>
              <w:rPr>
                <w:rFonts w:hint="default" w:ascii="Times New Roman" w:hAnsi="Times New Roman" w:cs="Times New Roman"/>
                <w:color w:val="auto"/>
                <w:spacing w:val="-6"/>
                <w:sz w:val="21"/>
                <w:szCs w:val="21"/>
              </w:rPr>
              <w:t>+1</w:t>
            </w:r>
            <w:r>
              <w:rPr>
                <w:rFonts w:hint="default" w:ascii="Times New Roman" w:hAnsi="Times New Roman" w:eastAsia="宋体" w:cs="Times New Roman"/>
                <w:color w:val="auto"/>
                <w:spacing w:val="-6"/>
                <w:sz w:val="21"/>
                <w:szCs w:val="21"/>
              </w:rPr>
              <w:t>根</w:t>
            </w:r>
            <w:r>
              <w:rPr>
                <w:rFonts w:hint="eastAsia" w:ascii="Times New Roman" w:hAnsi="Times New Roman" w:eastAsia="宋体" w:cs="Times New Roman"/>
                <w:color w:val="auto"/>
                <w:spacing w:val="-6"/>
                <w:sz w:val="21"/>
                <w:szCs w:val="21"/>
                <w:lang w:val="en-US" w:eastAsia="zh-CN"/>
              </w:rPr>
              <w:t>2</w:t>
            </w:r>
            <w:r>
              <w:rPr>
                <w:rFonts w:hint="default" w:ascii="Times New Roman" w:hAnsi="Times New Roman" w:eastAsia="宋体" w:cs="Times New Roman"/>
                <w:color w:val="auto"/>
                <w:spacing w:val="-6"/>
                <w:sz w:val="21"/>
                <w:szCs w:val="21"/>
                <w:lang w:val="en-US" w:eastAsia="zh-CN"/>
              </w:rPr>
              <w:t>5</w:t>
            </w:r>
            <w:r>
              <w:rPr>
                <w:rFonts w:hint="default" w:ascii="Times New Roman" w:hAnsi="Times New Roman" w:eastAsia="宋体" w:cs="Times New Roman"/>
                <w:color w:val="auto"/>
                <w:spacing w:val="-6"/>
                <w:sz w:val="21"/>
                <w:szCs w:val="21"/>
              </w:rPr>
              <w:t>m高排气筒（DA00</w:t>
            </w:r>
            <w:r>
              <w:rPr>
                <w:rFonts w:hint="eastAsia" w:ascii="Times New Roman" w:hAnsi="Times New Roman" w:eastAsia="宋体" w:cs="Times New Roman"/>
                <w:color w:val="auto"/>
                <w:spacing w:val="-6"/>
                <w:sz w:val="21"/>
                <w:szCs w:val="21"/>
                <w:lang w:val="en-US" w:eastAsia="zh-CN"/>
              </w:rPr>
              <w:t>4</w:t>
            </w:r>
            <w:r>
              <w:rPr>
                <w:rFonts w:hint="default" w:ascii="Times New Roman" w:hAnsi="Times New Roman" w:eastAsia="宋体" w:cs="Times New Roman"/>
                <w:color w:val="auto"/>
                <w:spacing w:val="-6"/>
                <w:sz w:val="21"/>
                <w:szCs w:val="21"/>
              </w:rPr>
              <w:t>）</w:t>
            </w:r>
          </w:p>
        </w:tc>
        <w:tc>
          <w:tcPr>
            <w:tcW w:w="3333" w:type="dxa"/>
            <w:vMerge w:val="continue"/>
            <w:vAlign w:val="center"/>
          </w:tcPr>
          <w:p>
            <w:pPr>
              <w:adjustRightInd w:val="0"/>
              <w:snapToGrid w:val="0"/>
              <w:jc w:val="center"/>
              <w:textAlignment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3" w:hRule="atLeast"/>
          <w:jc w:val="center"/>
        </w:trPr>
        <w:tc>
          <w:tcPr>
            <w:tcW w:w="404" w:type="dxa"/>
            <w:vMerge w:val="continue"/>
            <w:vAlign w:val="center"/>
          </w:tcPr>
          <w:p>
            <w:pPr>
              <w:adjustRightInd w:val="0"/>
              <w:snapToGrid w:val="0"/>
              <w:jc w:val="center"/>
              <w:textAlignment w:val="center"/>
              <w:rPr>
                <w:rFonts w:hint="eastAsia" w:ascii="宋体" w:hAnsi="宋体" w:eastAsia="宋体" w:cs="宋体"/>
                <w:color w:val="auto"/>
                <w:szCs w:val="21"/>
              </w:rPr>
            </w:pPr>
          </w:p>
        </w:tc>
        <w:tc>
          <w:tcPr>
            <w:tcW w:w="852" w:type="dxa"/>
            <w:vAlign w:val="center"/>
          </w:tcPr>
          <w:p>
            <w:pPr>
              <w:adjustRightInd w:val="0"/>
              <w:snapToGrid w:val="0"/>
              <w:jc w:val="center"/>
              <w:textAlignment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食堂</w:t>
            </w:r>
          </w:p>
        </w:tc>
        <w:tc>
          <w:tcPr>
            <w:tcW w:w="4651" w:type="dxa"/>
            <w:vAlign w:val="center"/>
          </w:tcPr>
          <w:p>
            <w:pPr>
              <w:adjustRightInd w:val="0"/>
              <w:snapToGrid w:val="0"/>
              <w:jc w:val="center"/>
              <w:textAlignment w:val="center"/>
              <w:rPr>
                <w:rFonts w:hint="eastAsia" w:ascii="宋体" w:hAnsi="宋体" w:eastAsia="宋体" w:cs="宋体"/>
                <w:color w:val="auto"/>
                <w:szCs w:val="21"/>
              </w:rPr>
            </w:pPr>
            <w:r>
              <w:rPr>
                <w:rFonts w:hint="default" w:ascii="Times New Roman" w:hAnsi="Times New Roman" w:eastAsia="宋体" w:cs="Times New Roman"/>
                <w:color w:val="auto"/>
                <w:spacing w:val="-6"/>
                <w:sz w:val="21"/>
                <w:szCs w:val="21"/>
                <w:u w:val="single"/>
              </w:rPr>
              <w:t>1台</w:t>
            </w:r>
            <w:r>
              <w:rPr>
                <w:rFonts w:hint="default" w:ascii="Times New Roman" w:hAnsi="Times New Roman" w:eastAsia="宋体" w:cs="Times New Roman"/>
                <w:color w:val="auto"/>
                <w:spacing w:val="-6"/>
                <w:sz w:val="21"/>
                <w:szCs w:val="21"/>
                <w:u w:val="single"/>
                <w:lang w:val="en-US" w:eastAsia="zh-CN"/>
              </w:rPr>
              <w:t>油烟净化器</w:t>
            </w:r>
            <w:r>
              <w:rPr>
                <w:rFonts w:hint="default" w:ascii="Times New Roman" w:hAnsi="Times New Roman" w:cs="Times New Roman"/>
                <w:color w:val="auto"/>
                <w:spacing w:val="-6"/>
                <w:sz w:val="21"/>
                <w:szCs w:val="21"/>
                <w:u w:val="single"/>
              </w:rPr>
              <w:t>+1</w:t>
            </w:r>
            <w:r>
              <w:rPr>
                <w:rFonts w:hint="default" w:ascii="Times New Roman" w:hAnsi="Times New Roman" w:eastAsia="宋体" w:cs="Times New Roman"/>
                <w:color w:val="auto"/>
                <w:spacing w:val="-6"/>
                <w:sz w:val="21"/>
                <w:szCs w:val="21"/>
                <w:u w:val="single"/>
              </w:rPr>
              <w:t>根</w:t>
            </w:r>
            <w:r>
              <w:rPr>
                <w:rFonts w:hint="eastAsia" w:ascii="Times New Roman" w:hAnsi="Times New Roman" w:eastAsia="宋体" w:cs="Times New Roman"/>
                <w:color w:val="auto"/>
                <w:spacing w:val="-6"/>
                <w:sz w:val="21"/>
                <w:szCs w:val="21"/>
                <w:u w:val="single"/>
                <w:lang w:val="en-US" w:eastAsia="zh-CN"/>
              </w:rPr>
              <w:t>10m高</w:t>
            </w:r>
            <w:r>
              <w:rPr>
                <w:rFonts w:hint="default" w:ascii="Times New Roman" w:hAnsi="Times New Roman" w:eastAsia="宋体" w:cs="Times New Roman"/>
                <w:color w:val="auto"/>
                <w:spacing w:val="-6"/>
                <w:sz w:val="21"/>
                <w:szCs w:val="21"/>
                <w:u w:val="single"/>
              </w:rPr>
              <w:t>排气筒（DA00</w:t>
            </w:r>
            <w:r>
              <w:rPr>
                <w:rFonts w:hint="default" w:ascii="Times New Roman" w:hAnsi="Times New Roman" w:cs="Times New Roman"/>
                <w:color w:val="auto"/>
                <w:spacing w:val="-6"/>
                <w:sz w:val="21"/>
                <w:szCs w:val="21"/>
                <w:u w:val="single"/>
                <w:lang w:val="en-US" w:eastAsia="zh-CN"/>
              </w:rPr>
              <w:t>5</w:t>
            </w:r>
            <w:r>
              <w:rPr>
                <w:rFonts w:hint="default" w:ascii="Times New Roman" w:hAnsi="Times New Roman" w:eastAsia="宋体" w:cs="Times New Roman"/>
                <w:color w:val="auto"/>
                <w:spacing w:val="-6"/>
                <w:sz w:val="21"/>
                <w:szCs w:val="21"/>
                <w:u w:val="single"/>
              </w:rPr>
              <w:t>）</w:t>
            </w:r>
          </w:p>
        </w:tc>
        <w:tc>
          <w:tcPr>
            <w:tcW w:w="3333" w:type="dxa"/>
            <w:vAlign w:val="center"/>
          </w:tcPr>
          <w:p>
            <w:pPr>
              <w:adjustRightInd w:val="0"/>
              <w:snapToGrid w:val="0"/>
              <w:jc w:val="center"/>
              <w:textAlignment w:val="center"/>
              <w:rPr>
                <w:rFonts w:hint="eastAsia" w:ascii="宋体" w:hAnsi="宋体" w:eastAsia="宋体" w:cs="宋体"/>
                <w:color w:val="auto"/>
                <w:szCs w:val="21"/>
              </w:rPr>
            </w:pPr>
            <w:r>
              <w:rPr>
                <w:rFonts w:hint="eastAsia" w:ascii="Times New Roman" w:hAnsi="Times New Roman" w:eastAsia="宋体" w:cs="Times New Roman"/>
                <w:color w:val="auto"/>
                <w:kern w:val="0"/>
                <w:sz w:val="21"/>
                <w:lang w:val="en-US" w:eastAsia="zh-CN"/>
              </w:rPr>
              <w:t>河南省</w:t>
            </w:r>
            <w:r>
              <w:rPr>
                <w:rFonts w:hint="default" w:ascii="Times New Roman" w:hAnsi="Times New Roman" w:eastAsia="宋体" w:cs="Times New Roman"/>
                <w:color w:val="auto"/>
                <w:kern w:val="0"/>
                <w:sz w:val="21"/>
              </w:rPr>
              <w:t>《餐饮业油烟污染物排放标准》（DB41/1604-2018）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3" w:hRule="atLeast"/>
          <w:jc w:val="center"/>
        </w:trPr>
        <w:tc>
          <w:tcPr>
            <w:tcW w:w="404" w:type="dxa"/>
            <w:vMerge w:val="continue"/>
            <w:vAlign w:val="center"/>
          </w:tcPr>
          <w:p>
            <w:pPr>
              <w:adjustRightInd w:val="0"/>
              <w:snapToGrid w:val="0"/>
              <w:jc w:val="center"/>
              <w:textAlignment w:val="center"/>
              <w:rPr>
                <w:rFonts w:hint="eastAsia" w:ascii="宋体" w:hAnsi="宋体" w:eastAsia="宋体" w:cs="宋体"/>
                <w:color w:val="auto"/>
                <w:szCs w:val="21"/>
              </w:rPr>
            </w:pPr>
          </w:p>
        </w:tc>
        <w:tc>
          <w:tcPr>
            <w:tcW w:w="852" w:type="dxa"/>
            <w:vAlign w:val="center"/>
          </w:tcPr>
          <w:p>
            <w:pPr>
              <w:adjustRightInd w:val="0"/>
              <w:snapToGrid w:val="0"/>
              <w:jc w:val="center"/>
              <w:textAlignment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原料库</w:t>
            </w:r>
          </w:p>
        </w:tc>
        <w:tc>
          <w:tcPr>
            <w:tcW w:w="4651" w:type="dxa"/>
            <w:vMerge w:val="restart"/>
            <w:vAlign w:val="center"/>
          </w:tcPr>
          <w:p>
            <w:pPr>
              <w:adjustRightInd w:val="0"/>
              <w:snapToGrid w:val="0"/>
              <w:jc w:val="center"/>
              <w:textAlignment w:val="center"/>
              <w:rPr>
                <w:rFonts w:hint="default" w:ascii="Times New Roman" w:hAnsi="Times New Roman" w:eastAsia="宋体" w:cs="Times New Roman"/>
                <w:color w:val="auto"/>
                <w:spacing w:val="-6"/>
                <w:sz w:val="21"/>
                <w:szCs w:val="21"/>
                <w:lang w:val="en-US" w:eastAsia="zh-CN"/>
              </w:rPr>
            </w:pPr>
            <w:r>
              <w:rPr>
                <w:rFonts w:hint="eastAsia" w:ascii="Times New Roman" w:hAnsi="Times New Roman" w:eastAsia="宋体" w:cs="Times New Roman"/>
                <w:color w:val="auto"/>
                <w:spacing w:val="-6"/>
                <w:sz w:val="21"/>
                <w:szCs w:val="21"/>
                <w:lang w:val="en-US" w:eastAsia="zh-CN"/>
              </w:rPr>
              <w:t>车间阻隔，喷干雾装置</w:t>
            </w:r>
          </w:p>
        </w:tc>
        <w:tc>
          <w:tcPr>
            <w:tcW w:w="3333" w:type="dxa"/>
            <w:vMerge w:val="restart"/>
            <w:vAlign w:val="center"/>
          </w:tcPr>
          <w:p>
            <w:pPr>
              <w:adjustRightInd w:val="0"/>
              <w:snapToGrid w:val="0"/>
              <w:jc w:val="center"/>
              <w:textAlignment w:val="center"/>
              <w:rPr>
                <w:rFonts w:hint="eastAsia" w:ascii="Times New Roman" w:hAnsi="Times New Roman" w:eastAsia="宋体" w:cs="Times New Roman"/>
                <w:color w:val="auto"/>
                <w:kern w:val="0"/>
                <w:sz w:val="21"/>
                <w:lang w:val="en-US" w:eastAsia="zh-CN"/>
              </w:rPr>
            </w:pPr>
            <w:r>
              <w:rPr>
                <w:rFonts w:hint="default" w:ascii="Times New Roman" w:hAnsi="Times New Roman" w:eastAsia="宋体" w:cs="Times New Roman"/>
                <w:color w:val="auto"/>
                <w:kern w:val="0"/>
                <w:sz w:val="21"/>
              </w:rPr>
              <w:t>《大气污染物综合排放标准》（GB16297-1996）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3" w:hRule="atLeast"/>
          <w:jc w:val="center"/>
        </w:trPr>
        <w:tc>
          <w:tcPr>
            <w:tcW w:w="404" w:type="dxa"/>
            <w:vMerge w:val="continue"/>
            <w:vAlign w:val="center"/>
          </w:tcPr>
          <w:p>
            <w:pPr>
              <w:adjustRightInd w:val="0"/>
              <w:snapToGrid w:val="0"/>
              <w:jc w:val="center"/>
              <w:textAlignment w:val="center"/>
              <w:rPr>
                <w:rFonts w:hint="eastAsia" w:ascii="宋体" w:hAnsi="宋体" w:eastAsia="宋体" w:cs="宋体"/>
                <w:color w:val="auto"/>
                <w:szCs w:val="21"/>
              </w:rPr>
            </w:pPr>
          </w:p>
        </w:tc>
        <w:tc>
          <w:tcPr>
            <w:tcW w:w="852" w:type="dxa"/>
            <w:vAlign w:val="center"/>
          </w:tcPr>
          <w:p>
            <w:pPr>
              <w:adjustRightInd w:val="0"/>
              <w:snapToGrid w:val="0"/>
              <w:jc w:val="center"/>
              <w:textAlignment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粗碎车间</w:t>
            </w:r>
          </w:p>
        </w:tc>
        <w:tc>
          <w:tcPr>
            <w:tcW w:w="4651" w:type="dxa"/>
            <w:vMerge w:val="continue"/>
            <w:vAlign w:val="center"/>
          </w:tcPr>
          <w:p>
            <w:pPr>
              <w:adjustRightInd w:val="0"/>
              <w:snapToGrid w:val="0"/>
              <w:jc w:val="center"/>
              <w:textAlignment w:val="center"/>
              <w:rPr>
                <w:rFonts w:hint="default" w:ascii="Times New Roman" w:hAnsi="Times New Roman" w:eastAsia="宋体" w:cs="Times New Roman"/>
                <w:color w:val="auto"/>
                <w:spacing w:val="-6"/>
                <w:sz w:val="21"/>
                <w:szCs w:val="21"/>
                <w:lang w:val="en-US" w:eastAsia="zh-CN"/>
              </w:rPr>
            </w:pPr>
          </w:p>
        </w:tc>
        <w:tc>
          <w:tcPr>
            <w:tcW w:w="3333" w:type="dxa"/>
            <w:vMerge w:val="continue"/>
            <w:vAlign w:val="center"/>
          </w:tcPr>
          <w:p>
            <w:pPr>
              <w:adjustRightInd w:val="0"/>
              <w:snapToGrid w:val="0"/>
              <w:jc w:val="center"/>
              <w:textAlignment w:val="center"/>
              <w:rPr>
                <w:rFonts w:hint="eastAsia" w:ascii="Times New Roman" w:hAnsi="Times New Roman" w:eastAsia="宋体" w:cs="Times New Roman"/>
                <w:color w:val="auto"/>
                <w:kern w:val="0"/>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3" w:hRule="atLeast"/>
          <w:jc w:val="center"/>
        </w:trPr>
        <w:tc>
          <w:tcPr>
            <w:tcW w:w="404" w:type="dxa"/>
            <w:vMerge w:val="continue"/>
            <w:vAlign w:val="center"/>
          </w:tcPr>
          <w:p>
            <w:pPr>
              <w:adjustRightInd w:val="0"/>
              <w:snapToGrid w:val="0"/>
              <w:jc w:val="center"/>
              <w:textAlignment w:val="center"/>
              <w:rPr>
                <w:rFonts w:hint="eastAsia" w:ascii="宋体" w:hAnsi="宋体" w:eastAsia="宋体" w:cs="宋体"/>
                <w:color w:val="auto"/>
                <w:szCs w:val="21"/>
              </w:rPr>
            </w:pPr>
          </w:p>
        </w:tc>
        <w:tc>
          <w:tcPr>
            <w:tcW w:w="852" w:type="dxa"/>
            <w:vAlign w:val="center"/>
          </w:tcPr>
          <w:p>
            <w:pPr>
              <w:adjustRightInd w:val="0"/>
              <w:snapToGrid w:val="0"/>
              <w:jc w:val="center"/>
              <w:textAlignment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中细碎车间</w:t>
            </w:r>
          </w:p>
        </w:tc>
        <w:tc>
          <w:tcPr>
            <w:tcW w:w="4651" w:type="dxa"/>
            <w:vMerge w:val="continue"/>
            <w:vAlign w:val="center"/>
          </w:tcPr>
          <w:p>
            <w:pPr>
              <w:adjustRightInd w:val="0"/>
              <w:snapToGrid w:val="0"/>
              <w:jc w:val="center"/>
              <w:textAlignment w:val="center"/>
              <w:rPr>
                <w:rFonts w:hint="default" w:ascii="Times New Roman" w:hAnsi="Times New Roman" w:eastAsia="宋体" w:cs="Times New Roman"/>
                <w:color w:val="auto"/>
                <w:spacing w:val="-6"/>
                <w:sz w:val="21"/>
                <w:szCs w:val="21"/>
              </w:rPr>
            </w:pPr>
          </w:p>
        </w:tc>
        <w:tc>
          <w:tcPr>
            <w:tcW w:w="3333" w:type="dxa"/>
            <w:vMerge w:val="continue"/>
            <w:vAlign w:val="center"/>
          </w:tcPr>
          <w:p>
            <w:pPr>
              <w:adjustRightInd w:val="0"/>
              <w:snapToGrid w:val="0"/>
              <w:jc w:val="center"/>
              <w:textAlignment w:val="center"/>
              <w:rPr>
                <w:rFonts w:hint="eastAsia" w:ascii="Times New Roman" w:hAnsi="Times New Roman" w:eastAsia="宋体" w:cs="Times New Roman"/>
                <w:color w:val="auto"/>
                <w:kern w:val="0"/>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3" w:hRule="atLeast"/>
          <w:jc w:val="center"/>
        </w:trPr>
        <w:tc>
          <w:tcPr>
            <w:tcW w:w="404" w:type="dxa"/>
            <w:vMerge w:val="continue"/>
            <w:vAlign w:val="center"/>
          </w:tcPr>
          <w:p>
            <w:pPr>
              <w:adjustRightInd w:val="0"/>
              <w:snapToGrid w:val="0"/>
              <w:jc w:val="center"/>
              <w:textAlignment w:val="center"/>
              <w:rPr>
                <w:rFonts w:hint="eastAsia" w:ascii="宋体" w:hAnsi="宋体" w:eastAsia="宋体" w:cs="宋体"/>
                <w:color w:val="auto"/>
                <w:szCs w:val="21"/>
              </w:rPr>
            </w:pPr>
          </w:p>
        </w:tc>
        <w:tc>
          <w:tcPr>
            <w:tcW w:w="852" w:type="dxa"/>
            <w:vAlign w:val="center"/>
          </w:tcPr>
          <w:p>
            <w:pPr>
              <w:adjustRightInd w:val="0"/>
              <w:snapToGrid w:val="0"/>
              <w:jc w:val="center"/>
              <w:textAlignment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筛分车间</w:t>
            </w:r>
          </w:p>
        </w:tc>
        <w:tc>
          <w:tcPr>
            <w:tcW w:w="4651" w:type="dxa"/>
            <w:vMerge w:val="continue"/>
            <w:vAlign w:val="center"/>
          </w:tcPr>
          <w:p>
            <w:pPr>
              <w:adjustRightInd w:val="0"/>
              <w:snapToGrid w:val="0"/>
              <w:jc w:val="center"/>
              <w:textAlignment w:val="center"/>
              <w:rPr>
                <w:rFonts w:hint="default" w:ascii="Times New Roman" w:hAnsi="Times New Roman" w:eastAsia="宋体" w:cs="Times New Roman"/>
                <w:color w:val="auto"/>
                <w:spacing w:val="-6"/>
                <w:sz w:val="21"/>
                <w:szCs w:val="21"/>
              </w:rPr>
            </w:pPr>
          </w:p>
        </w:tc>
        <w:tc>
          <w:tcPr>
            <w:tcW w:w="3333" w:type="dxa"/>
            <w:vMerge w:val="continue"/>
            <w:vAlign w:val="center"/>
          </w:tcPr>
          <w:p>
            <w:pPr>
              <w:adjustRightInd w:val="0"/>
              <w:snapToGrid w:val="0"/>
              <w:jc w:val="center"/>
              <w:textAlignment w:val="center"/>
              <w:rPr>
                <w:rFonts w:hint="eastAsia" w:ascii="Times New Roman" w:hAnsi="Times New Roman" w:eastAsia="宋体" w:cs="Times New Roman"/>
                <w:color w:val="auto"/>
                <w:kern w:val="0"/>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3" w:hRule="atLeast"/>
          <w:jc w:val="center"/>
        </w:trPr>
        <w:tc>
          <w:tcPr>
            <w:tcW w:w="404" w:type="dxa"/>
            <w:vMerge w:val="continue"/>
            <w:vAlign w:val="center"/>
          </w:tcPr>
          <w:p>
            <w:pPr>
              <w:adjustRightInd w:val="0"/>
              <w:snapToGrid w:val="0"/>
              <w:jc w:val="center"/>
              <w:textAlignment w:val="center"/>
              <w:rPr>
                <w:rFonts w:hint="eastAsia" w:ascii="宋体" w:hAnsi="宋体" w:eastAsia="宋体" w:cs="宋体"/>
                <w:color w:val="auto"/>
                <w:szCs w:val="21"/>
              </w:rPr>
            </w:pPr>
          </w:p>
        </w:tc>
        <w:tc>
          <w:tcPr>
            <w:tcW w:w="852" w:type="dxa"/>
            <w:vAlign w:val="center"/>
          </w:tcPr>
          <w:p>
            <w:pPr>
              <w:adjustRightInd w:val="0"/>
              <w:snapToGrid w:val="0"/>
              <w:jc w:val="center"/>
              <w:textAlignment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尾矿库干滩</w:t>
            </w:r>
          </w:p>
        </w:tc>
        <w:tc>
          <w:tcPr>
            <w:tcW w:w="4651" w:type="dxa"/>
            <w:vAlign w:val="center"/>
          </w:tcPr>
          <w:p>
            <w:pPr>
              <w:adjustRightInd w:val="0"/>
              <w:snapToGrid w:val="0"/>
              <w:jc w:val="center"/>
              <w:textAlignment w:val="center"/>
              <w:rPr>
                <w:rFonts w:hint="default" w:ascii="Times New Roman" w:hAnsi="Times New Roman" w:eastAsia="宋体" w:cs="Times New Roman"/>
                <w:color w:val="auto"/>
                <w:spacing w:val="-6"/>
                <w:sz w:val="21"/>
                <w:szCs w:val="21"/>
                <w:lang w:val="en-US" w:eastAsia="zh-CN"/>
              </w:rPr>
            </w:pPr>
            <w:r>
              <w:rPr>
                <w:rFonts w:hint="eastAsia" w:ascii="Times New Roman" w:hAnsi="Times New Roman" w:eastAsia="宋体" w:cs="Times New Roman"/>
                <w:color w:val="auto"/>
                <w:spacing w:val="-6"/>
                <w:sz w:val="21"/>
                <w:szCs w:val="21"/>
                <w:lang w:val="en-US" w:eastAsia="zh-CN"/>
              </w:rPr>
              <w:t>洒水降尘、覆土绿化</w:t>
            </w:r>
          </w:p>
        </w:tc>
        <w:tc>
          <w:tcPr>
            <w:tcW w:w="3333" w:type="dxa"/>
            <w:vMerge w:val="continue"/>
            <w:vAlign w:val="center"/>
          </w:tcPr>
          <w:p>
            <w:pPr>
              <w:adjustRightInd w:val="0"/>
              <w:snapToGrid w:val="0"/>
              <w:jc w:val="center"/>
              <w:textAlignment w:val="center"/>
              <w:rPr>
                <w:rFonts w:hint="eastAsia" w:ascii="Times New Roman" w:hAnsi="Times New Roman" w:eastAsia="宋体" w:cs="Times New Roman"/>
                <w:color w:val="auto"/>
                <w:kern w:val="0"/>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3" w:hRule="atLeast"/>
          <w:jc w:val="center"/>
        </w:trPr>
        <w:tc>
          <w:tcPr>
            <w:tcW w:w="404" w:type="dxa"/>
            <w:vMerge w:val="restart"/>
            <w:vAlign w:val="center"/>
          </w:tcPr>
          <w:p>
            <w:pPr>
              <w:adjustRightInd w:val="0"/>
              <w:snapToGrid w:val="0"/>
              <w:jc w:val="center"/>
              <w:textAlignment w:val="center"/>
              <w:rPr>
                <w:rFonts w:ascii="Times New Roman" w:hAnsi="Times New Roman" w:eastAsia="Calibri" w:cs="Times New Roman"/>
                <w:color w:val="auto"/>
                <w:szCs w:val="21"/>
              </w:rPr>
            </w:pPr>
            <w:r>
              <w:rPr>
                <w:rFonts w:hint="eastAsia" w:ascii="宋体" w:hAnsi="宋体" w:eastAsia="宋体" w:cs="宋体"/>
                <w:color w:val="auto"/>
                <w:szCs w:val="21"/>
              </w:rPr>
              <w:t>废水</w:t>
            </w:r>
          </w:p>
        </w:tc>
        <w:tc>
          <w:tcPr>
            <w:tcW w:w="852" w:type="dxa"/>
            <w:vAlign w:val="center"/>
          </w:tcPr>
          <w:p>
            <w:pPr>
              <w:adjustRightInd w:val="0"/>
              <w:snapToGrid w:val="0"/>
              <w:jc w:val="center"/>
              <w:textAlignment w:val="center"/>
              <w:rPr>
                <w:rFonts w:ascii="Times New Roman" w:hAnsi="Times New Roman" w:eastAsia="宋体" w:cs="Times New Roman"/>
                <w:color w:val="auto"/>
                <w:szCs w:val="21"/>
              </w:rPr>
            </w:pPr>
            <w:r>
              <w:rPr>
                <w:rFonts w:hint="eastAsia" w:ascii="宋体" w:hAnsi="宋体" w:eastAsia="宋体" w:cs="宋体"/>
                <w:color w:val="auto"/>
                <w:szCs w:val="21"/>
              </w:rPr>
              <w:t>车辆清洗</w:t>
            </w:r>
          </w:p>
        </w:tc>
        <w:tc>
          <w:tcPr>
            <w:tcW w:w="4651" w:type="dxa"/>
            <w:vAlign w:val="center"/>
          </w:tcPr>
          <w:p>
            <w:pPr>
              <w:adjustRightInd w:val="0"/>
              <w:snapToGrid w:val="0"/>
              <w:jc w:val="center"/>
              <w:textAlignment w:val="center"/>
              <w:rPr>
                <w:rFonts w:ascii="Times New Roman" w:hAnsi="Times New Roman" w:eastAsia="Calibri" w:cs="Times New Roman"/>
                <w:color w:val="auto"/>
                <w:szCs w:val="21"/>
              </w:rPr>
            </w:pPr>
            <w:r>
              <w:rPr>
                <w:rFonts w:hint="eastAsia" w:ascii="宋体" w:hAnsi="宋体" w:eastAsia="宋体" w:cs="宋体"/>
                <w:color w:val="auto"/>
                <w:szCs w:val="21"/>
                <w:lang w:val="zh-CN"/>
              </w:rPr>
              <w:t>车辆自动冲洗设施</w:t>
            </w:r>
            <w:r>
              <w:rPr>
                <w:rFonts w:hint="eastAsia" w:ascii="宋体" w:hAnsi="宋体" w:eastAsia="宋体" w:cs="宋体"/>
                <w:color w:val="auto"/>
                <w:szCs w:val="21"/>
              </w:rPr>
              <w:t>配套</w:t>
            </w:r>
            <w:r>
              <w:rPr>
                <w:rFonts w:hint="default" w:ascii="Times New Roman" w:hAnsi="Times New Roman" w:eastAsia="宋体" w:cs="Times New Roman"/>
                <w:color w:val="auto"/>
                <w:szCs w:val="21"/>
                <w:lang w:val="en-US" w:eastAsia="zh-CN"/>
              </w:rPr>
              <w:t>1座</w:t>
            </w:r>
            <w:r>
              <w:rPr>
                <w:rFonts w:hint="eastAsia" w:ascii="Times New Roman" w:hAnsi="Times New Roman" w:eastAsia="宋体" w:cs="Times New Roman"/>
                <w:color w:val="auto"/>
                <w:szCs w:val="21"/>
                <w:lang w:val="en-US" w:eastAsia="zh-CN"/>
              </w:rPr>
              <w:t>4</w:t>
            </w:r>
            <w:r>
              <w:rPr>
                <w:rFonts w:ascii="Times New Roman" w:hAnsi="Times New Roman" w:eastAsia="Calibri" w:cs="Times New Roman"/>
                <w:color w:val="auto"/>
                <w:szCs w:val="21"/>
                <w:lang w:val="zh-CN"/>
              </w:rPr>
              <w:t>m</w:t>
            </w:r>
            <w:r>
              <w:rPr>
                <w:rFonts w:ascii="Times New Roman" w:hAnsi="Times New Roman" w:eastAsia="Calibri" w:cs="Times New Roman"/>
                <w:color w:val="auto"/>
                <w:szCs w:val="21"/>
                <w:vertAlign w:val="superscript"/>
                <w:lang w:val="zh-CN"/>
              </w:rPr>
              <w:t>3</w:t>
            </w:r>
            <w:r>
              <w:rPr>
                <w:rFonts w:hint="eastAsia" w:ascii="宋体" w:hAnsi="宋体" w:eastAsia="宋体" w:cs="宋体"/>
                <w:color w:val="auto"/>
                <w:szCs w:val="21"/>
                <w:lang w:val="zh-CN"/>
              </w:rPr>
              <w:t>沉淀池，</w:t>
            </w:r>
          </w:p>
        </w:tc>
        <w:tc>
          <w:tcPr>
            <w:tcW w:w="3333" w:type="dxa"/>
            <w:vMerge w:val="restart"/>
            <w:vAlign w:val="center"/>
          </w:tcPr>
          <w:p>
            <w:pPr>
              <w:adjustRightInd w:val="0"/>
              <w:snapToGrid w:val="0"/>
              <w:jc w:val="center"/>
              <w:textAlignment w:val="center"/>
              <w:rPr>
                <w:rFonts w:ascii="Times New Roman" w:hAnsi="Times New Roman" w:eastAsia="Calibri" w:cs="Times New Roman"/>
                <w:color w:val="auto"/>
                <w:szCs w:val="21"/>
              </w:rPr>
            </w:pPr>
            <w:r>
              <w:rPr>
                <w:rFonts w:hint="eastAsia" w:ascii="宋体" w:hAnsi="宋体" w:eastAsia="宋体" w:cs="宋体"/>
                <w:color w:val="auto"/>
                <w:szCs w:val="21"/>
              </w:rPr>
              <w:t>全部回用不外排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3" w:hRule="atLeast"/>
          <w:jc w:val="center"/>
        </w:trPr>
        <w:tc>
          <w:tcPr>
            <w:tcW w:w="404" w:type="dxa"/>
            <w:vMerge w:val="continue"/>
            <w:vAlign w:val="center"/>
          </w:tcPr>
          <w:p>
            <w:pPr>
              <w:adjustRightInd w:val="0"/>
              <w:snapToGrid w:val="0"/>
              <w:jc w:val="center"/>
              <w:textAlignment w:val="center"/>
              <w:rPr>
                <w:rFonts w:ascii="Times New Roman" w:hAnsi="Times New Roman" w:eastAsia="Calibri" w:cs="Times New Roman"/>
                <w:color w:val="auto"/>
                <w:szCs w:val="21"/>
              </w:rPr>
            </w:pPr>
          </w:p>
        </w:tc>
        <w:tc>
          <w:tcPr>
            <w:tcW w:w="852" w:type="dxa"/>
            <w:vAlign w:val="center"/>
          </w:tcPr>
          <w:p>
            <w:pPr>
              <w:adjustRightInd w:val="0"/>
              <w:snapToGrid w:val="0"/>
              <w:jc w:val="center"/>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回水</w:t>
            </w:r>
          </w:p>
        </w:tc>
        <w:tc>
          <w:tcPr>
            <w:tcW w:w="4651" w:type="dxa"/>
            <w:vAlign w:val="center"/>
          </w:tcPr>
          <w:p>
            <w:pPr>
              <w:adjustRightInd w:val="0"/>
              <w:snapToGrid w:val="0"/>
              <w:jc w:val="center"/>
              <w:textAlignment w:val="center"/>
              <w:rPr>
                <w:rFonts w:hint="default" w:ascii="Times New Roman" w:hAnsi="Times New Roman" w:eastAsia="宋体" w:cs="Times New Roman"/>
                <w:color w:val="auto"/>
                <w:szCs w:val="21"/>
                <w:lang w:val="zh-CN"/>
              </w:rPr>
            </w:pPr>
            <w:r>
              <w:rPr>
                <w:rFonts w:hint="default" w:ascii="Times New Roman" w:hAnsi="Times New Roman" w:eastAsia="宋体" w:cs="Times New Roman"/>
                <w:color w:val="auto"/>
                <w:szCs w:val="21"/>
                <w:lang w:val="en-US" w:eastAsia="zh-CN"/>
              </w:rPr>
              <w:t>尾矿库下消力池1座</w:t>
            </w:r>
            <w:r>
              <w:rPr>
                <w:rFonts w:hint="eastAsia" w:ascii="Times New Roman" w:hAnsi="Times New Roman" w:eastAsia="宋体" w:cs="Times New Roman"/>
                <w:color w:val="auto"/>
                <w:szCs w:val="21"/>
                <w:lang w:val="en-US" w:eastAsia="zh-CN"/>
              </w:rPr>
              <w:t>375</w:t>
            </w:r>
            <w:r>
              <w:rPr>
                <w:rFonts w:hint="default" w:ascii="Times New Roman" w:hAnsi="Times New Roman" w:eastAsia="宋体" w:cs="Times New Roman"/>
                <w:color w:val="auto"/>
                <w:szCs w:val="21"/>
                <w:lang w:val="zh-CN"/>
              </w:rPr>
              <w:t>m</w:t>
            </w:r>
            <w:r>
              <w:rPr>
                <w:rFonts w:hint="default" w:ascii="Times New Roman" w:hAnsi="Times New Roman" w:eastAsia="宋体" w:cs="Times New Roman"/>
                <w:color w:val="auto"/>
                <w:szCs w:val="21"/>
                <w:vertAlign w:val="superscript"/>
                <w:lang w:val="zh-CN"/>
              </w:rPr>
              <w:t>3</w:t>
            </w:r>
            <w:r>
              <w:rPr>
                <w:rFonts w:hint="default" w:ascii="Times New Roman" w:hAnsi="Times New Roman" w:eastAsia="宋体" w:cs="Times New Roman"/>
                <w:color w:val="auto"/>
                <w:szCs w:val="21"/>
                <w:lang w:val="en-US" w:eastAsia="zh-CN"/>
              </w:rPr>
              <w:t>，回水池1座</w:t>
            </w:r>
            <w:r>
              <w:rPr>
                <w:rFonts w:hint="eastAsia" w:ascii="Times New Roman" w:hAnsi="Times New Roman" w:eastAsia="宋体" w:cs="Times New Roman"/>
                <w:color w:val="auto"/>
                <w:szCs w:val="21"/>
                <w:lang w:val="en-US" w:eastAsia="zh-CN"/>
              </w:rPr>
              <w:t>375</w:t>
            </w:r>
            <w:r>
              <w:rPr>
                <w:rFonts w:hint="default" w:ascii="Times New Roman" w:hAnsi="Times New Roman" w:eastAsia="宋体" w:cs="Times New Roman"/>
                <w:color w:val="auto"/>
                <w:szCs w:val="21"/>
                <w:lang w:val="zh-CN"/>
              </w:rPr>
              <w:t>m</w:t>
            </w:r>
            <w:r>
              <w:rPr>
                <w:rFonts w:hint="default" w:ascii="Times New Roman" w:hAnsi="Times New Roman" w:eastAsia="宋体" w:cs="Times New Roman"/>
                <w:color w:val="auto"/>
                <w:szCs w:val="21"/>
                <w:vertAlign w:val="superscript"/>
                <w:lang w:val="zh-CN"/>
              </w:rPr>
              <w:t>3</w:t>
            </w:r>
            <w:r>
              <w:rPr>
                <w:rFonts w:hint="default" w:ascii="Times New Roman" w:hAnsi="Times New Roman" w:eastAsia="宋体" w:cs="Times New Roman"/>
                <w:color w:val="auto"/>
                <w:szCs w:val="21"/>
                <w:lang w:val="en-US" w:eastAsia="zh-CN"/>
              </w:rPr>
              <w:t>，渗水池1座</w:t>
            </w:r>
            <w:r>
              <w:rPr>
                <w:rFonts w:hint="eastAsia" w:ascii="Times New Roman" w:hAnsi="Times New Roman" w:eastAsia="宋体" w:cs="Times New Roman"/>
                <w:color w:val="auto"/>
                <w:szCs w:val="21"/>
                <w:lang w:val="en-US" w:eastAsia="zh-CN"/>
              </w:rPr>
              <w:t>375</w:t>
            </w:r>
            <w:r>
              <w:rPr>
                <w:rFonts w:hint="default" w:ascii="Times New Roman" w:hAnsi="Times New Roman" w:eastAsia="宋体" w:cs="Times New Roman"/>
                <w:color w:val="auto"/>
                <w:szCs w:val="21"/>
                <w:lang w:val="zh-CN"/>
              </w:rPr>
              <w:t>m</w:t>
            </w:r>
            <w:r>
              <w:rPr>
                <w:rFonts w:hint="default" w:ascii="Times New Roman" w:hAnsi="Times New Roman" w:eastAsia="宋体" w:cs="Times New Roman"/>
                <w:color w:val="auto"/>
                <w:szCs w:val="21"/>
                <w:vertAlign w:val="superscript"/>
                <w:lang w:val="zh-CN"/>
              </w:rPr>
              <w:t>3</w:t>
            </w:r>
          </w:p>
          <w:p>
            <w:pPr>
              <w:adjustRightInd w:val="0"/>
              <w:snapToGrid w:val="0"/>
              <w:jc w:val="center"/>
              <w:textAlignment w:val="center"/>
              <w:rPr>
                <w:rFonts w:hint="default"/>
                <w:color w:val="auto"/>
                <w:lang w:val="en-US" w:eastAsia="zh-CN"/>
              </w:rPr>
            </w:pPr>
            <w:r>
              <w:rPr>
                <w:rFonts w:hint="default" w:ascii="Times New Roman" w:hAnsi="Times New Roman" w:eastAsia="宋体" w:cs="Times New Roman"/>
                <w:color w:val="auto"/>
                <w:lang w:val="en-US" w:eastAsia="zh-CN"/>
              </w:rPr>
              <w:t>选矿厂：</w:t>
            </w:r>
            <w:r>
              <w:rPr>
                <w:rFonts w:hint="default" w:ascii="Times New Roman" w:hAnsi="Times New Roman" w:eastAsia="宋体" w:cs="Times New Roman"/>
                <w:color w:val="auto"/>
                <w:szCs w:val="21"/>
                <w:lang w:val="en-US" w:eastAsia="zh-CN"/>
              </w:rPr>
              <w:t>高位水池，5座500m</w:t>
            </w:r>
            <w:r>
              <w:rPr>
                <w:rFonts w:hint="default" w:ascii="Times New Roman" w:hAnsi="Times New Roman" w:eastAsia="宋体" w:cs="Times New Roman"/>
                <w:color w:val="auto"/>
                <w:szCs w:val="21"/>
                <w:vertAlign w:val="superscript"/>
                <w:lang w:val="en-US" w:eastAsia="zh-CN"/>
              </w:rPr>
              <w:t>3</w:t>
            </w:r>
            <w:r>
              <w:rPr>
                <w:rFonts w:hint="default" w:ascii="Times New Roman" w:hAnsi="Times New Roman" w:eastAsia="宋体" w:cs="Times New Roman"/>
                <w:color w:val="auto"/>
                <w:szCs w:val="21"/>
                <w:lang w:val="en-US" w:eastAsia="zh-CN"/>
              </w:rPr>
              <w:t>，</w:t>
            </w:r>
            <w:r>
              <w:rPr>
                <w:rFonts w:hint="default" w:ascii="Times New Roman" w:hAnsi="Times New Roman" w:eastAsia="宋体" w:cs="Times New Roman"/>
                <w:color w:val="auto"/>
                <w:szCs w:val="21"/>
              </w:rPr>
              <w:t>总容积</w:t>
            </w:r>
            <w:r>
              <w:rPr>
                <w:rFonts w:hint="default" w:ascii="Times New Roman" w:hAnsi="Times New Roman" w:eastAsia="宋体" w:cs="Times New Roman"/>
                <w:color w:val="auto"/>
                <w:szCs w:val="21"/>
                <w:lang w:val="en-US" w:eastAsia="zh-CN"/>
              </w:rPr>
              <w:t>2</w:t>
            </w:r>
            <w:r>
              <w:rPr>
                <w:rFonts w:hint="default" w:ascii="Times New Roman" w:hAnsi="Times New Roman" w:eastAsia="宋体" w:cs="Times New Roman"/>
                <w:color w:val="auto"/>
                <w:szCs w:val="21"/>
              </w:rPr>
              <w:t>500m</w:t>
            </w:r>
            <w:r>
              <w:rPr>
                <w:rFonts w:hint="default" w:ascii="Times New Roman" w:hAnsi="Times New Roman" w:eastAsia="宋体" w:cs="Times New Roman"/>
                <w:color w:val="auto"/>
                <w:szCs w:val="21"/>
                <w:vertAlign w:val="superscript"/>
              </w:rPr>
              <w:t>3</w:t>
            </w:r>
          </w:p>
        </w:tc>
        <w:tc>
          <w:tcPr>
            <w:tcW w:w="3333" w:type="dxa"/>
            <w:vMerge w:val="continue"/>
            <w:vAlign w:val="center"/>
          </w:tcPr>
          <w:p>
            <w:pPr>
              <w:adjustRightInd w:val="0"/>
              <w:snapToGrid w:val="0"/>
              <w:jc w:val="center"/>
              <w:textAlignment w:val="center"/>
              <w:rPr>
                <w:rFonts w:ascii="Times New Roman" w:hAnsi="Times New Roman" w:eastAsia="Calibri"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3" w:hRule="atLeast"/>
          <w:jc w:val="center"/>
        </w:trPr>
        <w:tc>
          <w:tcPr>
            <w:tcW w:w="404" w:type="dxa"/>
            <w:vMerge w:val="continue"/>
            <w:vAlign w:val="center"/>
          </w:tcPr>
          <w:p>
            <w:pPr>
              <w:adjustRightInd w:val="0"/>
              <w:snapToGrid w:val="0"/>
              <w:jc w:val="center"/>
              <w:textAlignment w:val="center"/>
              <w:rPr>
                <w:rFonts w:ascii="Times New Roman" w:hAnsi="Times New Roman" w:eastAsia="Calibri" w:cs="Times New Roman"/>
                <w:color w:val="auto"/>
                <w:szCs w:val="21"/>
              </w:rPr>
            </w:pPr>
          </w:p>
        </w:tc>
        <w:tc>
          <w:tcPr>
            <w:tcW w:w="852" w:type="dxa"/>
            <w:vAlign w:val="center"/>
          </w:tcPr>
          <w:p>
            <w:pPr>
              <w:adjustRightInd w:val="0"/>
              <w:snapToGrid w:val="0"/>
              <w:jc w:val="center"/>
              <w:textAlignment w:val="center"/>
              <w:rPr>
                <w:rFonts w:ascii="Times New Roman" w:hAnsi="Times New Roman" w:eastAsia="Calibri" w:cs="Times New Roman"/>
                <w:color w:val="auto"/>
                <w:szCs w:val="21"/>
              </w:rPr>
            </w:pPr>
            <w:r>
              <w:rPr>
                <w:rFonts w:hint="eastAsia" w:ascii="宋体" w:hAnsi="宋体" w:eastAsia="宋体" w:cs="宋体"/>
                <w:color w:val="auto"/>
                <w:szCs w:val="21"/>
              </w:rPr>
              <w:t>初期雨水</w:t>
            </w:r>
          </w:p>
        </w:tc>
        <w:tc>
          <w:tcPr>
            <w:tcW w:w="4651" w:type="dxa"/>
            <w:vAlign w:val="center"/>
          </w:tcPr>
          <w:p>
            <w:pPr>
              <w:adjustRightInd w:val="0"/>
              <w:snapToGrid w:val="0"/>
              <w:jc w:val="center"/>
              <w:textAlignment w:val="center"/>
              <w:rPr>
                <w:rFonts w:ascii="Times New Roman" w:hAnsi="Times New Roman" w:eastAsia="Calibri" w:cs="Times New Roman"/>
                <w:color w:val="auto"/>
                <w:szCs w:val="21"/>
              </w:rPr>
            </w:pPr>
            <w:r>
              <w:rPr>
                <w:rFonts w:hint="eastAsia" w:ascii="宋体" w:hAnsi="宋体" w:eastAsia="宋体" w:cs="宋体"/>
                <w:color w:val="auto"/>
                <w:szCs w:val="21"/>
              </w:rPr>
              <w:t>初期雨水池容积</w:t>
            </w:r>
            <w:r>
              <w:rPr>
                <w:rFonts w:ascii="Times New Roman" w:hAnsi="Times New Roman" w:eastAsia="Calibri" w:cs="Times New Roman"/>
                <w:color w:val="auto"/>
                <w:szCs w:val="21"/>
              </w:rPr>
              <w:t>2</w:t>
            </w:r>
            <w:r>
              <w:rPr>
                <w:rFonts w:hint="eastAsia" w:ascii="Times New Roman" w:hAnsi="Times New Roman" w:eastAsia="宋体" w:cs="Times New Roman"/>
                <w:color w:val="auto"/>
                <w:szCs w:val="21"/>
                <w:lang w:val="en-US" w:eastAsia="zh-CN"/>
              </w:rPr>
              <w:t>00</w:t>
            </w:r>
            <w:r>
              <w:rPr>
                <w:rFonts w:ascii="Times New Roman" w:hAnsi="Times New Roman" w:eastAsia="Calibri" w:cs="Times New Roman"/>
                <w:color w:val="auto"/>
                <w:szCs w:val="21"/>
              </w:rPr>
              <w:t>0m</w:t>
            </w:r>
            <w:r>
              <w:rPr>
                <w:rFonts w:ascii="Times New Roman" w:hAnsi="Times New Roman" w:eastAsia="Calibri" w:cs="Times New Roman"/>
                <w:color w:val="auto"/>
                <w:szCs w:val="21"/>
                <w:vertAlign w:val="superscript"/>
              </w:rPr>
              <w:t>3</w:t>
            </w:r>
          </w:p>
        </w:tc>
        <w:tc>
          <w:tcPr>
            <w:tcW w:w="3333" w:type="dxa"/>
            <w:vMerge w:val="continue"/>
            <w:vAlign w:val="center"/>
          </w:tcPr>
          <w:p>
            <w:pPr>
              <w:adjustRightInd w:val="0"/>
              <w:snapToGrid w:val="0"/>
              <w:jc w:val="center"/>
              <w:textAlignment w:val="center"/>
              <w:rPr>
                <w:rFonts w:ascii="Times New Roman" w:hAnsi="Times New Roman" w:eastAsia="Calibri"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3" w:hRule="atLeast"/>
          <w:jc w:val="center"/>
        </w:trPr>
        <w:tc>
          <w:tcPr>
            <w:tcW w:w="404" w:type="dxa"/>
            <w:vMerge w:val="continue"/>
            <w:vAlign w:val="center"/>
          </w:tcPr>
          <w:p>
            <w:pPr>
              <w:adjustRightInd w:val="0"/>
              <w:snapToGrid w:val="0"/>
              <w:jc w:val="center"/>
              <w:textAlignment w:val="center"/>
              <w:rPr>
                <w:rFonts w:ascii="Times New Roman" w:hAnsi="Times New Roman" w:eastAsia="Calibri" w:cs="Times New Roman"/>
                <w:color w:val="auto"/>
                <w:szCs w:val="21"/>
              </w:rPr>
            </w:pPr>
          </w:p>
        </w:tc>
        <w:tc>
          <w:tcPr>
            <w:tcW w:w="852" w:type="dxa"/>
            <w:vAlign w:val="center"/>
          </w:tcPr>
          <w:p>
            <w:pPr>
              <w:adjustRightInd w:val="0"/>
              <w:snapToGrid w:val="0"/>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生活污水</w:t>
            </w:r>
          </w:p>
        </w:tc>
        <w:tc>
          <w:tcPr>
            <w:tcW w:w="4651" w:type="dxa"/>
            <w:vAlign w:val="center"/>
          </w:tcPr>
          <w:p>
            <w:pPr>
              <w:adjustRightInd w:val="0"/>
              <w:snapToGrid w:val="0"/>
              <w:jc w:val="center"/>
              <w:textAlignment w:val="center"/>
              <w:rPr>
                <w:rFonts w:hint="default" w:ascii="宋体" w:hAnsi="宋体" w:eastAsia="宋体" w:cs="宋体"/>
                <w:color w:val="auto"/>
                <w:szCs w:val="21"/>
                <w:lang w:val="en-US" w:eastAsia="zh-CN"/>
              </w:rPr>
            </w:pPr>
            <w:r>
              <w:rPr>
                <w:rFonts w:hint="default" w:ascii="Times New Roman" w:hAnsi="Times New Roman" w:eastAsia="宋体" w:cs="Times New Roman"/>
                <w:color w:val="auto"/>
                <w:szCs w:val="21"/>
                <w:lang w:val="en-US" w:eastAsia="zh-CN"/>
              </w:rPr>
              <w:t>1座3m</w:t>
            </w:r>
            <w:r>
              <w:rPr>
                <w:rFonts w:hint="default" w:ascii="Times New Roman" w:hAnsi="Times New Roman" w:eastAsia="宋体" w:cs="Times New Roman"/>
                <w:color w:val="auto"/>
                <w:szCs w:val="21"/>
                <w:vertAlign w:val="superscript"/>
                <w:lang w:val="en-US" w:eastAsia="zh-CN"/>
              </w:rPr>
              <w:t>3</w:t>
            </w:r>
            <w:r>
              <w:rPr>
                <w:rFonts w:hint="default" w:ascii="Times New Roman" w:hAnsi="Times New Roman" w:eastAsia="宋体" w:cs="Times New Roman"/>
                <w:color w:val="auto"/>
                <w:szCs w:val="21"/>
                <w:lang w:val="en-US" w:eastAsia="zh-CN"/>
              </w:rPr>
              <w:t>隔油池、1座30m</w:t>
            </w:r>
            <w:r>
              <w:rPr>
                <w:rFonts w:hint="default" w:ascii="Times New Roman" w:hAnsi="Times New Roman" w:eastAsia="宋体" w:cs="Times New Roman"/>
                <w:color w:val="auto"/>
                <w:szCs w:val="21"/>
                <w:vertAlign w:val="superscript"/>
                <w:lang w:val="en-US" w:eastAsia="zh-CN"/>
              </w:rPr>
              <w:t>3</w:t>
            </w:r>
            <w:r>
              <w:rPr>
                <w:rFonts w:hint="default" w:ascii="Times New Roman" w:hAnsi="Times New Roman" w:eastAsia="宋体" w:cs="Times New Roman"/>
                <w:color w:val="auto"/>
                <w:szCs w:val="21"/>
                <w:lang w:val="en-US" w:eastAsia="zh-CN"/>
              </w:rPr>
              <w:t>化粪池和一套一体化污水处理站</w:t>
            </w:r>
            <w:r>
              <w:rPr>
                <w:rFonts w:hint="eastAsia" w:ascii="Times New Roman" w:hAnsi="Times New Roman" w:eastAsia="宋体" w:cs="Times New Roman"/>
                <w:color w:val="auto"/>
                <w:szCs w:val="21"/>
                <w:lang w:val="en-US" w:eastAsia="zh-CN"/>
              </w:rPr>
              <w:t>（24m</w:t>
            </w:r>
            <w:r>
              <w:rPr>
                <w:rFonts w:hint="eastAsia" w:ascii="Times New Roman" w:hAnsi="Times New Roman" w:eastAsia="宋体" w:cs="Times New Roman"/>
                <w:color w:val="auto"/>
                <w:szCs w:val="21"/>
                <w:vertAlign w:val="superscript"/>
                <w:lang w:val="en-US" w:eastAsia="zh-CN"/>
              </w:rPr>
              <w:t>3</w:t>
            </w:r>
            <w:r>
              <w:rPr>
                <w:rFonts w:hint="eastAsia" w:ascii="Times New Roman" w:hAnsi="Times New Roman" w:eastAsia="宋体" w:cs="Times New Roman"/>
                <w:color w:val="auto"/>
                <w:szCs w:val="21"/>
                <w:lang w:val="en-US" w:eastAsia="zh-CN"/>
              </w:rPr>
              <w:t>/d）</w:t>
            </w:r>
          </w:p>
        </w:tc>
        <w:tc>
          <w:tcPr>
            <w:tcW w:w="3333" w:type="dxa"/>
            <w:vMerge w:val="continue"/>
            <w:vAlign w:val="center"/>
          </w:tcPr>
          <w:p>
            <w:pPr>
              <w:adjustRightInd w:val="0"/>
              <w:snapToGrid w:val="0"/>
              <w:jc w:val="center"/>
              <w:textAlignment w:val="center"/>
              <w:rPr>
                <w:rFonts w:ascii="Times New Roman" w:hAnsi="Times New Roman" w:eastAsia="Calibri"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3" w:hRule="atLeast"/>
          <w:jc w:val="center"/>
        </w:trPr>
        <w:tc>
          <w:tcPr>
            <w:tcW w:w="404" w:type="dxa"/>
            <w:vMerge w:val="restart"/>
            <w:vAlign w:val="center"/>
          </w:tcPr>
          <w:p>
            <w:pPr>
              <w:adjustRightInd w:val="0"/>
              <w:snapToGrid w:val="0"/>
              <w:jc w:val="center"/>
              <w:textAlignment w:val="center"/>
              <w:rPr>
                <w:rFonts w:ascii="Times New Roman" w:hAnsi="Times New Roman" w:eastAsia="Calibri" w:cs="Times New Roman"/>
                <w:color w:val="auto"/>
                <w:szCs w:val="21"/>
              </w:rPr>
            </w:pPr>
            <w:r>
              <w:rPr>
                <w:rFonts w:hint="eastAsia" w:ascii="宋体" w:hAnsi="宋体" w:eastAsia="宋体" w:cs="宋体"/>
                <w:color w:val="auto"/>
                <w:szCs w:val="21"/>
              </w:rPr>
              <w:t>噪声</w:t>
            </w:r>
          </w:p>
        </w:tc>
        <w:tc>
          <w:tcPr>
            <w:tcW w:w="852" w:type="dxa"/>
            <w:vAlign w:val="center"/>
          </w:tcPr>
          <w:p>
            <w:pPr>
              <w:adjustRightInd w:val="0"/>
              <w:snapToGrid w:val="0"/>
              <w:jc w:val="center"/>
              <w:textAlignment w:val="center"/>
              <w:rPr>
                <w:rFonts w:ascii="Times New Roman" w:hAnsi="Times New Roman" w:eastAsia="Calibri" w:cs="Times New Roman"/>
                <w:color w:val="auto"/>
                <w:szCs w:val="21"/>
              </w:rPr>
            </w:pPr>
            <w:r>
              <w:rPr>
                <w:rFonts w:hint="eastAsia" w:ascii="宋体" w:hAnsi="宋体" w:eastAsia="宋体" w:cs="宋体"/>
                <w:color w:val="auto"/>
                <w:szCs w:val="21"/>
              </w:rPr>
              <w:t>空压机、风机等设备运行噪声</w:t>
            </w:r>
          </w:p>
        </w:tc>
        <w:tc>
          <w:tcPr>
            <w:tcW w:w="4651" w:type="dxa"/>
            <w:vAlign w:val="center"/>
          </w:tcPr>
          <w:p>
            <w:pPr>
              <w:adjustRightInd w:val="0"/>
              <w:snapToGrid w:val="0"/>
              <w:jc w:val="center"/>
              <w:textAlignment w:val="center"/>
              <w:rPr>
                <w:rFonts w:ascii="Times New Roman" w:hAnsi="Times New Roman" w:eastAsia="Calibri" w:cs="Times New Roman"/>
                <w:color w:val="auto"/>
                <w:szCs w:val="21"/>
              </w:rPr>
            </w:pPr>
            <w:r>
              <w:rPr>
                <w:rFonts w:hint="eastAsia" w:ascii="宋体" w:hAnsi="宋体" w:eastAsia="宋体" w:cs="宋体"/>
                <w:color w:val="auto"/>
                <w:szCs w:val="21"/>
              </w:rPr>
              <w:t>选用低噪设备、减振、隔声等措施</w:t>
            </w:r>
          </w:p>
        </w:tc>
        <w:tc>
          <w:tcPr>
            <w:tcW w:w="3333" w:type="dxa"/>
            <w:vAlign w:val="center"/>
          </w:tcPr>
          <w:p>
            <w:pPr>
              <w:adjustRightInd w:val="0"/>
              <w:snapToGrid w:val="0"/>
              <w:jc w:val="center"/>
              <w:textAlignment w:val="center"/>
              <w:rPr>
                <w:rFonts w:ascii="Times New Roman" w:hAnsi="Times New Roman" w:eastAsia="Calibri" w:cs="Times New Roman"/>
                <w:color w:val="auto"/>
                <w:szCs w:val="21"/>
              </w:rPr>
            </w:pPr>
            <w:r>
              <w:rPr>
                <w:rFonts w:hint="eastAsia" w:ascii="宋体" w:hAnsi="宋体" w:eastAsia="宋体" w:cs="宋体"/>
                <w:color w:val="auto"/>
                <w:szCs w:val="21"/>
              </w:rPr>
              <w:t>厂界满足《工业企业厂界环境噪声排放标准》（</w:t>
            </w:r>
            <w:r>
              <w:rPr>
                <w:rFonts w:ascii="Times New Roman" w:hAnsi="Times New Roman" w:eastAsia="Calibri" w:cs="Times New Roman"/>
                <w:color w:val="auto"/>
                <w:szCs w:val="21"/>
              </w:rPr>
              <w:t>GB12348-2008</w:t>
            </w:r>
            <w:r>
              <w:rPr>
                <w:rFonts w:hint="eastAsia" w:ascii="宋体" w:hAnsi="宋体" w:eastAsia="宋体" w:cs="宋体"/>
                <w:color w:val="auto"/>
                <w:szCs w:val="21"/>
              </w:rPr>
              <w:t>）</w:t>
            </w:r>
            <w:r>
              <w:rPr>
                <w:rFonts w:ascii="Times New Roman" w:hAnsi="Times New Roman" w:eastAsia="Calibri" w:cs="Times New Roman"/>
                <w:color w:val="auto"/>
                <w:szCs w:val="21"/>
              </w:rPr>
              <w:t>2</w:t>
            </w:r>
            <w:r>
              <w:rPr>
                <w:rFonts w:hint="eastAsia" w:ascii="宋体" w:hAnsi="宋体" w:eastAsia="宋体" w:cs="宋体"/>
                <w:color w:val="auto"/>
                <w:szCs w:val="21"/>
              </w:rPr>
              <w:t>类</w:t>
            </w:r>
            <w:r>
              <w:rPr>
                <w:rFonts w:hint="eastAsia" w:ascii="宋体" w:hAnsi="宋体" w:eastAsia="宋体" w:cs="宋体"/>
                <w:color w:val="auto"/>
                <w:szCs w:val="21"/>
                <w:lang w:eastAsia="zh-CN"/>
              </w:rPr>
              <w:t>、</w:t>
            </w:r>
            <w:r>
              <w:rPr>
                <w:rFonts w:hint="default" w:ascii="Times New Roman" w:hAnsi="Times New Roman" w:eastAsia="宋体" w:cs="Times New Roman"/>
                <w:color w:val="auto"/>
                <w:szCs w:val="21"/>
                <w:lang w:val="en-US" w:eastAsia="zh-CN"/>
              </w:rPr>
              <w:t>4类</w:t>
            </w:r>
            <w:r>
              <w:rPr>
                <w:rFonts w:hint="eastAsia" w:ascii="宋体" w:hAnsi="宋体" w:eastAsia="宋体" w:cs="宋体"/>
                <w:color w:val="auto"/>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3" w:hRule="atLeast"/>
          <w:jc w:val="center"/>
        </w:trPr>
        <w:tc>
          <w:tcPr>
            <w:tcW w:w="404" w:type="dxa"/>
            <w:vMerge w:val="continue"/>
            <w:vAlign w:val="center"/>
          </w:tcPr>
          <w:p>
            <w:pPr>
              <w:adjustRightInd w:val="0"/>
              <w:snapToGrid w:val="0"/>
              <w:jc w:val="center"/>
              <w:textAlignment w:val="center"/>
              <w:rPr>
                <w:rFonts w:ascii="Times New Roman" w:hAnsi="Times New Roman" w:eastAsia="Calibri" w:cs="Times New Roman"/>
                <w:color w:val="auto"/>
                <w:szCs w:val="21"/>
              </w:rPr>
            </w:pPr>
          </w:p>
        </w:tc>
        <w:tc>
          <w:tcPr>
            <w:tcW w:w="852" w:type="dxa"/>
            <w:vAlign w:val="center"/>
          </w:tcPr>
          <w:p>
            <w:pPr>
              <w:adjustRightInd w:val="0"/>
              <w:snapToGrid w:val="0"/>
              <w:jc w:val="center"/>
              <w:textAlignment w:val="center"/>
              <w:rPr>
                <w:rFonts w:ascii="Times New Roman" w:hAnsi="Times New Roman" w:eastAsia="Calibri" w:cs="Times New Roman"/>
                <w:color w:val="auto"/>
                <w:szCs w:val="21"/>
              </w:rPr>
            </w:pPr>
            <w:r>
              <w:rPr>
                <w:rFonts w:hint="eastAsia" w:ascii="宋体" w:hAnsi="宋体" w:eastAsia="宋体" w:cs="宋体"/>
                <w:color w:val="auto"/>
                <w:szCs w:val="21"/>
              </w:rPr>
              <w:t>运输噪声</w:t>
            </w:r>
          </w:p>
        </w:tc>
        <w:tc>
          <w:tcPr>
            <w:tcW w:w="4651" w:type="dxa"/>
            <w:vAlign w:val="center"/>
          </w:tcPr>
          <w:p>
            <w:pPr>
              <w:adjustRightInd w:val="0"/>
              <w:snapToGrid w:val="0"/>
              <w:jc w:val="center"/>
              <w:textAlignment w:val="center"/>
              <w:rPr>
                <w:rFonts w:ascii="Times New Roman" w:hAnsi="Times New Roman" w:eastAsia="Calibri" w:cs="Times New Roman"/>
                <w:color w:val="auto"/>
                <w:szCs w:val="21"/>
              </w:rPr>
            </w:pPr>
            <w:r>
              <w:rPr>
                <w:rFonts w:hint="eastAsia" w:ascii="宋体" w:hAnsi="宋体" w:eastAsia="宋体" w:cs="宋体"/>
                <w:color w:val="auto"/>
                <w:szCs w:val="21"/>
              </w:rPr>
              <w:t>减速慢行、加强绿化</w:t>
            </w:r>
          </w:p>
        </w:tc>
        <w:tc>
          <w:tcPr>
            <w:tcW w:w="3333" w:type="dxa"/>
            <w:vAlign w:val="center"/>
          </w:tcPr>
          <w:p>
            <w:pPr>
              <w:adjustRightInd w:val="0"/>
              <w:snapToGrid w:val="0"/>
              <w:jc w:val="center"/>
              <w:textAlignment w:val="center"/>
              <w:rPr>
                <w:rFonts w:ascii="Times New Roman" w:hAnsi="Times New Roman" w:eastAsia="Calibri" w:cs="Times New Roman"/>
                <w:color w:val="auto"/>
                <w:szCs w:val="21"/>
                <w:highlight w:val="yellow"/>
              </w:rPr>
            </w:pPr>
            <w:r>
              <w:rPr>
                <w:rFonts w:hint="eastAsia" w:ascii="宋体" w:hAnsi="宋体" w:eastAsia="宋体" w:cs="宋体"/>
                <w:color w:val="auto"/>
                <w:szCs w:val="21"/>
              </w:rPr>
              <w:t>降低运输噪声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3" w:hRule="atLeast"/>
          <w:jc w:val="center"/>
        </w:trPr>
        <w:tc>
          <w:tcPr>
            <w:tcW w:w="404" w:type="dxa"/>
            <w:vMerge w:val="restart"/>
            <w:vAlign w:val="center"/>
          </w:tcPr>
          <w:p>
            <w:pPr>
              <w:adjustRightInd w:val="0"/>
              <w:snapToGrid w:val="0"/>
              <w:jc w:val="center"/>
              <w:textAlignment w:val="center"/>
              <w:rPr>
                <w:rFonts w:ascii="Times New Roman" w:hAnsi="Times New Roman" w:eastAsia="Calibri" w:cs="Times New Roman"/>
                <w:color w:val="auto"/>
                <w:szCs w:val="21"/>
              </w:rPr>
            </w:pPr>
            <w:r>
              <w:rPr>
                <w:rFonts w:hint="eastAsia" w:ascii="宋体" w:hAnsi="宋体" w:eastAsia="宋体" w:cs="宋体"/>
                <w:color w:val="auto"/>
                <w:szCs w:val="21"/>
              </w:rPr>
              <w:t>固废</w:t>
            </w:r>
          </w:p>
        </w:tc>
        <w:tc>
          <w:tcPr>
            <w:tcW w:w="852" w:type="dxa"/>
            <w:vAlign w:val="center"/>
          </w:tcPr>
          <w:p>
            <w:pPr>
              <w:widowControl/>
              <w:adjustRightInd w:val="0"/>
              <w:snapToGrid w:val="0"/>
              <w:jc w:val="center"/>
              <w:rPr>
                <w:rFonts w:ascii="Times New Roman" w:hAnsi="Times New Roman" w:eastAsia="Calibri" w:cs="Times New Roman"/>
                <w:color w:val="auto"/>
                <w:kern w:val="0"/>
                <w:szCs w:val="21"/>
              </w:rPr>
            </w:pPr>
            <w:r>
              <w:rPr>
                <w:rFonts w:hint="eastAsia" w:ascii="宋体" w:hAnsi="宋体" w:eastAsia="宋体" w:cs="宋体"/>
                <w:color w:val="auto"/>
                <w:kern w:val="0"/>
                <w:szCs w:val="21"/>
              </w:rPr>
              <w:t>固废暂存间</w:t>
            </w:r>
          </w:p>
        </w:tc>
        <w:tc>
          <w:tcPr>
            <w:tcW w:w="4651" w:type="dxa"/>
            <w:vAlign w:val="center"/>
          </w:tcPr>
          <w:p>
            <w:pPr>
              <w:widowControl/>
              <w:adjustRightInd w:val="0"/>
              <w:snapToGrid w:val="0"/>
              <w:ind w:firstLine="420"/>
              <w:jc w:val="center"/>
              <w:rPr>
                <w:rFonts w:ascii="Times New Roman" w:hAnsi="Times New Roman" w:eastAsia="Calibri" w:cs="Times New Roman"/>
                <w:color w:val="auto"/>
                <w:kern w:val="0"/>
                <w:szCs w:val="21"/>
              </w:rPr>
            </w:pPr>
            <w:r>
              <w:rPr>
                <w:rFonts w:hint="eastAsia" w:ascii="Times New Roman" w:hAnsi="Times New Roman" w:eastAsia="宋体" w:cs="Times New Roman"/>
                <w:bCs/>
                <w:color w:val="auto"/>
                <w:kern w:val="0"/>
                <w:szCs w:val="21"/>
                <w:lang w:val="en-US" w:eastAsia="zh-CN"/>
              </w:rPr>
              <w:t>机修车间</w:t>
            </w:r>
            <w:r>
              <w:rPr>
                <w:rFonts w:hint="eastAsia" w:ascii="宋体" w:hAnsi="宋体" w:eastAsia="宋体" w:cs="宋体"/>
                <w:bCs/>
                <w:color w:val="auto"/>
                <w:kern w:val="0"/>
                <w:szCs w:val="21"/>
              </w:rPr>
              <w:t>新建固废暂存间</w:t>
            </w:r>
            <w:r>
              <w:rPr>
                <w:rFonts w:ascii="Times New Roman" w:hAnsi="Times New Roman" w:eastAsia="Calibri" w:cs="Times New Roman"/>
                <w:bCs/>
                <w:color w:val="auto"/>
                <w:kern w:val="0"/>
                <w:szCs w:val="21"/>
              </w:rPr>
              <w:t>50m</w:t>
            </w:r>
            <w:r>
              <w:rPr>
                <w:rFonts w:ascii="Times New Roman" w:hAnsi="Times New Roman" w:eastAsia="Calibri" w:cs="Times New Roman"/>
                <w:bCs/>
                <w:color w:val="auto"/>
                <w:kern w:val="0"/>
                <w:szCs w:val="21"/>
                <w:vertAlign w:val="superscript"/>
              </w:rPr>
              <w:t>2</w:t>
            </w:r>
          </w:p>
        </w:tc>
        <w:tc>
          <w:tcPr>
            <w:tcW w:w="3333" w:type="dxa"/>
            <w:vMerge w:val="restart"/>
            <w:vAlign w:val="center"/>
          </w:tcPr>
          <w:p>
            <w:pPr>
              <w:adjustRightInd w:val="0"/>
              <w:snapToGrid w:val="0"/>
              <w:jc w:val="center"/>
              <w:textAlignment w:val="center"/>
              <w:rPr>
                <w:rFonts w:ascii="Times New Roman" w:hAnsi="Times New Roman" w:eastAsia="Calibri" w:cs="Times New Roman"/>
                <w:color w:val="auto"/>
                <w:szCs w:val="21"/>
              </w:rPr>
            </w:pPr>
            <w:r>
              <w:rPr>
                <w:rFonts w:hint="eastAsia" w:ascii="宋体" w:hAnsi="宋体" w:eastAsia="宋体" w:cs="宋体"/>
                <w:color w:val="auto"/>
                <w:szCs w:val="21"/>
              </w:rPr>
              <w:t>妥善处置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3" w:hRule="atLeast"/>
          <w:jc w:val="center"/>
        </w:trPr>
        <w:tc>
          <w:tcPr>
            <w:tcW w:w="404" w:type="dxa"/>
            <w:vMerge w:val="continue"/>
            <w:vAlign w:val="center"/>
          </w:tcPr>
          <w:p>
            <w:pPr>
              <w:adjustRightInd w:val="0"/>
              <w:snapToGrid w:val="0"/>
              <w:jc w:val="center"/>
              <w:textAlignment w:val="center"/>
              <w:rPr>
                <w:rFonts w:ascii="Times New Roman" w:hAnsi="Times New Roman" w:eastAsia="Calibri" w:cs="Times New Roman"/>
                <w:color w:val="auto"/>
                <w:szCs w:val="21"/>
              </w:rPr>
            </w:pPr>
          </w:p>
        </w:tc>
        <w:tc>
          <w:tcPr>
            <w:tcW w:w="852" w:type="dxa"/>
            <w:vAlign w:val="center"/>
          </w:tcPr>
          <w:p>
            <w:pPr>
              <w:widowControl/>
              <w:adjustRightInd w:val="0"/>
              <w:snapToGrid w:val="0"/>
              <w:jc w:val="center"/>
              <w:rPr>
                <w:rFonts w:ascii="Times New Roman" w:hAnsi="Times New Roman" w:eastAsia="Calibri" w:cs="Times New Roman"/>
                <w:color w:val="auto"/>
                <w:kern w:val="0"/>
                <w:szCs w:val="21"/>
              </w:rPr>
            </w:pPr>
            <w:r>
              <w:rPr>
                <w:rFonts w:hint="eastAsia" w:ascii="宋体" w:hAnsi="宋体" w:eastAsia="宋体" w:cs="宋体"/>
                <w:color w:val="auto"/>
                <w:kern w:val="0"/>
                <w:szCs w:val="21"/>
              </w:rPr>
              <w:t>危废暂存间</w:t>
            </w:r>
          </w:p>
        </w:tc>
        <w:tc>
          <w:tcPr>
            <w:tcW w:w="4651" w:type="dxa"/>
            <w:vAlign w:val="center"/>
          </w:tcPr>
          <w:p>
            <w:pPr>
              <w:widowControl/>
              <w:adjustRightInd w:val="0"/>
              <w:snapToGrid w:val="0"/>
              <w:ind w:firstLine="420"/>
              <w:jc w:val="center"/>
              <w:rPr>
                <w:rFonts w:ascii="Times New Roman" w:hAnsi="Times New Roman" w:eastAsia="Calibri" w:cs="Times New Roman"/>
                <w:color w:val="auto"/>
                <w:kern w:val="0"/>
                <w:szCs w:val="21"/>
              </w:rPr>
            </w:pPr>
            <w:r>
              <w:rPr>
                <w:rFonts w:hint="eastAsia" w:ascii="Times New Roman" w:hAnsi="Times New Roman" w:eastAsia="宋体" w:cs="Times New Roman"/>
                <w:color w:val="auto"/>
                <w:kern w:val="0"/>
                <w:szCs w:val="21"/>
                <w:lang w:val="en-US" w:eastAsia="zh-CN"/>
              </w:rPr>
              <w:t>转运站一楼</w:t>
            </w:r>
            <w:r>
              <w:rPr>
                <w:rFonts w:hint="eastAsia" w:ascii="宋体" w:hAnsi="宋体" w:eastAsia="宋体" w:cs="宋体"/>
                <w:color w:val="auto"/>
                <w:kern w:val="0"/>
                <w:szCs w:val="21"/>
              </w:rPr>
              <w:t>新建危废</w:t>
            </w:r>
            <w:r>
              <w:rPr>
                <w:rFonts w:hint="eastAsia" w:ascii="宋体" w:hAnsi="宋体" w:eastAsia="宋体" w:cs="宋体"/>
                <w:color w:val="auto"/>
                <w:kern w:val="0"/>
                <w:szCs w:val="21"/>
                <w:lang w:val="en-US" w:eastAsia="zh-CN"/>
              </w:rPr>
              <w:t>暂存间</w:t>
            </w:r>
            <w:r>
              <w:rPr>
                <w:rFonts w:hint="eastAsia" w:ascii="Times New Roman" w:hAnsi="Times New Roman" w:eastAsia="宋体" w:cs="Times New Roman"/>
                <w:color w:val="auto"/>
                <w:kern w:val="0"/>
                <w:szCs w:val="21"/>
                <w:lang w:val="en-US" w:eastAsia="zh-CN"/>
              </w:rPr>
              <w:t>2</w:t>
            </w:r>
            <w:r>
              <w:rPr>
                <w:rFonts w:ascii="Times New Roman" w:hAnsi="Times New Roman" w:eastAsia="Calibri" w:cs="Times New Roman"/>
                <w:color w:val="auto"/>
                <w:kern w:val="0"/>
                <w:szCs w:val="21"/>
              </w:rPr>
              <w:t>0m</w:t>
            </w:r>
            <w:r>
              <w:rPr>
                <w:rFonts w:ascii="Times New Roman" w:hAnsi="Times New Roman" w:eastAsia="Calibri" w:cs="Times New Roman"/>
                <w:color w:val="auto"/>
                <w:kern w:val="0"/>
                <w:szCs w:val="21"/>
                <w:vertAlign w:val="superscript"/>
              </w:rPr>
              <w:t>2</w:t>
            </w:r>
          </w:p>
        </w:tc>
        <w:tc>
          <w:tcPr>
            <w:tcW w:w="3333" w:type="dxa"/>
            <w:vMerge w:val="continue"/>
            <w:vAlign w:val="center"/>
          </w:tcPr>
          <w:p>
            <w:pPr>
              <w:adjustRightInd w:val="0"/>
              <w:snapToGrid w:val="0"/>
              <w:jc w:val="center"/>
              <w:textAlignment w:val="center"/>
              <w:rPr>
                <w:rFonts w:ascii="Times New Roman" w:hAnsi="Times New Roman" w:eastAsia="Calibri"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3" w:hRule="atLeast"/>
          <w:jc w:val="center"/>
        </w:trPr>
        <w:tc>
          <w:tcPr>
            <w:tcW w:w="404" w:type="dxa"/>
            <w:vMerge w:val="continue"/>
            <w:vAlign w:val="center"/>
          </w:tcPr>
          <w:p>
            <w:pPr>
              <w:adjustRightInd w:val="0"/>
              <w:snapToGrid w:val="0"/>
              <w:jc w:val="center"/>
              <w:textAlignment w:val="center"/>
              <w:rPr>
                <w:rFonts w:ascii="Times New Roman" w:hAnsi="Times New Roman" w:eastAsia="Calibri" w:cs="Times New Roman"/>
                <w:color w:val="auto"/>
                <w:szCs w:val="21"/>
              </w:rPr>
            </w:pPr>
          </w:p>
        </w:tc>
        <w:tc>
          <w:tcPr>
            <w:tcW w:w="852" w:type="dxa"/>
            <w:vAlign w:val="center"/>
          </w:tcPr>
          <w:p>
            <w:pPr>
              <w:widowControl/>
              <w:adjustRightInd w:val="0"/>
              <w:snapToGrid w:val="0"/>
              <w:jc w:val="center"/>
              <w:rPr>
                <w:rFonts w:ascii="Times New Roman" w:hAnsi="Times New Roman" w:eastAsia="Calibri" w:cs="Times New Roman"/>
                <w:color w:val="auto"/>
                <w:kern w:val="0"/>
                <w:szCs w:val="21"/>
              </w:rPr>
            </w:pPr>
            <w:r>
              <w:rPr>
                <w:rFonts w:hint="eastAsia" w:ascii="宋体" w:hAnsi="宋体" w:eastAsia="宋体" w:cs="宋体"/>
                <w:color w:val="auto"/>
                <w:kern w:val="0"/>
                <w:szCs w:val="21"/>
              </w:rPr>
              <w:t>生活垃圾</w:t>
            </w:r>
          </w:p>
        </w:tc>
        <w:tc>
          <w:tcPr>
            <w:tcW w:w="4651" w:type="dxa"/>
            <w:vAlign w:val="center"/>
          </w:tcPr>
          <w:p>
            <w:pPr>
              <w:widowControl/>
              <w:adjustRightInd w:val="0"/>
              <w:snapToGrid w:val="0"/>
              <w:ind w:firstLine="420"/>
              <w:jc w:val="center"/>
              <w:rPr>
                <w:rFonts w:ascii="Times New Roman" w:hAnsi="Times New Roman" w:eastAsia="Calibri" w:cs="Times New Roman"/>
                <w:color w:val="auto"/>
                <w:kern w:val="0"/>
                <w:szCs w:val="21"/>
              </w:rPr>
            </w:pPr>
            <w:r>
              <w:rPr>
                <w:rFonts w:hint="eastAsia" w:ascii="宋体" w:hAnsi="宋体" w:eastAsia="宋体" w:cs="宋体"/>
                <w:color w:val="auto"/>
                <w:kern w:val="0"/>
                <w:szCs w:val="21"/>
              </w:rPr>
              <w:t>设置垃圾箱，每天清运至生活垃圾中转站处理</w:t>
            </w:r>
          </w:p>
        </w:tc>
        <w:tc>
          <w:tcPr>
            <w:tcW w:w="3333" w:type="dxa"/>
            <w:vMerge w:val="continue"/>
            <w:vAlign w:val="center"/>
          </w:tcPr>
          <w:p>
            <w:pPr>
              <w:adjustRightInd w:val="0"/>
              <w:snapToGrid w:val="0"/>
              <w:jc w:val="center"/>
              <w:textAlignment w:val="center"/>
              <w:rPr>
                <w:rFonts w:ascii="Times New Roman" w:hAnsi="Times New Roman" w:eastAsia="Calibri"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3" w:hRule="atLeast"/>
          <w:jc w:val="center"/>
        </w:trPr>
        <w:tc>
          <w:tcPr>
            <w:tcW w:w="1256" w:type="dxa"/>
            <w:gridSpan w:val="2"/>
            <w:vAlign w:val="center"/>
          </w:tcPr>
          <w:p>
            <w:pPr>
              <w:adjustRightInd w:val="0"/>
              <w:snapToGrid w:val="0"/>
              <w:jc w:val="center"/>
              <w:textAlignment w:val="center"/>
              <w:rPr>
                <w:rFonts w:ascii="Times New Roman" w:hAnsi="Times New Roman" w:eastAsia="Calibri" w:cs="Times New Roman"/>
                <w:color w:val="auto"/>
                <w:szCs w:val="21"/>
              </w:rPr>
            </w:pPr>
            <w:r>
              <w:rPr>
                <w:rFonts w:hint="eastAsia" w:ascii="宋体" w:hAnsi="宋体" w:eastAsia="宋体" w:cs="宋体"/>
                <w:color w:val="auto"/>
                <w:szCs w:val="21"/>
              </w:rPr>
              <w:t>地下水</w:t>
            </w:r>
          </w:p>
        </w:tc>
        <w:tc>
          <w:tcPr>
            <w:tcW w:w="4651" w:type="dxa"/>
            <w:vAlign w:val="center"/>
          </w:tcPr>
          <w:p>
            <w:pPr>
              <w:adjustRightInd w:val="0"/>
              <w:snapToGrid w:val="0"/>
              <w:jc w:val="center"/>
              <w:textAlignment w:val="center"/>
              <w:rPr>
                <w:rFonts w:ascii="Times New Roman" w:hAnsi="Times New Roman" w:eastAsia="宋体" w:cs="Times New Roman"/>
                <w:color w:val="auto"/>
                <w:szCs w:val="21"/>
              </w:rPr>
            </w:pPr>
            <w:r>
              <w:rPr>
                <w:rFonts w:hint="eastAsia" w:ascii="宋体" w:hAnsi="宋体" w:eastAsia="宋体" w:cs="宋体"/>
                <w:color w:val="auto"/>
                <w:szCs w:val="21"/>
              </w:rPr>
              <w:t>危废暂存间、危化品库等集中重点防渗区，其他生产车间一般防渗区，生活办公区简单防渗区，尾矿库分区防渗</w:t>
            </w:r>
          </w:p>
        </w:tc>
        <w:tc>
          <w:tcPr>
            <w:tcW w:w="3333" w:type="dxa"/>
            <w:vAlign w:val="center"/>
          </w:tcPr>
          <w:p>
            <w:pPr>
              <w:adjustRightInd w:val="0"/>
              <w:snapToGrid w:val="0"/>
              <w:jc w:val="center"/>
              <w:textAlignment w:val="center"/>
              <w:rPr>
                <w:rFonts w:ascii="Times New Roman" w:hAnsi="Times New Roman" w:eastAsia="Calibri" w:cs="Times New Roman"/>
                <w:color w:val="auto"/>
                <w:szCs w:val="21"/>
              </w:rPr>
            </w:pPr>
            <w:r>
              <w:rPr>
                <w:rFonts w:hint="eastAsia" w:ascii="宋体" w:hAnsi="宋体" w:eastAsia="宋体" w:cs="宋体"/>
                <w:color w:val="auto"/>
                <w:szCs w:val="21"/>
              </w:rPr>
              <w:t>防止污染地下水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3" w:hRule="atLeast"/>
          <w:jc w:val="center"/>
        </w:trPr>
        <w:tc>
          <w:tcPr>
            <w:tcW w:w="1256" w:type="dxa"/>
            <w:gridSpan w:val="2"/>
            <w:vAlign w:val="center"/>
          </w:tcPr>
          <w:p>
            <w:pPr>
              <w:adjustRightInd w:val="0"/>
              <w:snapToGrid w:val="0"/>
              <w:jc w:val="center"/>
              <w:textAlignment w:val="center"/>
              <w:rPr>
                <w:rFonts w:ascii="Times New Roman" w:hAnsi="Times New Roman" w:eastAsia="宋体" w:cs="Times New Roman"/>
                <w:color w:val="auto"/>
                <w:szCs w:val="21"/>
              </w:rPr>
            </w:pPr>
            <w:r>
              <w:rPr>
                <w:rFonts w:hint="eastAsia" w:ascii="宋体" w:hAnsi="宋体" w:eastAsia="宋体" w:cs="宋体"/>
                <w:color w:val="auto"/>
                <w:szCs w:val="21"/>
              </w:rPr>
              <w:t>生态</w:t>
            </w:r>
          </w:p>
        </w:tc>
        <w:tc>
          <w:tcPr>
            <w:tcW w:w="4651" w:type="dxa"/>
            <w:vAlign w:val="center"/>
          </w:tcPr>
          <w:p>
            <w:pPr>
              <w:adjustRightInd w:val="0"/>
              <w:snapToGrid w:val="0"/>
              <w:jc w:val="center"/>
              <w:textAlignment w:val="center"/>
              <w:rPr>
                <w:rFonts w:ascii="Times New Roman" w:hAnsi="Times New Roman" w:eastAsia="Calibri" w:cs="Times New Roman"/>
                <w:color w:val="auto"/>
                <w:szCs w:val="21"/>
              </w:rPr>
            </w:pPr>
            <w:r>
              <w:rPr>
                <w:rFonts w:hint="eastAsia" w:ascii="Times New Roman" w:hAnsi="Times New Roman" w:eastAsia="宋体" w:cs="Times New Roman"/>
                <w:color w:val="auto"/>
                <w:szCs w:val="21"/>
              </w:rPr>
              <w:t>选</w:t>
            </w:r>
            <w:r>
              <w:rPr>
                <w:rFonts w:hint="eastAsia" w:ascii="Times New Roman" w:hAnsi="Times New Roman" w:eastAsia="宋体" w:cs="Times New Roman"/>
                <w:color w:val="auto"/>
                <w:szCs w:val="21"/>
                <w:lang w:val="en-US" w:eastAsia="zh-CN"/>
              </w:rPr>
              <w:t>矿</w:t>
            </w:r>
            <w:r>
              <w:rPr>
                <w:rFonts w:hint="eastAsia" w:ascii="Times New Roman" w:hAnsi="Times New Roman" w:eastAsia="宋体" w:cs="Times New Roman"/>
                <w:color w:val="auto"/>
                <w:szCs w:val="21"/>
              </w:rPr>
              <w:t>厂构筑物拆除、</w:t>
            </w:r>
            <w:r>
              <w:rPr>
                <w:rFonts w:hint="eastAsia" w:ascii="宋体" w:hAnsi="宋体" w:eastAsia="宋体" w:cs="宋体"/>
                <w:color w:val="auto"/>
                <w:szCs w:val="21"/>
              </w:rPr>
              <w:t>尾矿库进行闭库及生态恢复，植树、种草，</w:t>
            </w:r>
            <w:r>
              <w:rPr>
                <w:rFonts w:ascii="Times New Roman" w:hAnsi="Times New Roman" w:eastAsia="Calibri" w:cs="Times New Roman"/>
                <w:color w:val="auto"/>
                <w:szCs w:val="21"/>
              </w:rPr>
              <w:t>100%</w:t>
            </w:r>
            <w:r>
              <w:rPr>
                <w:rFonts w:hint="eastAsia" w:ascii="宋体" w:hAnsi="宋体" w:eastAsia="宋体" w:cs="宋体"/>
                <w:color w:val="auto"/>
                <w:szCs w:val="21"/>
              </w:rPr>
              <w:t>恢复</w:t>
            </w:r>
          </w:p>
        </w:tc>
        <w:tc>
          <w:tcPr>
            <w:tcW w:w="3333" w:type="dxa"/>
            <w:vAlign w:val="center"/>
          </w:tcPr>
          <w:p>
            <w:pPr>
              <w:adjustRightInd w:val="0"/>
              <w:snapToGrid w:val="0"/>
              <w:jc w:val="center"/>
              <w:textAlignment w:val="center"/>
              <w:rPr>
                <w:rFonts w:ascii="Times New Roman" w:hAnsi="Times New Roman" w:eastAsia="宋体" w:cs="Times New Roman"/>
                <w:color w:val="auto"/>
                <w:szCs w:val="21"/>
              </w:rPr>
            </w:pPr>
            <w:r>
              <w:rPr>
                <w:rFonts w:ascii="Times New Roman" w:hAnsi="Times New Roman" w:eastAsia="Calibri"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028" w:hRule="atLeast"/>
          <w:jc w:val="center"/>
        </w:trPr>
        <w:tc>
          <w:tcPr>
            <w:tcW w:w="404" w:type="dxa"/>
            <w:vMerge w:val="restart"/>
            <w:vAlign w:val="center"/>
          </w:tcPr>
          <w:p>
            <w:pPr>
              <w:adjustRightInd w:val="0"/>
              <w:snapToGrid w:val="0"/>
              <w:jc w:val="center"/>
              <w:textAlignment w:val="center"/>
              <w:rPr>
                <w:rFonts w:ascii="Times New Roman" w:hAnsi="Times New Roman" w:eastAsia="Calibri" w:cs="Times New Roman"/>
                <w:color w:val="auto"/>
                <w:szCs w:val="21"/>
              </w:rPr>
            </w:pPr>
            <w:r>
              <w:rPr>
                <w:rFonts w:hint="eastAsia" w:ascii="宋体" w:hAnsi="宋体" w:eastAsia="宋体" w:cs="宋体"/>
                <w:color w:val="auto"/>
                <w:szCs w:val="21"/>
              </w:rPr>
              <w:t>风险</w:t>
            </w:r>
          </w:p>
        </w:tc>
        <w:tc>
          <w:tcPr>
            <w:tcW w:w="852" w:type="dxa"/>
            <w:vAlign w:val="center"/>
          </w:tcPr>
          <w:p>
            <w:pPr>
              <w:jc w:val="center"/>
              <w:rPr>
                <w:rFonts w:ascii="Times New Roman" w:hAnsi="Times New Roman" w:eastAsia="Calibri" w:cs="Times New Roman"/>
                <w:color w:val="auto"/>
                <w:szCs w:val="21"/>
              </w:rPr>
            </w:pPr>
            <w:r>
              <w:rPr>
                <w:rFonts w:ascii="Times New Roman" w:hAnsi="Times New Roman" w:eastAsia="宋体" w:cs="Times New Roman"/>
                <w:color w:val="auto"/>
                <w:szCs w:val="21"/>
              </w:rPr>
              <w:t>事故池</w:t>
            </w:r>
          </w:p>
        </w:tc>
        <w:tc>
          <w:tcPr>
            <w:tcW w:w="4651" w:type="dxa"/>
            <w:vAlign w:val="center"/>
          </w:tcPr>
          <w:p>
            <w:pPr>
              <w:jc w:val="center"/>
              <w:rPr>
                <w:rFonts w:ascii="Times New Roman" w:hAnsi="Times New Roman" w:eastAsia="Calibri" w:cs="Times New Roman"/>
                <w:color w:val="auto"/>
                <w:szCs w:val="21"/>
              </w:rPr>
            </w:pPr>
            <w:r>
              <w:rPr>
                <w:rFonts w:hint="eastAsia" w:ascii="Times New Roman" w:hAnsi="Times New Roman" w:eastAsia="宋体" w:cs="Times New Roman"/>
                <w:color w:val="auto"/>
                <w:szCs w:val="21"/>
                <w:lang w:val="en-US" w:eastAsia="zh-CN"/>
              </w:rPr>
              <w:t>尾矿库坝下渗水池兼做事故池1座375m</w:t>
            </w:r>
            <w:r>
              <w:rPr>
                <w:rFonts w:hint="eastAsia" w:ascii="Times New Roman" w:hAnsi="Times New Roman" w:eastAsia="宋体" w:cs="Times New Roman"/>
                <w:color w:val="auto"/>
                <w:szCs w:val="21"/>
                <w:vertAlign w:val="superscript"/>
                <w:lang w:val="en-US" w:eastAsia="zh-CN"/>
              </w:rPr>
              <w:t>3</w:t>
            </w:r>
            <w:r>
              <w:rPr>
                <w:rFonts w:hint="eastAsia" w:ascii="Times New Roman" w:hAnsi="Times New Roman" w:eastAsia="宋体" w:cs="Times New Roman"/>
                <w:color w:val="auto"/>
                <w:szCs w:val="21"/>
                <w:lang w:val="en-US" w:eastAsia="zh-CN"/>
              </w:rPr>
              <w:t>；磨浮车间事故池4座共227.5m</w:t>
            </w:r>
            <w:r>
              <w:rPr>
                <w:rFonts w:hint="eastAsia" w:ascii="Times New Roman" w:hAnsi="Times New Roman" w:eastAsia="宋体" w:cs="Times New Roman"/>
                <w:color w:val="auto"/>
                <w:szCs w:val="21"/>
                <w:vertAlign w:val="superscript"/>
                <w:lang w:val="en-US" w:eastAsia="zh-CN"/>
              </w:rPr>
              <w:t>3</w:t>
            </w:r>
            <w:r>
              <w:rPr>
                <w:rFonts w:hint="eastAsia" w:ascii="Times New Roman" w:hAnsi="Times New Roman" w:eastAsia="宋体" w:cs="Times New Roman"/>
                <w:color w:val="auto"/>
                <w:szCs w:val="21"/>
                <w:lang w:val="en-US" w:eastAsia="zh-CN"/>
              </w:rPr>
              <w:t>、选矿厂事故池1座300m</w:t>
            </w:r>
            <w:r>
              <w:rPr>
                <w:rFonts w:hint="eastAsia" w:ascii="Times New Roman" w:hAnsi="Times New Roman" w:eastAsia="宋体" w:cs="Times New Roman"/>
                <w:color w:val="auto"/>
                <w:szCs w:val="21"/>
                <w:vertAlign w:val="superscript"/>
                <w:lang w:val="en-US" w:eastAsia="zh-CN"/>
              </w:rPr>
              <w:t>3</w:t>
            </w:r>
          </w:p>
        </w:tc>
        <w:tc>
          <w:tcPr>
            <w:tcW w:w="3333" w:type="dxa"/>
            <w:vMerge w:val="restart"/>
            <w:vAlign w:val="center"/>
          </w:tcPr>
          <w:p>
            <w:pPr>
              <w:adjustRightInd w:val="0"/>
              <w:snapToGrid w:val="0"/>
              <w:jc w:val="center"/>
              <w:textAlignment w:val="center"/>
              <w:rPr>
                <w:rFonts w:ascii="Times New Roman" w:hAnsi="Times New Roman" w:eastAsia="宋体" w:cs="Times New Roman"/>
                <w:color w:val="auto"/>
                <w:szCs w:val="21"/>
              </w:rPr>
            </w:pPr>
            <w:r>
              <w:rPr>
                <w:rFonts w:ascii="Times New Roman" w:hAnsi="Times New Roman" w:eastAsia="Calibri"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404" w:type="dxa"/>
            <w:vMerge w:val="continue"/>
            <w:vAlign w:val="center"/>
          </w:tcPr>
          <w:p>
            <w:pPr>
              <w:adjustRightInd w:val="0"/>
              <w:snapToGrid w:val="0"/>
              <w:jc w:val="center"/>
              <w:textAlignment w:val="center"/>
              <w:rPr>
                <w:rFonts w:ascii="Times New Roman" w:hAnsi="Times New Roman" w:eastAsia="Calibri" w:cs="Times New Roman"/>
                <w:color w:val="auto"/>
                <w:szCs w:val="21"/>
              </w:rPr>
            </w:pPr>
          </w:p>
        </w:tc>
        <w:tc>
          <w:tcPr>
            <w:tcW w:w="852" w:type="dxa"/>
            <w:vAlign w:val="center"/>
          </w:tcPr>
          <w:p>
            <w:pPr>
              <w:jc w:val="center"/>
              <w:rPr>
                <w:rFonts w:ascii="Times New Roman" w:hAnsi="Times New Roman" w:eastAsia="Calibri" w:cs="Times New Roman"/>
                <w:color w:val="auto"/>
                <w:szCs w:val="21"/>
              </w:rPr>
            </w:pPr>
            <w:r>
              <w:rPr>
                <w:rFonts w:ascii="Times New Roman" w:hAnsi="Times New Roman" w:eastAsia="宋体" w:cs="Times New Roman"/>
                <w:color w:val="auto"/>
                <w:szCs w:val="21"/>
              </w:rPr>
              <w:t>灭火器材配置</w:t>
            </w:r>
          </w:p>
        </w:tc>
        <w:tc>
          <w:tcPr>
            <w:tcW w:w="4651" w:type="dxa"/>
            <w:vAlign w:val="center"/>
          </w:tcPr>
          <w:p>
            <w:pPr>
              <w:jc w:val="center"/>
              <w:rPr>
                <w:rFonts w:ascii="Times New Roman" w:hAnsi="Times New Roman" w:eastAsia="Calibri" w:cs="Times New Roman"/>
                <w:color w:val="auto"/>
                <w:szCs w:val="21"/>
              </w:rPr>
            </w:pPr>
            <w:r>
              <w:rPr>
                <w:rFonts w:ascii="Times New Roman" w:hAnsi="Times New Roman" w:eastAsia="宋体" w:cs="Times New Roman"/>
                <w:color w:val="auto"/>
                <w:szCs w:val="21"/>
              </w:rPr>
              <w:t>消防、灭火设施</w:t>
            </w:r>
          </w:p>
        </w:tc>
        <w:tc>
          <w:tcPr>
            <w:tcW w:w="3333" w:type="dxa"/>
            <w:vMerge w:val="continue"/>
            <w:vAlign w:val="center"/>
          </w:tcPr>
          <w:p>
            <w:pPr>
              <w:adjustRightInd w:val="0"/>
              <w:snapToGrid w:val="0"/>
              <w:jc w:val="center"/>
              <w:textAlignment w:val="center"/>
              <w:rPr>
                <w:rFonts w:ascii="Times New Roman" w:hAnsi="Times New Roman" w:eastAsia="Calibri"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404" w:type="dxa"/>
            <w:vMerge w:val="continue"/>
            <w:vAlign w:val="center"/>
          </w:tcPr>
          <w:p>
            <w:pPr>
              <w:adjustRightInd w:val="0"/>
              <w:snapToGrid w:val="0"/>
              <w:jc w:val="center"/>
              <w:textAlignment w:val="center"/>
              <w:rPr>
                <w:rFonts w:ascii="Times New Roman" w:hAnsi="Times New Roman" w:eastAsia="Calibri" w:cs="Times New Roman"/>
                <w:color w:val="auto"/>
                <w:szCs w:val="21"/>
              </w:rPr>
            </w:pPr>
          </w:p>
        </w:tc>
        <w:tc>
          <w:tcPr>
            <w:tcW w:w="852" w:type="dxa"/>
            <w:vAlign w:val="center"/>
          </w:tcPr>
          <w:p>
            <w:pPr>
              <w:jc w:val="center"/>
              <w:rPr>
                <w:rFonts w:ascii="Times New Roman" w:hAnsi="Times New Roman" w:eastAsia="Calibri" w:cs="Times New Roman"/>
                <w:color w:val="auto"/>
                <w:szCs w:val="21"/>
              </w:rPr>
            </w:pPr>
            <w:r>
              <w:rPr>
                <w:rFonts w:ascii="Times New Roman" w:hAnsi="Times New Roman" w:eastAsia="宋体" w:cs="Times New Roman"/>
                <w:color w:val="auto"/>
                <w:szCs w:val="21"/>
              </w:rPr>
              <w:t>防护设施</w:t>
            </w:r>
          </w:p>
        </w:tc>
        <w:tc>
          <w:tcPr>
            <w:tcW w:w="4651" w:type="dxa"/>
            <w:vAlign w:val="center"/>
          </w:tcPr>
          <w:p>
            <w:pPr>
              <w:jc w:val="center"/>
              <w:rPr>
                <w:rFonts w:ascii="Times New Roman" w:hAnsi="Times New Roman" w:eastAsia="Calibri" w:cs="Times New Roman"/>
                <w:color w:val="auto"/>
                <w:szCs w:val="21"/>
              </w:rPr>
            </w:pPr>
            <w:r>
              <w:rPr>
                <w:rFonts w:ascii="Times New Roman" w:hAnsi="Times New Roman" w:eastAsia="宋体" w:cs="Times New Roman"/>
                <w:color w:val="auto"/>
                <w:szCs w:val="21"/>
              </w:rPr>
              <w:t>防毒服、防毒面具、呼吸器等</w:t>
            </w:r>
          </w:p>
        </w:tc>
        <w:tc>
          <w:tcPr>
            <w:tcW w:w="3333" w:type="dxa"/>
            <w:vMerge w:val="continue"/>
            <w:vAlign w:val="center"/>
          </w:tcPr>
          <w:p>
            <w:pPr>
              <w:adjustRightInd w:val="0"/>
              <w:snapToGrid w:val="0"/>
              <w:jc w:val="center"/>
              <w:textAlignment w:val="center"/>
              <w:rPr>
                <w:rFonts w:ascii="Times New Roman" w:hAnsi="Times New Roman" w:eastAsia="Calibri"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18" w:hRule="atLeast"/>
          <w:jc w:val="center"/>
        </w:trPr>
        <w:tc>
          <w:tcPr>
            <w:tcW w:w="404" w:type="dxa"/>
            <w:vMerge w:val="continue"/>
            <w:vAlign w:val="center"/>
          </w:tcPr>
          <w:p>
            <w:pPr>
              <w:adjustRightInd w:val="0"/>
              <w:snapToGrid w:val="0"/>
              <w:jc w:val="center"/>
              <w:textAlignment w:val="center"/>
              <w:rPr>
                <w:rFonts w:ascii="Times New Roman" w:hAnsi="Times New Roman" w:eastAsia="Calibri" w:cs="Times New Roman"/>
                <w:color w:val="auto"/>
                <w:szCs w:val="21"/>
              </w:rPr>
            </w:pPr>
          </w:p>
        </w:tc>
        <w:tc>
          <w:tcPr>
            <w:tcW w:w="852" w:type="dxa"/>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kern w:val="0"/>
                <w:szCs w:val="21"/>
                <w:lang w:val="en-US" w:eastAsia="zh-CN"/>
              </w:rPr>
              <w:t>储罐区</w:t>
            </w:r>
          </w:p>
        </w:tc>
        <w:tc>
          <w:tcPr>
            <w:tcW w:w="4651" w:type="dxa"/>
            <w:vAlign w:val="center"/>
          </w:tcPr>
          <w:p>
            <w:pPr>
              <w:jc w:val="both"/>
              <w:rPr>
                <w:rFonts w:ascii="Times New Roman" w:hAnsi="Times New Roman" w:eastAsia="Calibri" w:cs="Times New Roman"/>
                <w:color w:val="auto"/>
                <w:szCs w:val="21"/>
              </w:rPr>
            </w:pPr>
            <w:r>
              <w:rPr>
                <w:rFonts w:ascii="Times New Roman" w:hAnsi="Times New Roman" w:eastAsia="宋体" w:cs="Times New Roman"/>
                <w:color w:val="auto"/>
                <w:szCs w:val="21"/>
              </w:rPr>
              <w:t>煤油储罐、2#油储罐均为</w:t>
            </w:r>
            <w:r>
              <w:rPr>
                <w:rFonts w:hint="eastAsia" w:ascii="Times New Roman" w:hAnsi="Times New Roman" w:eastAsia="宋体" w:cs="Times New Roman"/>
                <w:color w:val="auto"/>
                <w:szCs w:val="21"/>
                <w:lang w:val="en-US" w:eastAsia="zh-CN"/>
              </w:rPr>
              <w:t>地埋式</w:t>
            </w:r>
            <w:r>
              <w:rPr>
                <w:rFonts w:ascii="Times New Roman" w:hAnsi="Times New Roman" w:eastAsia="宋体" w:cs="Times New Roman"/>
                <w:color w:val="auto"/>
                <w:szCs w:val="21"/>
              </w:rPr>
              <w:t>双层罐</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储罐</w:t>
            </w:r>
            <w:r>
              <w:rPr>
                <w:rFonts w:ascii="Times New Roman" w:hAnsi="Times New Roman" w:eastAsia="宋体" w:cs="Times New Roman"/>
                <w:color w:val="auto"/>
                <w:szCs w:val="21"/>
              </w:rPr>
              <w:t>贮存区设有</w:t>
            </w:r>
            <w:r>
              <w:rPr>
                <w:rFonts w:hint="eastAsia" w:ascii="Times New Roman" w:hAnsi="Times New Roman" w:eastAsia="宋体" w:cs="Times New Roman"/>
                <w:color w:val="auto"/>
                <w:szCs w:val="21"/>
                <w:lang w:val="en-US" w:eastAsia="zh-CN"/>
              </w:rPr>
              <w:t>3</w:t>
            </w:r>
            <w:r>
              <w:rPr>
                <w:rFonts w:ascii="Times New Roman" w:hAnsi="Times New Roman" w:eastAsia="宋体" w:cs="Times New Roman"/>
                <w:color w:val="auto"/>
                <w:szCs w:val="21"/>
              </w:rPr>
              <w:t>m高的围堰；危废暂存间内设有0.25m高的围堰；煤油罐区和2#油罐区均设置渗漏报警系统、高低液位报警系统及人体静电释放报警器各一套，配置MF/ABC5手提式磷酸铵盐干粉灭火器、MF/ABC35推车式磷酸铵盐干粉灭火器、灭火毯和消防沙等，设置通气管且管口设呼吸阀和阻火器，设置有</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禁止烟火</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等安全警示标志</w:t>
            </w:r>
            <w:r>
              <w:rPr>
                <w:rFonts w:hint="eastAsia" w:ascii="Times New Roman" w:hAnsi="Times New Roman" w:eastAsia="宋体" w:cs="Times New Roman"/>
                <w:color w:val="auto"/>
                <w:szCs w:val="21"/>
              </w:rPr>
              <w:t>（利旧）</w:t>
            </w:r>
          </w:p>
        </w:tc>
        <w:tc>
          <w:tcPr>
            <w:tcW w:w="3333" w:type="dxa"/>
            <w:vMerge w:val="continue"/>
            <w:vAlign w:val="center"/>
          </w:tcPr>
          <w:p>
            <w:pPr>
              <w:adjustRightInd w:val="0"/>
              <w:snapToGrid w:val="0"/>
              <w:jc w:val="center"/>
              <w:textAlignment w:val="center"/>
              <w:rPr>
                <w:rFonts w:ascii="Times New Roman" w:hAnsi="Times New Roman" w:eastAsia="Calibri" w:cs="Times New Roman"/>
                <w:color w:val="auto"/>
                <w:szCs w:val="21"/>
              </w:rPr>
            </w:pPr>
          </w:p>
        </w:tc>
      </w:tr>
    </w:tbl>
    <w:p>
      <w:pPr>
        <w:pStyle w:val="3"/>
        <w:keepNext w:val="0"/>
        <w:keepLines w:val="0"/>
        <w:pageBreakBefore w:val="0"/>
        <w:framePr w:hSpace="0" w:wrap="auto" w:vAnchor="margin" w:hAnchor="text" w:xAlign="left" w:yAlign="inline"/>
        <w:widowControl w:val="0"/>
        <w:numPr>
          <w:ilvl w:val="1"/>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left="0" w:leftChars="0" w:firstLine="0" w:firstLineChars="0"/>
        <w:jc w:val="both"/>
        <w:textAlignment w:val="auto"/>
        <w:rPr>
          <w:rFonts w:hint="eastAsia" w:ascii="Times New Roman" w:hAnsi="Times New Roman" w:cs="Times New Roman"/>
          <w:spacing w:val="0"/>
          <w:szCs w:val="30"/>
          <w:lang w:val="en-US" w:eastAsia="zh-CN"/>
        </w:rPr>
      </w:pPr>
      <w:r>
        <w:rPr>
          <w:rFonts w:hint="eastAsia" w:ascii="Times New Roman" w:hAnsi="Times New Roman" w:cs="Times New Roman"/>
          <w:spacing w:val="0"/>
          <w:szCs w:val="30"/>
          <w:lang w:val="en-US" w:eastAsia="zh-CN"/>
        </w:rPr>
        <w:t>12.7小结与建议</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环评要求建设单位在加强环境监督管理力度，落实环境监测计划，严把污染源监控工作，实现环境效益、社会效益和经济效益的协调发展。具体内容如下：</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1）厂区排污口规范化管理；</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2）企业应加强环保设施的日常管理和维护，确保各类污染物长期稳定达标排放，环保设施要与主体设备同步维护、检修，确保环保设施始终处于良好的运行状态；</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3）企业应加强生产管理及操作工人的安全、环保责任意识教育，加强设备管理并定期检修，建立完善的安全检查及巡视制度，及时发现问题，并将事故消灭在萌芽状态，坚决杜绝各类事故排放的发生</w:t>
      </w:r>
      <w:r>
        <w:rPr>
          <w:rFonts w:hint="eastAsia" w:ascii="Times New Roman" w:hAnsi="Times New Roman" w:eastAsia="宋体" w:cs="Times New Roman"/>
          <w:sz w:val="24"/>
          <w:szCs w:val="24"/>
        </w:rPr>
        <w:t>。</w:t>
      </w:r>
    </w:p>
    <w:p>
      <w:pPr>
        <w:spacing w:line="480" w:lineRule="exact"/>
        <w:ind w:firstLine="480" w:firstLineChars="200"/>
        <w:rPr>
          <w:rFonts w:ascii="Times New Roman" w:hAnsi="Times New Roman" w:eastAsia="宋体" w:cs="Times New Roman"/>
          <w:sz w:val="24"/>
          <w:szCs w:val="24"/>
        </w:rPr>
      </w:pPr>
    </w:p>
    <w:sectPr>
      <w:pgSz w:w="11906" w:h="16838"/>
      <w:pgMar w:top="1418" w:right="1418" w:bottom="1440" w:left="1418"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7968213"/>
      <w:docPartObj>
        <w:docPartGallery w:val="autotext"/>
      </w:docPartObj>
    </w:sdtPr>
    <w:sdtEndPr>
      <w:rPr>
        <w:rFonts w:ascii="Times New Roman" w:hAnsi="Times New Roman" w:cs="Times New Roman"/>
        <w:sz w:val="21"/>
        <w:szCs w:val="21"/>
      </w:rPr>
    </w:sdtEndPr>
    <w:sdtContent>
      <w:p>
        <w:pPr>
          <w:pStyle w:val="7"/>
          <w:jc w:val="center"/>
          <w:rPr>
            <w:rFonts w:ascii="Times New Roman" w:hAnsi="Times New Roman" w:cs="Times New Roman"/>
            <w:sz w:val="21"/>
            <w:szCs w:val="21"/>
          </w:rPr>
        </w:pPr>
        <w:r>
          <w:rPr>
            <w:rFonts w:ascii="Times New Roman" w:hAnsi="Times New Roman" w:cs="Times New Roman"/>
            <w:sz w:val="21"/>
            <w:szCs w:val="21"/>
          </w:rPr>
          <w:t>12-</w:t>
        </w: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imes New Roman" w:hAnsi="Times New Roman" w:eastAsia="黑体" w:cs="Times New Roman"/>
        <w:sz w:val="21"/>
        <w:szCs w:val="21"/>
      </w:rPr>
    </w:pPr>
    <w:r>
      <w:rPr>
        <w:rFonts w:ascii="Times New Roman" w:hAnsi="Times New Roman" w:eastAsia="黑体" w:cs="Times New Roman"/>
        <w:sz w:val="21"/>
        <w:szCs w:val="21"/>
      </w:rPr>
      <w:t>12  环境管理与监测计划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28163F"/>
    <w:multiLevelType w:val="multilevel"/>
    <w:tmpl w:val="4B28163F"/>
    <w:lvl w:ilvl="0" w:tentative="0">
      <w:start w:val="1"/>
      <w:numFmt w:val="decimal"/>
      <w:pStyle w:val="2"/>
      <w:suff w:val="nothing"/>
      <w:lvlText w:val="第%1章 "/>
      <w:lvlJc w:val="left"/>
      <w:pPr>
        <w:tabs>
          <w:tab w:val="left" w:pos="0"/>
        </w:tabs>
        <w:ind w:left="432" w:hanging="432"/>
      </w:pPr>
      <w:rPr>
        <w:rFonts w:hint="default" w:ascii="Times New Roman" w:hAnsi="Times New Roman" w:eastAsia="黑体" w:cs="黑体"/>
        <w:b/>
        <w:bCs/>
        <w:sz w:val="44"/>
        <w:szCs w:val="44"/>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isLgl/>
      <w:lvlText w:val="%1.%2.%3.%4."/>
      <w:lvlJc w:val="left"/>
      <w:pPr>
        <w:ind w:left="1584" w:hanging="864"/>
      </w:pPr>
      <w:rPr>
        <w:rFonts w:hint="eastAsia"/>
      </w:rPr>
    </w:lvl>
    <w:lvl w:ilvl="4" w:tentative="0">
      <w:start w:val="1"/>
      <w:numFmt w:val="decimal"/>
      <w:isLgl/>
      <w:lvlText w:val="%1.%2.%3.%4.%5."/>
      <w:lvlJc w:val="left"/>
      <w:pPr>
        <w:ind w:left="1008" w:hanging="1008"/>
      </w:pPr>
      <w:rPr>
        <w:rFonts w:hint="default"/>
        <w:b/>
        <w:bCs/>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zMGU3ZWRmNTdjYjlkNThmYmNiYTA4NDNiOTUyYWQifQ=="/>
  </w:docVars>
  <w:rsids>
    <w:rsidRoot w:val="00847A61"/>
    <w:rsid w:val="000C724E"/>
    <w:rsid w:val="000F7A47"/>
    <w:rsid w:val="001504DC"/>
    <w:rsid w:val="001A3076"/>
    <w:rsid w:val="0023595B"/>
    <w:rsid w:val="002C0FDB"/>
    <w:rsid w:val="002D5560"/>
    <w:rsid w:val="003170D6"/>
    <w:rsid w:val="003E7C69"/>
    <w:rsid w:val="00405C00"/>
    <w:rsid w:val="00406C0C"/>
    <w:rsid w:val="0044094D"/>
    <w:rsid w:val="00495224"/>
    <w:rsid w:val="005310CA"/>
    <w:rsid w:val="00544379"/>
    <w:rsid w:val="005C22BD"/>
    <w:rsid w:val="00747F59"/>
    <w:rsid w:val="007628E6"/>
    <w:rsid w:val="00847A61"/>
    <w:rsid w:val="00896958"/>
    <w:rsid w:val="00931C67"/>
    <w:rsid w:val="00986314"/>
    <w:rsid w:val="009E3DAE"/>
    <w:rsid w:val="00A6514E"/>
    <w:rsid w:val="00AF0210"/>
    <w:rsid w:val="00B22387"/>
    <w:rsid w:val="00B409F9"/>
    <w:rsid w:val="00B5188E"/>
    <w:rsid w:val="00B844AC"/>
    <w:rsid w:val="00B9650F"/>
    <w:rsid w:val="00BF73D2"/>
    <w:rsid w:val="00C739AB"/>
    <w:rsid w:val="00C9605E"/>
    <w:rsid w:val="00D06699"/>
    <w:rsid w:val="00D22E09"/>
    <w:rsid w:val="00D73AEA"/>
    <w:rsid w:val="00D82295"/>
    <w:rsid w:val="00D87062"/>
    <w:rsid w:val="00DB58B6"/>
    <w:rsid w:val="00E73DC5"/>
    <w:rsid w:val="00ED36AE"/>
    <w:rsid w:val="00EE277F"/>
    <w:rsid w:val="00FA5D3F"/>
    <w:rsid w:val="00FB720F"/>
    <w:rsid w:val="00FD7016"/>
    <w:rsid w:val="016B4CC8"/>
    <w:rsid w:val="01A10D07"/>
    <w:rsid w:val="033016B9"/>
    <w:rsid w:val="038715AF"/>
    <w:rsid w:val="04A7702A"/>
    <w:rsid w:val="06015F1D"/>
    <w:rsid w:val="06864F82"/>
    <w:rsid w:val="07220354"/>
    <w:rsid w:val="079E4E27"/>
    <w:rsid w:val="08224BA9"/>
    <w:rsid w:val="08BB45BC"/>
    <w:rsid w:val="099217C1"/>
    <w:rsid w:val="0AF17D49"/>
    <w:rsid w:val="0B52004A"/>
    <w:rsid w:val="0D8E229F"/>
    <w:rsid w:val="0D912D74"/>
    <w:rsid w:val="0E122E69"/>
    <w:rsid w:val="10C7421F"/>
    <w:rsid w:val="12474DFF"/>
    <w:rsid w:val="12C86648"/>
    <w:rsid w:val="134578A4"/>
    <w:rsid w:val="13F534AE"/>
    <w:rsid w:val="158521DA"/>
    <w:rsid w:val="16BF61CF"/>
    <w:rsid w:val="17A7783C"/>
    <w:rsid w:val="185942F9"/>
    <w:rsid w:val="19832ED4"/>
    <w:rsid w:val="19B762DD"/>
    <w:rsid w:val="1CCD026B"/>
    <w:rsid w:val="1EDB10BC"/>
    <w:rsid w:val="1F546E93"/>
    <w:rsid w:val="2083149A"/>
    <w:rsid w:val="20B24198"/>
    <w:rsid w:val="21776E85"/>
    <w:rsid w:val="22102D4E"/>
    <w:rsid w:val="23630FD3"/>
    <w:rsid w:val="24247062"/>
    <w:rsid w:val="249643DB"/>
    <w:rsid w:val="24A26904"/>
    <w:rsid w:val="259C6F0E"/>
    <w:rsid w:val="25A015B0"/>
    <w:rsid w:val="27286E69"/>
    <w:rsid w:val="274F1628"/>
    <w:rsid w:val="281A232E"/>
    <w:rsid w:val="297840D8"/>
    <w:rsid w:val="2A895E70"/>
    <w:rsid w:val="2CBC1E78"/>
    <w:rsid w:val="316A5446"/>
    <w:rsid w:val="332C6C8D"/>
    <w:rsid w:val="35133DD8"/>
    <w:rsid w:val="36930AFF"/>
    <w:rsid w:val="36F10F94"/>
    <w:rsid w:val="37321D6A"/>
    <w:rsid w:val="3861481F"/>
    <w:rsid w:val="38FA68B7"/>
    <w:rsid w:val="3CC86A9C"/>
    <w:rsid w:val="3E1262B6"/>
    <w:rsid w:val="41024381"/>
    <w:rsid w:val="438D3D20"/>
    <w:rsid w:val="43F32881"/>
    <w:rsid w:val="44775260"/>
    <w:rsid w:val="456F4189"/>
    <w:rsid w:val="459F2702"/>
    <w:rsid w:val="481334F1"/>
    <w:rsid w:val="48253225"/>
    <w:rsid w:val="49956188"/>
    <w:rsid w:val="49D85E5E"/>
    <w:rsid w:val="4C826214"/>
    <w:rsid w:val="4D275FAF"/>
    <w:rsid w:val="4D734BD2"/>
    <w:rsid w:val="4DD6294B"/>
    <w:rsid w:val="4FD96B10"/>
    <w:rsid w:val="4FE2648F"/>
    <w:rsid w:val="573B1B79"/>
    <w:rsid w:val="57C06AC6"/>
    <w:rsid w:val="5A921B47"/>
    <w:rsid w:val="5AA4447D"/>
    <w:rsid w:val="5AF76982"/>
    <w:rsid w:val="5B0B6B3A"/>
    <w:rsid w:val="5B3B1C73"/>
    <w:rsid w:val="5E9845A7"/>
    <w:rsid w:val="6399739E"/>
    <w:rsid w:val="67DD0FCE"/>
    <w:rsid w:val="68F760C0"/>
    <w:rsid w:val="695E1AD7"/>
    <w:rsid w:val="6A500F09"/>
    <w:rsid w:val="6AAB5B3E"/>
    <w:rsid w:val="6C03555F"/>
    <w:rsid w:val="6C65690A"/>
    <w:rsid w:val="6D070EE9"/>
    <w:rsid w:val="6D09673D"/>
    <w:rsid w:val="71D006D0"/>
    <w:rsid w:val="731762FF"/>
    <w:rsid w:val="743957DE"/>
    <w:rsid w:val="75FC3F09"/>
    <w:rsid w:val="760778BE"/>
    <w:rsid w:val="78085BF3"/>
    <w:rsid w:val="78C63462"/>
    <w:rsid w:val="78E73A5B"/>
    <w:rsid w:val="7A3959D5"/>
    <w:rsid w:val="7A811C8D"/>
    <w:rsid w:val="7AE5357A"/>
    <w:rsid w:val="7BE10C35"/>
    <w:rsid w:val="7C653614"/>
    <w:rsid w:val="7D526DB5"/>
    <w:rsid w:val="7DC22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spacing w:before="100" w:beforeLines="100" w:after="100" w:afterLines="100" w:line="360" w:lineRule="auto"/>
      <w:ind w:firstLineChars="0"/>
      <w:jc w:val="center"/>
      <w:outlineLvl w:val="0"/>
    </w:pPr>
    <w:rPr>
      <w:rFonts w:ascii="黑体" w:hAnsi="黑体" w:eastAsia="黑体"/>
      <w:b/>
      <w:bCs/>
      <w:kern w:val="44"/>
      <w:sz w:val="44"/>
      <w:szCs w:val="44"/>
    </w:rPr>
  </w:style>
  <w:style w:type="paragraph" w:styleId="3">
    <w:name w:val="heading 2"/>
    <w:basedOn w:val="1"/>
    <w:next w:val="1"/>
    <w:qFormat/>
    <w:uiPriority w:val="9"/>
    <w:pPr>
      <w:keepNext/>
      <w:framePr w:hSpace="180" w:wrap="around" w:vAnchor="text" w:hAnchor="margin" w:x="-324" w:y="213"/>
      <w:numPr>
        <w:ilvl w:val="1"/>
        <w:numId w:val="1"/>
      </w:numPr>
      <w:pBdr>
        <w:top w:val="none" w:color="auto" w:sz="0" w:space="1"/>
        <w:left w:val="none" w:color="auto" w:sz="0" w:space="4"/>
        <w:bottom w:val="none" w:color="auto" w:sz="0" w:space="1"/>
        <w:right w:val="none" w:color="auto" w:sz="0" w:space="4"/>
      </w:pBdr>
      <w:spacing w:before="50" w:beforeLines="50" w:after="50" w:afterLines="50"/>
      <w:ind w:left="0" w:firstLine="0" w:firstLineChars="0"/>
      <w:jc w:val="left"/>
      <w:outlineLvl w:val="1"/>
    </w:pPr>
    <w:rPr>
      <w:rFonts w:ascii="Times New Roman" w:hAnsi="Times New Roman" w:eastAsia="黑体"/>
      <w:color w:val="000000"/>
      <w:spacing w:val="-17"/>
      <w:sz w:val="30"/>
    </w:rPr>
  </w:style>
  <w:style w:type="paragraph" w:styleId="4">
    <w:name w:val="heading 3"/>
    <w:basedOn w:val="1"/>
    <w:next w:val="1"/>
    <w:qFormat/>
    <w:uiPriority w:val="9"/>
    <w:pPr>
      <w:keepNext/>
      <w:keepLines/>
      <w:numPr>
        <w:ilvl w:val="2"/>
        <w:numId w:val="1"/>
      </w:numPr>
      <w:spacing w:line="360" w:lineRule="auto"/>
      <w:ind w:left="0" w:firstLine="0" w:firstLineChars="0"/>
      <w:jc w:val="left"/>
      <w:outlineLvl w:val="2"/>
    </w:pPr>
    <w:rPr>
      <w:rFonts w:ascii="Times New Roman" w:hAnsi="Times New Roman"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qFormat/>
    <w:uiPriority w:val="0"/>
    <w:pPr>
      <w:spacing w:after="120"/>
      <w:ind w:left="420" w:leftChars="200"/>
    </w:pPr>
  </w:style>
  <w:style w:type="paragraph" w:styleId="6">
    <w:name w:val="Date"/>
    <w:basedOn w:val="1"/>
    <w:next w:val="1"/>
    <w:link w:val="16"/>
    <w:semiHidden/>
    <w:unhideWhenUsed/>
    <w:qFormat/>
    <w:uiPriority w:val="99"/>
    <w:pPr>
      <w:ind w:left="100" w:leftChars="2500"/>
    </w:p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8"/>
    <w:qFormat/>
    <w:uiPriority w:val="99"/>
    <w:rPr>
      <w:sz w:val="18"/>
      <w:szCs w:val="18"/>
    </w:rPr>
  </w:style>
  <w:style w:type="character" w:customStyle="1" w:styleId="13">
    <w:name w:val="页脚 字符"/>
    <w:basedOn w:val="11"/>
    <w:link w:val="7"/>
    <w:qFormat/>
    <w:uiPriority w:val="99"/>
    <w:rPr>
      <w:sz w:val="18"/>
      <w:szCs w:val="18"/>
    </w:rPr>
  </w:style>
  <w:style w:type="paragraph" w:customStyle="1" w:styleId="14">
    <w:name w:val="表格内容 样式"/>
    <w:basedOn w:val="1"/>
    <w:link w:val="15"/>
    <w:qFormat/>
    <w:uiPriority w:val="0"/>
    <w:pPr>
      <w:adjustRightInd w:val="0"/>
      <w:snapToGrid w:val="0"/>
      <w:spacing w:line="360" w:lineRule="exact"/>
      <w:jc w:val="center"/>
    </w:pPr>
    <w:rPr>
      <w:rFonts w:ascii="Times New Roman" w:hAnsi="Times New Roman" w:eastAsia="宋体" w:cs="Times New Roman"/>
      <w:bCs/>
      <w:color w:val="000000"/>
      <w:kern w:val="0"/>
      <w:sz w:val="20"/>
      <w:szCs w:val="21"/>
      <w:lang w:val="zh-CN" w:eastAsia="zh-CN"/>
    </w:rPr>
  </w:style>
  <w:style w:type="character" w:customStyle="1" w:styleId="15">
    <w:name w:val="表格内容 样式 Char"/>
    <w:link w:val="14"/>
    <w:qFormat/>
    <w:uiPriority w:val="0"/>
    <w:rPr>
      <w:rFonts w:ascii="Times New Roman" w:hAnsi="Times New Roman" w:eastAsia="宋体" w:cs="Times New Roman"/>
      <w:bCs/>
      <w:color w:val="000000"/>
      <w:kern w:val="0"/>
      <w:sz w:val="20"/>
      <w:szCs w:val="21"/>
      <w:lang w:val="zh-CN" w:eastAsia="zh-CN"/>
    </w:rPr>
  </w:style>
  <w:style w:type="character" w:customStyle="1" w:styleId="16">
    <w:name w:val="日期 字符"/>
    <w:basedOn w:val="11"/>
    <w:link w:val="6"/>
    <w:semiHidden/>
    <w:qFormat/>
    <w:uiPriority w:val="99"/>
  </w:style>
  <w:style w:type="paragraph" w:customStyle="1" w:styleId="17">
    <w:name w:val="4级标题"/>
    <w:basedOn w:val="1"/>
    <w:next w:val="18"/>
    <w:qFormat/>
    <w:uiPriority w:val="0"/>
    <w:pPr>
      <w:ind w:firstLine="0" w:firstLineChars="0"/>
      <w:outlineLvl w:val="3"/>
    </w:pPr>
    <w:rPr>
      <w:rFonts w:eastAsia="黑体"/>
    </w:rPr>
  </w:style>
  <w:style w:type="paragraph" w:customStyle="1" w:styleId="18">
    <w:name w:val="5正文"/>
    <w:basedOn w:val="1"/>
    <w:qFormat/>
    <w:uiPriority w:val="0"/>
    <w:pPr>
      <w:spacing w:line="520" w:lineRule="exact"/>
      <w:ind w:firstLine="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6707</Words>
  <Characters>7448</Characters>
  <Lines>49</Lines>
  <Paragraphs>13</Paragraphs>
  <TotalTime>0</TotalTime>
  <ScaleCrop>false</ScaleCrop>
  <LinksUpToDate>false</LinksUpToDate>
  <CharactersWithSpaces>7472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2022-02-09T07:48:00Z</dcterms:created>
  <dc:creator>Administrator</dc:creator>
  <cp:lastModifiedBy>Administrator</cp:lastModifiedBy>
  <dcterms:modified xsi:type="dcterms:W3CDTF">2023-08-25T09:29:02Z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3F08EB07700047D693B6F14245D8458B_12</vt:lpwstr>
  </property>
</Properties>
</file>