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Cs/>
          <w:color w:val="000000"/>
          <w:spacing w:val="0"/>
          <w:kern w:val="28"/>
          <w:sz w:val="44"/>
          <w:szCs w:val="44"/>
          <w:lang w:val="en-US" w:eastAsia="zh-CN" w:bidi="ar-SA"/>
        </w:rPr>
      </w:pPr>
      <w:bookmarkStart w:id="0" w:name="_Toc23679"/>
      <w:bookmarkStart w:id="1" w:name="_Toc30012"/>
      <w:bookmarkStart w:id="2" w:name="_Toc18774"/>
      <w:r>
        <w:rPr>
          <w:rFonts w:hint="default" w:ascii="Times New Roman" w:hAnsi="Times New Roman" w:cs="Times New Roman"/>
          <w:bCs/>
          <w:color w:val="000000"/>
          <w:spacing w:val="0"/>
          <w:kern w:val="28"/>
          <w:sz w:val="44"/>
          <w:szCs w:val="44"/>
          <w:lang w:val="en-US" w:eastAsia="zh-CN" w:bidi="ar-SA"/>
        </w:rPr>
        <w:t>概  述</w:t>
      </w:r>
    </w:p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spacing w:val="0"/>
          <w:szCs w:val="30"/>
          <w:lang w:val="en-US" w:eastAsia="zh-CN"/>
        </w:rPr>
      </w:pPr>
      <w:r>
        <w:rPr>
          <w:rFonts w:hint="default" w:ascii="Times New Roman" w:hAnsi="Times New Roman" w:cs="Times New Roman"/>
          <w:spacing w:val="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pacing w:val="0"/>
          <w:szCs w:val="30"/>
          <w:lang w:val="en-US" w:eastAsia="zh-CN"/>
        </w:rPr>
        <w:t xml:space="preserve"> </w:t>
      </w:r>
      <w:bookmarkEnd w:id="0"/>
      <w:bookmarkEnd w:id="1"/>
      <w:bookmarkEnd w:id="2"/>
      <w:r>
        <w:rPr>
          <w:rFonts w:hint="default" w:ascii="Times New Roman" w:hAnsi="Times New Roman" w:eastAsia="黑体" w:cs="Times New Roman"/>
          <w:spacing w:val="0"/>
          <w:szCs w:val="30"/>
          <w:lang w:val="en-US" w:eastAsia="zh-CN"/>
        </w:rPr>
        <w:t>项目由来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Cs w:val="22"/>
        </w:rPr>
      </w:pPr>
      <w:r>
        <w:rPr>
          <w:rFonts w:hint="default" w:ascii="Times New Roman" w:hAnsi="Times New Roman" w:eastAsia="宋体" w:cs="Times New Roman"/>
          <w:szCs w:val="22"/>
        </w:rPr>
        <w:t>栾川宝华山钨钼矿业有限公司成立于200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Cs w:val="22"/>
        </w:rPr>
        <w:t>年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Cs w:val="22"/>
        </w:rPr>
        <w:t>月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Cs w:val="22"/>
        </w:rPr>
        <w:t>日，统一社会信用代码914103246672242053，经营场所为洛阳市栾川县三川镇祖师庙村，经营范围：钨、钼、铅、锌、铜、硫、铁回收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szCs w:val="22"/>
        </w:rPr>
        <w:t>销售。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</w:rPr>
        <w:t>栾川宝华山钨钼矿业有限公司于2007年12月委托东华大学编制《栾川宝华山钨钼矿业有限公司3000吨/日多金属综合回收项目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环境影响报告表</w:t>
      </w:r>
      <w:r>
        <w:rPr>
          <w:rFonts w:hint="default" w:ascii="Times New Roman" w:hAnsi="Times New Roman" w:eastAsia="宋体" w:cs="Times New Roman"/>
          <w:color w:val="auto"/>
        </w:rPr>
        <w:t>》，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原</w:t>
      </w:r>
      <w:r>
        <w:rPr>
          <w:rFonts w:hint="default" w:ascii="Times New Roman" w:hAnsi="Times New Roman" w:eastAsia="宋体" w:cs="Times New Roman"/>
          <w:color w:val="auto"/>
        </w:rPr>
        <w:t>洛阳市环境保护局于2008年7月31日对其进行审批，批复文号为洛环监表[2008]115号。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现有</w:t>
      </w:r>
      <w:r>
        <w:rPr>
          <w:rFonts w:hint="default" w:ascii="Times New Roman" w:hAnsi="Times New Roman" w:eastAsia="宋体" w:cs="Times New Roman"/>
          <w:color w:val="auto"/>
          <w:u w:val="none"/>
        </w:rPr>
        <w:t>3000吨/日多金属综合回收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生产线，是以栾川县众鑫矿业有限公司的铅锌尾矿砂为原料，</w:t>
      </w:r>
      <w:r>
        <w:rPr>
          <w:rFonts w:hint="default" w:ascii="Times New Roman" w:hAnsi="Times New Roman" w:eastAsia="宋体" w:cs="Times New Roman"/>
          <w:color w:val="000000"/>
          <w:u w:val="none"/>
          <w:lang w:val="en-US" w:eastAsia="zh-CN"/>
        </w:rPr>
        <w:t>经一段磨矿、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粗选、精选、中矿再磨、钨精选及压滤等工艺，得到钨精矿、硫精矿、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锌精矿，浮选后的尾矿浆排入配套的</w:t>
      </w:r>
      <w:r>
        <w:rPr>
          <w:rFonts w:hint="default" w:ascii="Times New Roman" w:hAnsi="Times New Roman" w:eastAsia="宋体" w:cs="Times New Roman"/>
          <w:color w:val="auto"/>
          <w:u w:val="none"/>
        </w:rPr>
        <w:t>蛮子沟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none"/>
          <w:lang w:val="en-US" w:eastAsia="zh-CN"/>
        </w:rPr>
        <w:t>尾矿库内；该</w:t>
      </w:r>
      <w:r>
        <w:rPr>
          <w:rFonts w:hint="default" w:ascii="Times New Roman" w:hAnsi="Times New Roman" w:eastAsia="宋体" w:cs="Times New Roman"/>
          <w:color w:val="auto"/>
          <w:u w:val="none"/>
        </w:rPr>
        <w:t>尾矿库位于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头道岔</w:t>
      </w:r>
      <w:r>
        <w:rPr>
          <w:rFonts w:hint="default" w:ascii="Times New Roman" w:hAnsi="Times New Roman" w:eastAsia="宋体" w:cs="Times New Roman"/>
          <w:color w:val="auto"/>
          <w:u w:val="none"/>
        </w:rPr>
        <w:t>沟口西北约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116</w:t>
      </w:r>
      <w:r>
        <w:rPr>
          <w:rFonts w:hint="default" w:ascii="Times New Roman" w:hAnsi="Times New Roman" w:eastAsia="宋体" w:cs="Times New Roman"/>
          <w:color w:val="auto"/>
          <w:u w:val="none"/>
        </w:rPr>
        <w:t>0m的蛮子沟，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初期坝标高1370m，设计堆积坝标高1440m，设计</w:t>
      </w:r>
      <w:r>
        <w:rPr>
          <w:rFonts w:hint="default" w:ascii="Times New Roman" w:hAnsi="Times New Roman" w:eastAsia="宋体" w:cs="Times New Roman"/>
          <w:color w:val="auto"/>
          <w:u w:val="none"/>
        </w:rPr>
        <w:t>总库容902.93万m</w:t>
      </w:r>
      <w:r>
        <w:rPr>
          <w:rFonts w:hint="default" w:ascii="Times New Roman" w:hAnsi="Times New Roman" w:eastAsia="宋体" w:cs="Times New Roman"/>
          <w:color w:val="auto"/>
          <w:u w:val="none"/>
          <w:vertAlign w:val="superscript"/>
        </w:rPr>
        <w:t>3</w:t>
      </w:r>
      <w:r>
        <w:rPr>
          <w:rFonts w:hint="default" w:ascii="Times New Roman" w:hAnsi="Times New Roman" w:eastAsia="宋体" w:cs="Times New Roman"/>
          <w:color w:val="auto"/>
          <w:u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服务年限12.65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现有</w:t>
      </w:r>
      <w:r>
        <w:rPr>
          <w:rFonts w:hint="default" w:ascii="Times New Roman" w:hAnsi="Times New Roman" w:eastAsia="宋体" w:cs="Times New Roman"/>
          <w:color w:val="auto"/>
        </w:rPr>
        <w:t>工程于2009年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9月</w:t>
      </w:r>
      <w:r>
        <w:rPr>
          <w:rFonts w:hint="default" w:ascii="Times New Roman" w:hAnsi="Times New Roman" w:eastAsia="宋体" w:cs="Times New Roman"/>
          <w:color w:val="auto"/>
        </w:rPr>
        <w:t>建成，</w:t>
      </w:r>
      <w:r>
        <w:rPr>
          <w:rFonts w:hint="default" w:ascii="Times New Roman" w:hAnsi="Times New Roman" w:eastAsia="宋体" w:cs="Times New Roman"/>
          <w:szCs w:val="22"/>
        </w:rPr>
        <w:t>200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Cs w:val="22"/>
        </w:rPr>
        <w:t>年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szCs w:val="22"/>
        </w:rPr>
        <w:t>月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原</w:t>
      </w:r>
      <w:r>
        <w:rPr>
          <w:rFonts w:hint="default" w:ascii="Times New Roman" w:hAnsi="Times New Roman" w:eastAsia="宋体" w:cs="Times New Roman"/>
          <w:szCs w:val="22"/>
        </w:rPr>
        <w:t>洛阳市环境保护局对该项目进行了验收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，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验收意见文号：</w:t>
      </w:r>
      <w:r>
        <w:rPr>
          <w:rFonts w:hint="default" w:ascii="Times New Roman" w:hAnsi="Times New Roman" w:eastAsia="宋体" w:cs="Times New Roman"/>
          <w:szCs w:val="22"/>
        </w:rPr>
        <w:t>洛环监验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[</w:t>
      </w:r>
      <w:r>
        <w:rPr>
          <w:rFonts w:hint="default" w:ascii="Times New Roman" w:hAnsi="Times New Roman" w:eastAsia="宋体" w:cs="Times New Roman"/>
          <w:szCs w:val="22"/>
        </w:rPr>
        <w:t>200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9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]</w:t>
      </w:r>
      <w:r>
        <w:rPr>
          <w:rFonts w:hint="default" w:ascii="Times New Roman" w:hAnsi="Times New Roman" w:eastAsia="宋体" w:cs="Times New Roman"/>
          <w:szCs w:val="22"/>
          <w:lang w:val="en-US" w:eastAsia="zh-CN"/>
        </w:rPr>
        <w:t>51</w:t>
      </w:r>
      <w:r>
        <w:rPr>
          <w:rFonts w:hint="default" w:ascii="Times New Roman" w:hAnsi="Times New Roman" w:eastAsia="宋体" w:cs="Times New Roman"/>
          <w:szCs w:val="22"/>
        </w:rPr>
        <w:t>号</w:t>
      </w: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。选</w:t>
      </w:r>
      <w:r>
        <w:rPr>
          <w:rFonts w:hint="eastAsia"/>
        </w:rPr>
        <w:t>矿厂投入</w:t>
      </w:r>
      <w:r>
        <w:rPr>
          <w:rFonts w:hint="eastAsia" w:ascii="Times New Roman" w:hAnsi="Times New Roman" w:eastAsia="宋体" w:cs="Times New Roman"/>
          <w:color w:val="auto"/>
        </w:rPr>
        <w:t>运行不久，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由于</w:t>
      </w:r>
      <w:r>
        <w:rPr>
          <w:rFonts w:hint="default" w:ascii="Times New Roman" w:hAnsi="Times New Roman" w:eastAsia="宋体" w:cs="Times New Roman"/>
          <w:lang w:val="en-US" w:eastAsia="zh-CN"/>
        </w:rPr>
        <w:t>钨精矿、硫精矿</w:t>
      </w:r>
      <w:r>
        <w:rPr>
          <w:rFonts w:hint="eastAsia" w:ascii="Times New Roman" w:hAnsi="Times New Roman" w:eastAsia="宋体" w:cs="Times New Roman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lang w:val="en-US" w:eastAsia="zh-CN"/>
        </w:rPr>
        <w:t>锌精矿</w:t>
      </w:r>
      <w:r>
        <w:rPr>
          <w:rFonts w:hint="eastAsia" w:ascii="Times New Roman" w:hAnsi="Times New Roman" w:eastAsia="宋体" w:cs="Times New Roman"/>
          <w:lang w:val="en-US" w:eastAsia="zh-CN"/>
        </w:rPr>
        <w:t>价格下跌，市场不景气</w:t>
      </w:r>
      <w:r>
        <w:rPr>
          <w:rFonts w:hint="default" w:ascii="Times New Roman" w:hAnsi="Times New Roman" w:eastAsia="宋体" w:cs="Times New Roman"/>
          <w:color w:val="auto"/>
        </w:rPr>
        <w:t>，</w:t>
      </w:r>
      <w:r>
        <w:rPr>
          <w:rFonts w:hint="eastAsia" w:ascii="Times New Roman" w:hAnsi="Times New Roman" w:eastAsia="宋体" w:cs="Times New Roman"/>
          <w:color w:val="auto"/>
        </w:rPr>
        <w:t>企业被迫停产</w:t>
      </w:r>
      <w:r>
        <w:rPr>
          <w:rFonts w:hint="default" w:ascii="Times New Roman" w:hAnsi="Times New Roman" w:eastAsia="宋体" w:cs="Times New Roman"/>
          <w:color w:val="auto"/>
        </w:rPr>
        <w:t>至今。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</w:rPr>
        <w:t>近年来，随着矿产业的复苏</w:t>
      </w:r>
      <w:r>
        <w:rPr>
          <w:rFonts w:hint="default" w:ascii="Times New Roman" w:hAnsi="Times New Roman" w:eastAsia="宋体" w:cs="Times New Roman"/>
          <w:szCs w:val="22"/>
        </w:rPr>
        <w:t>，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钼精矿、铜精矿、</w:t>
      </w:r>
      <w:r>
        <w:rPr>
          <w:rFonts w:hint="default" w:ascii="Times New Roman" w:hAnsi="Times New Roman" w:eastAsia="宋体" w:cs="Times New Roman"/>
          <w:lang w:val="en-US" w:eastAsia="zh-CN"/>
        </w:rPr>
        <w:t>钨精矿</w:t>
      </w:r>
      <w:r>
        <w:rPr>
          <w:rFonts w:hint="eastAsia" w:ascii="Times New Roman" w:hAnsi="Times New Roman" w:eastAsia="宋体" w:cs="Times New Roman"/>
          <w:lang w:val="en-US" w:eastAsia="zh-CN"/>
        </w:rPr>
        <w:t>等价格上涨，</w:t>
      </w:r>
      <w:r>
        <w:rPr>
          <w:rFonts w:hint="eastAsia" w:ascii="Times New Roman" w:hAnsi="Times New Roman" w:eastAsia="宋体" w:cs="Times New Roman"/>
          <w:szCs w:val="22"/>
          <w:lang w:val="en-US" w:eastAsia="zh-CN"/>
        </w:rPr>
        <w:t>企业</w:t>
      </w:r>
      <w:r>
        <w:rPr>
          <w:rFonts w:hint="default" w:ascii="Times New Roman" w:hAnsi="Times New Roman" w:eastAsia="宋体" w:cs="Times New Roman"/>
          <w:szCs w:val="22"/>
        </w:rPr>
        <w:t>为了增加市场竞争力、提高企业效益、促进公司长远发展，</w:t>
      </w:r>
      <w:r>
        <w:rPr>
          <w:rFonts w:hint="default" w:ascii="Times New Roman" w:hAnsi="Times New Roman" w:eastAsia="宋体" w:cs="Times New Roman"/>
          <w:szCs w:val="22"/>
          <w:lang w:eastAsia="zh-CN"/>
        </w:rPr>
        <w:t>栾川宝华山钨钼矿业有限公司</w:t>
      </w:r>
      <w:r>
        <w:rPr>
          <w:rFonts w:hint="default" w:ascii="Times New Roman" w:hAnsi="Times New Roman" w:cs="Times New Roman"/>
        </w:rPr>
        <w:t>决定重新恢复选矿厂的</w:t>
      </w:r>
      <w:r>
        <w:rPr>
          <w:rFonts w:hint="default" w:ascii="Times New Roman" w:hAnsi="Times New Roman" w:cs="Times New Roman"/>
          <w:color w:val="auto"/>
        </w:rPr>
        <w:t>生产</w:t>
      </w:r>
      <w:r>
        <w:rPr>
          <w:rFonts w:hint="default" w:ascii="Times New Roman" w:hAnsi="Times New Roman" w:eastAsia="宋体" w:cs="Times New Roman"/>
          <w:color w:val="auto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Cs w:val="22"/>
        </w:rPr>
        <w:t>拟投资3</w:t>
      </w:r>
      <w:r>
        <w:rPr>
          <w:rFonts w:hint="default" w:ascii="Times New Roman" w:hAnsi="Times New Roman" w:eastAsia="宋体" w:cs="Times New Roman"/>
          <w:color w:val="auto"/>
          <w:szCs w:val="22"/>
          <w:lang w:val="en-US" w:eastAsia="zh-CN"/>
        </w:rPr>
        <w:t>20</w:t>
      </w:r>
      <w:r>
        <w:rPr>
          <w:rFonts w:hint="default" w:ascii="Times New Roman" w:hAnsi="Times New Roman" w:eastAsia="宋体" w:cs="Times New Roman"/>
          <w:color w:val="auto"/>
          <w:szCs w:val="22"/>
        </w:rPr>
        <w:t>00万元建设《</w:t>
      </w:r>
      <w:r>
        <w:rPr>
          <w:rFonts w:hint="eastAsia" w:ascii="Times New Roman" w:hAnsi="Times New Roman" w:eastAsia="宋体" w:cs="Times New Roman"/>
          <w:color w:val="auto"/>
          <w:szCs w:val="22"/>
          <w:lang w:eastAsia="zh-CN"/>
        </w:rPr>
        <w:t>栾川宝华山钨钼矿业有限公司3000t/d多金属综合回收技改项目</w:t>
      </w:r>
      <w:r>
        <w:rPr>
          <w:rFonts w:hint="default" w:ascii="Times New Roman" w:hAnsi="Times New Roman" w:eastAsia="宋体" w:cs="Times New Roman"/>
          <w:color w:val="auto"/>
          <w:szCs w:val="22"/>
        </w:rPr>
        <w:t>》</w:t>
      </w:r>
      <w:r>
        <w:rPr>
          <w:rFonts w:hint="default" w:ascii="Times New Roman" w:hAnsi="Times New Roman" w:eastAsia="宋体" w:cs="Times New Roman"/>
          <w:color w:val="auto"/>
          <w:szCs w:val="22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u w:val="single"/>
        </w:rPr>
        <w:t>将对选矿厂现有设备、设施进行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更换</w:t>
      </w:r>
      <w:r>
        <w:rPr>
          <w:rFonts w:hint="default" w:ascii="Times New Roman" w:hAnsi="Times New Roman" w:eastAsia="宋体" w:cs="Times New Roman"/>
          <w:color w:val="auto"/>
          <w:u w:val="single"/>
        </w:rPr>
        <w:t>和更新，同时调整原料及产品结构</w:t>
      </w:r>
      <w:r>
        <w:rPr>
          <w:rFonts w:hint="eastAsia" w:ascii="Times New Roman" w:hAnsi="Times New Roman" w:eastAsia="宋体" w:cs="Times New Roman"/>
          <w:color w:val="auto"/>
          <w:u w:val="singl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u w:val="single"/>
        </w:rPr>
        <w:t>并进一步完善尾矿库相关安全设施。</w:t>
      </w:r>
      <w:r>
        <w:rPr>
          <w:rFonts w:hint="eastAsia" w:eastAsia="宋体"/>
          <w:color w:val="auto"/>
          <w:u w:val="single"/>
          <w:lang w:val="en-US" w:eastAsia="zh-CN"/>
        </w:rPr>
        <w:t>改建内容主要为：新增矿石破碎筛分系统，对现有磨浮车间、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综合仓库、药剂制备间、尾矿泵房、35KV变电站及配电室等进行内部改造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，同时在磨浮车间东侧进行局部扩建</w:t>
      </w:r>
      <w:r>
        <w:rPr>
          <w:rFonts w:hint="default" w:ascii="Times New Roman" w:hAnsi="Times New Roman" w:cs="Times New Roman"/>
          <w:color w:val="auto"/>
          <w:u w:val="single"/>
        </w:rPr>
        <w:t>。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改建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完成后，项目原料由铅锌尾矿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砂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调整为</w:t>
      </w:r>
      <w:r>
        <w:rPr>
          <w:rFonts w:hint="eastAsia" w:ascii="Times New Roman" w:hAnsi="Times New Roman" w:eastAsia="宋体" w:cs="Times New Roman"/>
          <w:color w:val="auto"/>
          <w:highlight w:val="none"/>
          <w:u w:val="single"/>
          <w:lang w:val="en-US" w:eastAsia="zh-CN"/>
        </w:rPr>
        <w:t>低品位</w:t>
      </w:r>
      <w:r>
        <w:rPr>
          <w:rFonts w:hint="default" w:ascii="Times New Roman" w:hAnsi="Times New Roman" w:eastAsia="宋体" w:cs="Times New Roman"/>
          <w:color w:val="auto"/>
          <w:highlight w:val="none"/>
          <w:u w:val="single"/>
          <w:lang w:val="en-US" w:eastAsia="zh-CN"/>
        </w:rPr>
        <w:t>钼矿石</w:t>
      </w:r>
      <w:r>
        <w:rPr>
          <w:rFonts w:hint="eastAsia" w:ascii="Times New Roman" w:hAnsi="Times New Roman" w:eastAsia="宋体" w:cs="Times New Roman"/>
          <w:color w:val="auto"/>
          <w:highlight w:val="none"/>
          <w:u w:val="single"/>
          <w:lang w:val="en-US" w:eastAsia="zh-CN"/>
        </w:rPr>
        <w:t>（外购）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，产品种类由回收钨精矿、硫精矿、锌精矿调整为回收钼精矿、铜精矿、钨精矿、铁精矿和硫精矿。该项目于202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日栾川县发展和改革委员会以2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112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-410324-04-02-33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7162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进行了备案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</w:pPr>
      <w:bookmarkStart w:id="3" w:name="_Toc7275"/>
      <w:bookmarkStart w:id="4" w:name="_Toc10578"/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  <w:t>2 建设项目特点</w:t>
      </w:r>
      <w:bookmarkEnd w:id="3"/>
      <w:bookmarkEnd w:id="4"/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both"/>
        <w:textAlignment w:val="auto"/>
        <w:rPr>
          <w:rFonts w:hint="default" w:ascii="Times New Roman" w:hAnsi="Times New Roman" w:eastAsia="宋体" w:cs="Times New Roman"/>
          <w:snapToGrid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2.1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工程特点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32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color w:val="auto"/>
          <w:szCs w:val="32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工程原料发生变化，</w:t>
      </w:r>
      <w:r>
        <w:rPr>
          <w:rFonts w:hint="default" w:ascii="Times New Roman" w:hAnsi="Times New Roman" w:eastAsia="宋体" w:cs="Times New Roman"/>
          <w:color w:val="auto"/>
          <w:szCs w:val="32"/>
          <w:u w:val="single"/>
          <w:lang w:val="en-US" w:eastAsia="zh-CN"/>
        </w:rPr>
        <w:t>由铅锌尾矿砂变为</w:t>
      </w:r>
      <w:r>
        <w:rPr>
          <w:rFonts w:hint="eastAsia" w:ascii="Times New Roman" w:hAnsi="Times New Roman" w:eastAsia="宋体" w:cs="Times New Roman"/>
          <w:color w:val="auto"/>
          <w:szCs w:val="32"/>
          <w:u w:val="single"/>
          <w:lang w:val="en-US" w:eastAsia="zh-CN"/>
        </w:rPr>
        <w:t>低品位</w:t>
      </w:r>
      <w:r>
        <w:rPr>
          <w:rFonts w:hint="default" w:ascii="Times New Roman" w:hAnsi="Times New Roman" w:eastAsia="宋体" w:cs="Times New Roman"/>
          <w:color w:val="auto"/>
          <w:szCs w:val="32"/>
          <w:u w:val="single"/>
          <w:lang w:val="en-US" w:eastAsia="zh-CN"/>
        </w:rPr>
        <w:t>钼矿石</w:t>
      </w:r>
      <w:r>
        <w:rPr>
          <w:rFonts w:hint="eastAsia" w:ascii="Times New Roman" w:hAnsi="Times New Roman" w:eastAsia="宋体" w:cs="Times New Roman"/>
          <w:color w:val="auto"/>
          <w:highlight w:val="none"/>
          <w:u w:val="single"/>
          <w:lang w:val="en-US" w:eastAsia="zh-CN"/>
        </w:rPr>
        <w:t>（外购）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color w:val="auto"/>
          <w:szCs w:val="32"/>
        </w:rPr>
        <w:t>选矿产品发生变化，由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钨精粉、硫精矿和锌精矿</w:t>
      </w:r>
      <w:r>
        <w:rPr>
          <w:rFonts w:hint="default" w:ascii="Times New Roman" w:hAnsi="Times New Roman" w:eastAsia="宋体" w:cs="Times New Roman"/>
          <w:color w:val="auto"/>
          <w:szCs w:val="32"/>
        </w:rPr>
        <w:t>变为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钨精粉、</w:t>
      </w:r>
      <w:r>
        <w:rPr>
          <w:rFonts w:hint="default" w:ascii="Times New Roman" w:hAnsi="Times New Roman" w:eastAsia="宋体" w:cs="Times New Roman"/>
          <w:color w:val="auto"/>
          <w:szCs w:val="32"/>
        </w:rPr>
        <w:t>钼精粉、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硫精矿、铁精矿、</w:t>
      </w:r>
      <w:r>
        <w:rPr>
          <w:rFonts w:hint="default" w:ascii="Times New Roman" w:hAnsi="Times New Roman" w:eastAsia="宋体" w:cs="Times New Roman"/>
          <w:color w:val="auto"/>
          <w:szCs w:val="32"/>
        </w:rPr>
        <w:t>铜精</w:t>
      </w:r>
      <w:r>
        <w:rPr>
          <w:rFonts w:hint="default" w:ascii="Times New Roman" w:hAnsi="Times New Roman" w:eastAsia="宋体" w:cs="Times New Roman"/>
          <w:color w:val="auto"/>
          <w:szCs w:val="32"/>
          <w:lang w:eastAsia="zh-CN"/>
        </w:rPr>
        <w:t>矿</w:t>
      </w:r>
      <w:r>
        <w:rPr>
          <w:rFonts w:hint="eastAsia" w:ascii="Times New Roman" w:hAnsi="Times New Roman" w:eastAsia="宋体" w:cs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Cs w:val="32"/>
          <w:u w:val="doubl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32"/>
        </w:rPr>
        <w:t>（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Cs w:val="32"/>
        </w:rPr>
        <w:t>）工程选矿厂</w:t>
      </w:r>
      <w:r>
        <w:rPr>
          <w:rFonts w:hint="eastAsia" w:ascii="Times New Roman" w:hAnsi="Times New Roman" w:eastAsia="宋体" w:cs="Times New Roman"/>
          <w:color w:val="auto"/>
          <w:szCs w:val="32"/>
          <w:lang w:eastAsia="zh-CN"/>
        </w:rPr>
        <w:t>改建</w:t>
      </w:r>
      <w:r>
        <w:rPr>
          <w:rFonts w:hint="default" w:ascii="Times New Roman" w:hAnsi="Times New Roman" w:eastAsia="宋体" w:cs="Times New Roman"/>
          <w:color w:val="auto"/>
          <w:szCs w:val="32"/>
        </w:rPr>
        <w:t>后选矿规模不变，仍为</w:t>
      </w:r>
      <w:r>
        <w:rPr>
          <w:rFonts w:hint="default" w:ascii="Times New Roman" w:hAnsi="Times New Roman" w:eastAsia="宋体" w:cs="Times New Roman"/>
          <w:color w:val="auto"/>
          <w:szCs w:val="32"/>
          <w:lang w:val="en-US" w:eastAsia="zh-CN"/>
        </w:rPr>
        <w:t>30</w:t>
      </w:r>
      <w:r>
        <w:rPr>
          <w:rFonts w:hint="default" w:ascii="Times New Roman" w:hAnsi="Times New Roman" w:eastAsia="宋体" w:cs="Times New Roman"/>
          <w:color w:val="auto"/>
          <w:szCs w:val="32"/>
        </w:rPr>
        <w:t>00t/d；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选矿工艺发生变化，</w:t>
      </w:r>
      <w:r>
        <w:rPr>
          <w:rFonts w:hint="eastAsia" w:ascii="Times New Roman" w:hAnsi="Times New Roman" w:eastAsia="宋体" w:cs="Times New Roman"/>
          <w:color w:val="auto"/>
          <w:szCs w:val="32"/>
          <w:u w:val="none"/>
          <w:lang w:val="en-US" w:eastAsia="zh-CN"/>
        </w:rPr>
        <w:t>现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有工艺为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铅锌尾矿砂经一段闭路磨矿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→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二次粗选、二次精选，再经二次锌硫分离得到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锌精矿和硫精矿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→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次粗选、</w:t>
      </w:r>
      <w:r>
        <w:rPr>
          <w:rFonts w:hint="default" w:ascii="Times New Roman" w:hAnsi="Times New Roman" w:cs="Times New Roman"/>
          <w:color w:val="auto"/>
          <w:u w:val="none"/>
          <w:lang w:val="en-US" w:eastAsia="zh-CN"/>
        </w:rPr>
        <w:t>一次预精选、一段闭路磨矿、</w:t>
      </w:r>
      <w:r>
        <w:rPr>
          <w:rFonts w:hint="default" w:ascii="Times New Roman" w:hAnsi="Times New Roman" w:eastAsia="宋体" w:cs="Times New Roman"/>
          <w:color w:val="auto"/>
          <w:u w:val="none"/>
          <w:lang w:val="en-US" w:eastAsia="zh-CN"/>
        </w:rPr>
        <w:t>二次精选得到钨精矿</w:t>
      </w:r>
      <w:r>
        <w:rPr>
          <w:rFonts w:hint="eastAsia" w:ascii="Times New Roman" w:hAnsi="Times New Roman" w:eastAsia="宋体" w:cs="Times New Roman"/>
          <w:color w:val="auto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32"/>
          <w:u w:val="none"/>
          <w:lang w:eastAsia="zh-CN"/>
        </w:rPr>
        <w:t>改建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后工艺为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szCs w:val="32"/>
          <w:u w:val="none"/>
          <w:lang w:val="en-US" w:eastAsia="zh-CN"/>
        </w:rPr>
        <w:t>低品位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钼矿石经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三段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闭路破碎→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一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段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闭路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磨矿→</w:t>
      </w:r>
      <w:r>
        <w:rPr>
          <w:rFonts w:hint="default" w:ascii="Times New Roman" w:hAnsi="Times New Roman" w:eastAsia="宋体" w:cs="Times New Roman"/>
          <w:color w:val="auto"/>
        </w:rPr>
        <w:t>一次粗选、三次精选、三次扫选、三次精扫选得钼精矿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→</w:t>
      </w:r>
      <w:r>
        <w:rPr>
          <w:rFonts w:hint="default" w:ascii="Times New Roman" w:hAnsi="Times New Roman" w:eastAsia="宋体" w:cs="Times New Roman"/>
          <w:color w:val="auto"/>
          <w:lang w:val="en-US" w:eastAsia="zh-CN"/>
        </w:rPr>
        <w:t>一次粗选、两次精选、一次扫选得铜精矿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→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一次磁选得铁精矿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→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一次粗选、一次摇选得硫精矿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</w:rPr>
        <w:t>→</w:t>
      </w:r>
      <w:r>
        <w:rPr>
          <w:rFonts w:hint="default" w:ascii="Times New Roman" w:hAnsi="Times New Roman" w:eastAsia="宋体" w:cs="Times New Roman"/>
          <w:color w:val="auto"/>
          <w:szCs w:val="32"/>
          <w:u w:val="none"/>
          <w:lang w:val="en-US" w:eastAsia="zh-CN"/>
        </w:rPr>
        <w:t>一次粗选、一次扫选、二次精选得钨精矿。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Cs w:val="32"/>
        </w:rPr>
        <w:t>本次选厂</w:t>
      </w:r>
      <w:r>
        <w:rPr>
          <w:rFonts w:hint="eastAsia" w:ascii="Times New Roman" w:hAnsi="Times New Roman" w:eastAsia="宋体" w:cs="Times New Roman"/>
          <w:color w:val="auto"/>
          <w:szCs w:val="32"/>
          <w:lang w:eastAsia="zh-CN"/>
        </w:rPr>
        <w:t>改建</w:t>
      </w:r>
      <w:r>
        <w:rPr>
          <w:rFonts w:hint="default" w:ascii="Times New Roman" w:hAnsi="Times New Roman" w:eastAsia="宋体" w:cs="Times New Roman"/>
          <w:color w:val="auto"/>
          <w:szCs w:val="32"/>
        </w:rPr>
        <w:t>主要建设内容：①</w:t>
      </w:r>
      <w:r>
        <w:rPr>
          <w:rFonts w:hint="default" w:ascii="Times New Roman" w:hAnsi="Times New Roman" w:eastAsia="宋体" w:cs="Times New Roman"/>
          <w:color w:val="auto"/>
          <w:szCs w:val="22"/>
        </w:rPr>
        <w:t>设备更新改造：</w:t>
      </w:r>
      <w:r>
        <w:rPr>
          <w:rFonts w:hint="default" w:ascii="Times New Roman" w:hAnsi="Times New Roman" w:eastAsia="宋体" w:cs="Times New Roman"/>
          <w:color w:val="auto"/>
          <w:szCs w:val="22"/>
          <w:lang w:val="en-US" w:eastAsia="zh-CN"/>
        </w:rPr>
        <w:t>拆除原有浮选生产线设备，同时新购破碎机、香蕉筛、浮选柱、磁选机、摇选等设备用于生产；</w:t>
      </w:r>
      <w:r>
        <w:rPr>
          <w:rFonts w:hint="default" w:ascii="Times New Roman" w:hAnsi="Times New Roman" w:eastAsia="宋体" w:cs="Times New Roman"/>
          <w:color w:val="auto"/>
          <w:szCs w:val="32"/>
        </w:rPr>
        <w:t>②</w:t>
      </w:r>
      <w:r>
        <w:rPr>
          <w:rFonts w:hint="default" w:ascii="Times New Roman" w:hAnsi="Times New Roman" w:eastAsia="宋体" w:cs="Times New Roman"/>
          <w:color w:val="auto"/>
          <w:szCs w:val="22"/>
        </w:rPr>
        <w:t>布局调整：</w:t>
      </w:r>
      <w:r>
        <w:rPr>
          <w:rFonts w:hint="default" w:ascii="Times New Roman" w:hAnsi="Times New Roman" w:eastAsia="宋体" w:cs="Times New Roman"/>
          <w:color w:val="auto"/>
          <w:szCs w:val="22"/>
          <w:lang w:val="en-US" w:eastAsia="zh-CN"/>
        </w:rPr>
        <w:t>新增矿石破碎、筛分系统及配套环保设施；对磨浮车间、综合仓库、药剂制备间、尾矿泵房、35KV变电站及配电室等进行内部改造，同时磨浮车间东侧新增1跨。③尾矿库完善：对初期坝下回水池、渗水池及消力池进行防渗修补处理；完善库区道路及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截洪、排水措施等。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（4）</w:t>
      </w: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根据长春黄金设计院有限公司2007年12月编制的《栾川宝华山钨钼矿业有限公司蛮子沟尾矿库初步设计说明书》，本项目配套的尾矿库位于三川镇祖师庙村蛮子沟，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距选厂</w:t>
      </w: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所在的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头道岔</w:t>
      </w:r>
      <w:r>
        <w:rPr>
          <w:rFonts w:hint="default" w:ascii="Times New Roman" w:hAnsi="Times New Roman" w:eastAsia="宋体" w:cs="Times New Roman"/>
          <w:color w:val="auto"/>
          <w:u w:val="single"/>
        </w:rPr>
        <w:t>沟口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约</w:t>
      </w: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1160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m</w:t>
      </w: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u w:val="singl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u w:val="single"/>
          <w:lang w:val="en-US" w:eastAsia="zh-CN"/>
        </w:rPr>
        <w:t>为栾川县安全生产委员会登记在册的现有合法尾矿库</w:t>
      </w:r>
      <w:r>
        <w:rPr>
          <w:rFonts w:hint="eastAsia" w:ascii="Times New Roman" w:hAnsi="Times New Roman" w:eastAsia="宋体" w:cs="Times New Roman"/>
          <w:color w:val="auto"/>
          <w:u w:val="single"/>
          <w:lang w:val="en-US" w:eastAsia="zh-CN"/>
        </w:rPr>
        <w:t>（见附件16）。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尾矿库初期坝为碾压式透水堆石坝，初期坝顶标高1370m、坝高29m，堆积坝设计最终堆积标高为1440m，尾矿堆积坝高度70m；尾矿库总坝高99m，</w:t>
      </w: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设计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总库容902.93万m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，尾矿库设计等别为三等库，设计服务年限12.65a。目前尾矿库坝前堆积尾矿滩顶标高为1361m，水面标高1359.5m，沉积滩长60m，已用库容约为25.43万m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，剩余库容约877.5万m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，堆积坝尚未形成。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  <w:u w:val="single"/>
          <w:lang w:val="en-US" w:eastAsia="zh-CN"/>
        </w:rPr>
        <w:t>栾川宝华山钨钼矿业有限公司于2022年9月委托蛮子沟尾矿库原设计单位（长春黄金设计院有限公司）编制《栾川宝华山钨钼矿业有限公司蛮子沟尾矿库安全性复核报告书》，河南省应急管理厅于2023年6月20日至30日对洛阳市开展汛期尾矿库安全生产专项检查，依据《关于督促整改安全问题隐患的函》（非煤督[2023]23号），栾川宝华山钨钼矿业有限公司蛮子沟尾矿库存在的隐患问题为：①坝肩截水沟部分存在堵塞现象；②双重预防体系运行记录不完善。目前企业已对坝肩截水渠进行清理，因现状尾矿库处于停产状态，待尾矿库重新启用后按照“五有”标准执行落实双重预防体系建设（见附件15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（5）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本次评价对象为</w:t>
      </w:r>
      <w:r>
        <w:rPr>
          <w:rFonts w:hint="eastAsia" w:ascii="Times New Roman" w:hAnsi="Times New Roman" w:eastAsia="宋体" w:cs="Times New Roman"/>
          <w:color w:val="auto"/>
          <w:szCs w:val="22"/>
          <w:lang w:eastAsia="zh-CN"/>
        </w:rPr>
        <w:t>栾川宝华山钨钼矿业有限公司3000t/d多金属综合回收技改项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目</w:t>
      </w:r>
      <w:r>
        <w:rPr>
          <w:rFonts w:hint="default" w:ascii="Times New Roman" w:hAnsi="Times New Roman" w:eastAsia="宋体" w:cs="Times New Roman"/>
          <w:color w:val="auto"/>
          <w:szCs w:val="32"/>
          <w:highlight w:val="none"/>
          <w:lang w:val="en-US" w:eastAsia="zh-CN"/>
        </w:rPr>
        <w:t>选厂及蛮子沟尾矿库，主要包括选厂、尾矿库及尾矿输送管线。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000000"/>
          <w:kern w:val="0"/>
          <w:sz w:val="24"/>
          <w:szCs w:val="24"/>
          <w:lang w:val="en-US" w:eastAsia="zh-CN" w:bidi="ar"/>
        </w:rPr>
        <w:t>本项目工艺水全部综合利用，不外排；选厂设生活区，生活污水经收集处理后和尾矿水一并全部进入尾矿库，不外排。</w:t>
      </w:r>
    </w:p>
    <w:p>
      <w:pPr>
        <w:pStyle w:val="4"/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zh-CN"/>
        </w:rPr>
        <w:t>2.2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28"/>
        </w:rPr>
        <w:t>环境特点</w:t>
      </w:r>
    </w:p>
    <w:p>
      <w:pPr>
        <w:keepNext w:val="0"/>
        <w:keepLines w:val="0"/>
        <w:pageBreakBefore w:val="0"/>
        <w:widowControl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64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napToGrid w:val="0"/>
          <w:spacing w:val="-4"/>
          <w:sz w:val="24"/>
          <w:szCs w:val="24"/>
        </w:rPr>
        <w:t>①</w:t>
      </w:r>
      <w:r>
        <w:rPr>
          <w:rFonts w:hint="default" w:ascii="Times New Roman" w:hAnsi="Times New Roman" w:eastAsia="宋体" w:cs="Times New Roman"/>
          <w:sz w:val="24"/>
          <w:szCs w:val="24"/>
        </w:rPr>
        <w:t>项目位于洛阳市栾川县三川镇祖师庙村，大气环境为二类区，声环境为2类区。</w:t>
      </w:r>
    </w:p>
    <w:p>
      <w:pPr>
        <w:keepNext w:val="0"/>
        <w:keepLines w:val="0"/>
        <w:pageBreakBefore w:val="0"/>
        <w:widowControl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snapToGrid w:val="0"/>
          <w:sz w:val="24"/>
          <w:szCs w:val="24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</w:rPr>
        <w:t>项目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</w:t>
      </w:r>
      <w:r>
        <w:rPr>
          <w:rFonts w:hint="default" w:ascii="Times New Roman" w:hAnsi="Times New Roman" w:eastAsia="宋体" w:cs="Times New Roman"/>
          <w:sz w:val="24"/>
          <w:szCs w:val="24"/>
        </w:rPr>
        <w:t>侧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紧邻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北川河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北川河自西北向东南汇入淯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北川河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为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Ⅲ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类水体。</w:t>
      </w:r>
    </w:p>
    <w:p>
      <w:pPr>
        <w:keepNext w:val="0"/>
        <w:keepLines w:val="0"/>
        <w:pageBreakBefore w:val="0"/>
        <w:widowControl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③项目附近及下游村庄无集中式水源地及分散式水</w:t>
      </w:r>
      <w:r>
        <w:rPr>
          <w:rFonts w:hint="default" w:ascii="Times New Roman" w:hAnsi="Times New Roman" w:eastAsia="宋体" w:cs="Times New Roman"/>
          <w:sz w:val="24"/>
          <w:szCs w:val="24"/>
        </w:rPr>
        <w:t>源井，地下水不敏感。</w:t>
      </w:r>
    </w:p>
    <w:p>
      <w:pPr>
        <w:keepNext w:val="0"/>
        <w:keepLines w:val="0"/>
        <w:pageBreakBefore w:val="0"/>
        <w:widowControl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④选址不在自然保护区，区内无名胜古迹、文物保护单位等需特殊保护的敏感目标。</w:t>
      </w:r>
    </w:p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</w:pPr>
      <w:bookmarkStart w:id="5" w:name="_Toc4637"/>
      <w:bookmarkStart w:id="6" w:name="_Toc26242"/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  <w:t>3 环评工作过程</w:t>
      </w:r>
      <w:bookmarkEnd w:id="5"/>
      <w:bookmarkEnd w:id="6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/>
          <w:color w:val="FF0000"/>
          <w:szCs w:val="24"/>
          <w:lang w:val="zh-CN"/>
        </w:rPr>
      </w:pPr>
      <w:r>
        <w:rPr>
          <w:rFonts w:hint="default" w:ascii="Times New Roman" w:hAnsi="Times New Roman" w:eastAsia="宋体" w:cs="Times New Roman"/>
          <w:szCs w:val="18"/>
        </w:rPr>
        <w:t>根据《国民经济行业分类》（GB</w:t>
      </w:r>
      <w:r>
        <w:rPr>
          <w:rFonts w:hint="default" w:ascii="Times New Roman" w:hAnsi="Times New Roman" w:eastAsia="宋体" w:cs="Times New Roman"/>
          <w:szCs w:val="18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szCs w:val="18"/>
        </w:rPr>
        <w:t>T4754-2017），</w:t>
      </w:r>
      <w:r>
        <w:rPr>
          <w:rFonts w:hint="default" w:ascii="Times New Roman" w:hAnsi="Times New Roman" w:eastAsia="宋体" w:cs="Times New Roman"/>
          <w:szCs w:val="18"/>
          <w:highlight w:val="none"/>
        </w:rPr>
        <w:t>本项目属于</w:t>
      </w:r>
      <w:r>
        <w:rPr>
          <w:rFonts w:hint="eastAsia" w:ascii="Times New Roman" w:hAnsi="Times New Roman" w:eastAsia="宋体" w:cs="Times New Roman"/>
          <w:szCs w:val="18"/>
          <w:highlight w:val="none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Cs w:val="18"/>
          <w:highlight w:val="none"/>
        </w:rPr>
        <w:t>091常用有色金属矿采选</w:t>
      </w:r>
      <w:r>
        <w:rPr>
          <w:rFonts w:hint="eastAsia" w:ascii="Times New Roman" w:hAnsi="Times New Roman" w:eastAsia="宋体" w:cs="Times New Roman"/>
          <w:szCs w:val="18"/>
          <w:highlight w:val="none"/>
          <w:lang w:eastAsia="zh-CN"/>
        </w:rPr>
        <w:t>、</w:t>
      </w:r>
      <w:r>
        <w:rPr>
          <w:rFonts w:hint="eastAsia" w:ascii="Times New Roman" w:hAnsi="Times New Roman" w:eastAsia="宋体" w:cs="Times New Roman"/>
          <w:szCs w:val="18"/>
          <w:highlight w:val="none"/>
          <w:lang w:val="en-US" w:eastAsia="zh-CN"/>
        </w:rPr>
        <w:t>B</w:t>
      </w:r>
      <w:r>
        <w:rPr>
          <w:rFonts w:hint="default" w:ascii="Times New Roman" w:hAnsi="Times New Roman" w:eastAsia="宋体" w:cs="Times New Roman"/>
          <w:szCs w:val="18"/>
          <w:highlight w:val="none"/>
        </w:rPr>
        <w:t>093稀有稀土金属矿采选</w:t>
      </w:r>
      <w:r>
        <w:rPr>
          <w:rFonts w:hint="default" w:ascii="Times New Roman" w:hAnsi="Times New Roman" w:eastAsia="宋体" w:cs="Times New Roman"/>
          <w:szCs w:val="18"/>
        </w:rPr>
        <w:t>。根据《中华人民共和国环境影响评价法》和《建设项目环境保护管理条例》的有关规定，需对本项目进行环境影响评价。根据《建设项目环境影响评价分类管理名录》（2021年版），“七、有色金属矿采选业09”类中“10.常用有色金属矿采选091；贵金属矿采选092；稀有稀土金属矿采选093”，“全部（含新建或扩建的独立尾矿库；不含单独的矿石破碎、集运；不含矿区修复治理工程）”应编制环境影响报告书，“单独的矿石破碎、集运；矿区修复治理工程”应编制环境影响报告表，</w:t>
      </w:r>
      <w:r>
        <w:rPr>
          <w:rFonts w:hint="default" w:ascii="Times New Roman" w:hAnsi="Times New Roman" w:eastAsia="宋体" w:cs="Times New Roman"/>
          <w:szCs w:val="18"/>
          <w:lang w:val="en-US" w:eastAsia="zh-CN"/>
        </w:rPr>
        <w:t>本项目为钼、铜、硫、铁、钨多金属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回收</w:t>
      </w:r>
      <w:r>
        <w:rPr>
          <w:rFonts w:hint="default" w:ascii="Times New Roman" w:hAnsi="Times New Roman" w:eastAsia="宋体" w:cs="Times New Roman"/>
          <w:szCs w:val="18"/>
          <w:lang w:val="en-US" w:eastAsia="zh-CN"/>
        </w:rPr>
        <w:t>项目，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不属于“</w:t>
      </w:r>
      <w:r>
        <w:rPr>
          <w:rFonts w:hint="default" w:ascii="Times New Roman" w:hAnsi="Times New Roman" w:eastAsia="宋体" w:cs="Times New Roman"/>
          <w:szCs w:val="18"/>
        </w:rPr>
        <w:t>单独的矿石破碎、集运；矿区修复治理工程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szCs w:val="18"/>
        </w:rPr>
        <w:t>应编制环境影响报告书。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Cs w:val="24"/>
          <w:lang w:val="zh-CN"/>
        </w:rPr>
      </w:pP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本</w:t>
      </w:r>
      <w:r>
        <w:rPr>
          <w:rFonts w:hint="default" w:ascii="Times New Roman" w:hAnsi="Times New Roman" w:eastAsia="宋体" w:cs="Times New Roman"/>
          <w:szCs w:val="18"/>
        </w:rPr>
        <w:t>项目已于2021年1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Cs w:val="18"/>
        </w:rPr>
        <w:t>月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szCs w:val="18"/>
        </w:rPr>
        <w:t>日进行</w:t>
      </w:r>
      <w:r>
        <w:rPr>
          <w:rFonts w:hint="eastAsia" w:ascii="Times New Roman" w:hAnsi="Times New Roman" w:eastAsia="宋体" w:cs="Times New Roman"/>
          <w:szCs w:val="18"/>
          <w:lang w:eastAsia="zh-CN"/>
        </w:rPr>
        <w:t>了</w:t>
      </w:r>
      <w:r>
        <w:rPr>
          <w:rFonts w:hint="default" w:ascii="Times New Roman" w:hAnsi="Times New Roman" w:eastAsia="宋体" w:cs="Times New Roman"/>
          <w:szCs w:val="18"/>
        </w:rPr>
        <w:t>备案</w:t>
      </w:r>
      <w:r>
        <w:rPr>
          <w:rFonts w:hint="eastAsia" w:ascii="Times New Roman" w:hAnsi="Times New Roman" w:eastAsia="宋体" w:cs="Times New Roman"/>
          <w:szCs w:val="18"/>
          <w:lang w:eastAsia="zh-CN"/>
        </w:rPr>
        <w:t>，</w:t>
      </w:r>
      <w:r>
        <w:rPr>
          <w:rFonts w:hint="default" w:ascii="Times New Roman" w:hAnsi="Times New Roman" w:eastAsia="宋体" w:cs="Times New Roman"/>
          <w:szCs w:val="18"/>
        </w:rPr>
        <w:t>备案产品包括</w:t>
      </w:r>
      <w:r>
        <w:rPr>
          <w:rFonts w:hint="eastAsia" w:ascii="Times New Roman" w:hAnsi="Times New Roman" w:eastAsia="宋体" w:cs="Times New Roman"/>
          <w:szCs w:val="18"/>
          <w:lang w:eastAsia="zh-CN"/>
        </w:rPr>
        <w:t>：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综合回收钨、钼、硫、铁、铜、铅及锌</w:t>
      </w:r>
      <w:r>
        <w:rPr>
          <w:rFonts w:hint="default" w:ascii="Times New Roman" w:hAnsi="Times New Roman" w:eastAsia="宋体" w:cs="Times New Roman"/>
          <w:szCs w:val="18"/>
        </w:rPr>
        <w:t>。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企业根据市场调研及自身实际情况，不再进行铅、锌的回收</w:t>
      </w:r>
      <w:r>
        <w:rPr>
          <w:rFonts w:hint="default" w:ascii="Times New Roman" w:hAnsi="Times New Roman" w:eastAsia="宋体" w:cs="Times New Roman"/>
          <w:szCs w:val="18"/>
        </w:rPr>
        <w:t>。本次环评仅对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钨、钼、硫、铁、铜</w:t>
      </w:r>
      <w:r>
        <w:rPr>
          <w:rFonts w:hint="default" w:ascii="Times New Roman" w:hAnsi="Times New Roman" w:eastAsia="宋体" w:cs="Times New Roman"/>
          <w:szCs w:val="18"/>
        </w:rPr>
        <w:t>生产线进</w:t>
      </w:r>
      <w:r>
        <w:rPr>
          <w:rFonts w:hint="default" w:ascii="Times New Roman" w:hAnsi="Times New Roman" w:eastAsia="宋体" w:cs="Times New Roman"/>
          <w:color w:val="auto"/>
          <w:szCs w:val="18"/>
        </w:rPr>
        <w:t>行评价</w:t>
      </w:r>
      <w:r>
        <w:rPr>
          <w:rFonts w:hint="eastAsia" w:ascii="Times New Roman" w:hAnsi="Times New Roman" w:eastAsia="宋体" w:cs="Times New Roman"/>
          <w:color w:val="auto"/>
          <w:szCs w:val="18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Cs w:val="18"/>
          <w:lang w:val="en-US" w:eastAsia="zh-CN"/>
        </w:rPr>
        <w:t>见附件5</w:t>
      </w:r>
      <w:r>
        <w:rPr>
          <w:rFonts w:hint="eastAsia" w:ascii="Times New Roman" w:hAnsi="Times New Roman" w:eastAsia="宋体" w:cs="Times New Roman"/>
          <w:color w:val="auto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Cs w:val="1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szCs w:val="18"/>
          <w:lang w:eastAsia="zh-CN"/>
        </w:rPr>
      </w:pPr>
      <w:r>
        <w:rPr>
          <w:rFonts w:hint="default" w:ascii="Times New Roman" w:hAnsi="Times New Roman" w:eastAsia="宋体" w:cs="Times New Roman"/>
          <w:szCs w:val="18"/>
        </w:rPr>
        <w:t>受</w:t>
      </w:r>
      <w:r>
        <w:rPr>
          <w:rFonts w:hint="default" w:ascii="Times New Roman" w:hAnsi="Times New Roman" w:eastAsia="宋体" w:cs="Times New Roman"/>
          <w:szCs w:val="22"/>
          <w:lang w:eastAsia="zh-CN"/>
        </w:rPr>
        <w:t>栾川宝华山钨钼矿业有限公司</w:t>
      </w:r>
      <w:r>
        <w:rPr>
          <w:rFonts w:hint="default" w:ascii="Times New Roman" w:hAnsi="Times New Roman" w:eastAsia="宋体" w:cs="Times New Roman"/>
          <w:szCs w:val="18"/>
        </w:rPr>
        <w:t>委托，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河南沣之洲环保科技有限公司</w:t>
      </w:r>
      <w:r>
        <w:rPr>
          <w:rFonts w:hint="default" w:ascii="Times New Roman" w:hAnsi="Times New Roman" w:eastAsia="宋体" w:cs="Times New Roman"/>
          <w:szCs w:val="18"/>
        </w:rPr>
        <w:t>承担了该项目的环境影响评价工作（委托书见附件</w:t>
      </w:r>
      <w:r>
        <w:rPr>
          <w:rFonts w:hint="default" w:ascii="Times New Roman" w:hAnsi="Times New Roman" w:eastAsia="宋体" w:cs="Times New Roman"/>
          <w:szCs w:val="1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Cs w:val="18"/>
        </w:rPr>
        <w:t>）。接受委托后，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环评单位</w:t>
      </w:r>
      <w:r>
        <w:rPr>
          <w:rFonts w:hint="default" w:ascii="Times New Roman" w:hAnsi="Times New Roman" w:eastAsia="宋体" w:cs="Times New Roman"/>
          <w:szCs w:val="18"/>
        </w:rPr>
        <w:t>组织专业技术人员，对项目区进行现场踏勘、调查、收集资料等工作，结合现场踏勘的实际情况，在对项目有关资料研读的基础上，遵循</w:t>
      </w:r>
      <w:r>
        <w:rPr>
          <w:rFonts w:hint="eastAsia" w:ascii="Times New Roman" w:hAnsi="Times New Roman" w:eastAsia="宋体" w:cs="Times New Roman"/>
          <w:szCs w:val="18"/>
          <w:lang w:val="en-US" w:eastAsia="zh-CN"/>
        </w:rPr>
        <w:t>环境影响评价的有关法律法规及技术导则</w:t>
      </w:r>
      <w:r>
        <w:rPr>
          <w:rFonts w:hint="default" w:ascii="Times New Roman" w:hAnsi="Times New Roman" w:eastAsia="宋体" w:cs="Times New Roman"/>
          <w:szCs w:val="18"/>
        </w:rPr>
        <w:t>，编制完成了《</w:t>
      </w:r>
      <w:r>
        <w:rPr>
          <w:rFonts w:hint="eastAsia" w:ascii="Times New Roman" w:hAnsi="Times New Roman" w:eastAsia="宋体" w:cs="Times New Roman"/>
          <w:szCs w:val="22"/>
          <w:lang w:eastAsia="zh-CN"/>
        </w:rPr>
        <w:t>栾川宝华山钨钼矿业有限公司3000t/d多金属综合回收技改项目</w:t>
      </w:r>
      <w:r>
        <w:rPr>
          <w:rFonts w:hint="default" w:ascii="Times New Roman" w:hAnsi="Times New Roman" w:eastAsia="宋体" w:cs="Times New Roman"/>
          <w:szCs w:val="18"/>
        </w:rPr>
        <w:t>环境影响报告书》。</w:t>
      </w:r>
      <w:r>
        <w:rPr>
          <w:rFonts w:hint="default" w:ascii="Times New Roman" w:hAnsi="Times New Roman" w:cs="Times New Roman"/>
          <w:color w:val="auto"/>
          <w:szCs w:val="24"/>
          <w:highlight w:val="none"/>
          <w:u w:val="none"/>
          <w:lang w:val="en-US" w:eastAsia="zh-CN"/>
        </w:rPr>
        <w:t>报</w:t>
      </w:r>
      <w:r>
        <w:rPr>
          <w:rFonts w:hint="default" w:ascii="Times New Roman" w:hAnsi="Times New Roman" w:cs="Times New Roman"/>
          <w:color w:val="000000" w:themeColor="text1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告</w:t>
      </w:r>
      <w:r>
        <w:rPr>
          <w:rFonts w:hint="default" w:ascii="Times New Roman" w:hAnsi="Times New Roman" w:eastAsia="宋体" w:cs="Times New Roman"/>
          <w:szCs w:val="18"/>
          <w:lang w:val="en-US" w:eastAsia="zh-CN"/>
        </w:rPr>
        <w:t>书在编制过程中，建设单位按照《环境影响评价公众参与办法》完成了公众参与公示及调查并编制公众参与说明，本报告引用相关结论。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cs="Times New Roman"/>
          <w:color w:val="auto"/>
        </w:rPr>
        <w:object>
          <v:shape id="_x0000_i1025" o:spt="75" type="#_x0000_t75" style="height:474.75pt;width:362.1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8">
            <o:LockedField>false</o:LockedField>
          </o:OLEObject>
        </w:objec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图1  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</w:rPr>
        <w:t>环评工作程序图</w:t>
      </w:r>
    </w:p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</w:rPr>
      </w:pPr>
      <w:bookmarkStart w:id="7" w:name="_Toc8251"/>
      <w:bookmarkStart w:id="8" w:name="_Toc16388"/>
      <w:bookmarkStart w:id="9" w:name="_Toc8410"/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  <w:t xml:space="preserve">4 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</w:rPr>
        <w:t>分析和判定情况</w:t>
      </w:r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ascii="Times New Roman" w:hAnsi="Times New Roman" w:cs="Times New Roman"/>
          <w:szCs w:val="18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为选矿项目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选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矿</w:t>
      </w:r>
      <w:r>
        <w:rPr>
          <w:rFonts w:ascii="Times New Roman" w:hAnsi="Times New Roman" w:eastAsia="宋体" w:cs="Times New Roman"/>
          <w:szCs w:val="24"/>
        </w:rPr>
        <w:t>生产规模、选矿工艺不属于《产业结构调整指导目录（2019年本）》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2021年修订</w:t>
      </w:r>
      <w:r>
        <w:rPr>
          <w:rFonts w:hint="eastAsia" w:ascii="Times New Roman" w:hAnsi="Times New Roman" w:eastAsia="宋体" w:cs="Times New Roman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szCs w:val="24"/>
        </w:rPr>
        <w:t>中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鼓励类、限制类、淘汰类项目</w: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属于</w:t>
      </w:r>
      <w:r>
        <w:rPr>
          <w:rFonts w:ascii="Times New Roman" w:hAnsi="Times New Roman" w:eastAsia="宋体" w:cs="Times New Roman"/>
          <w:szCs w:val="24"/>
        </w:rPr>
        <w:t>允许建设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项目</w:t>
      </w:r>
      <w:r>
        <w:rPr>
          <w:rFonts w:ascii="Times New Roman" w:hAnsi="Times New Roman" w:eastAsia="宋体" w:cs="Times New Roman"/>
          <w:szCs w:val="24"/>
        </w:rPr>
        <w:t>，符合国家产业政策要求。</w:t>
      </w:r>
    </w:p>
    <w:p>
      <w:pPr>
        <w:keepNext w:val="0"/>
        <w:keepLines w:val="0"/>
        <w:pageBreakBefore w:val="0"/>
        <w:widowControl w:val="0"/>
        <w:tabs>
          <w:tab w:val="left" w:pos="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</w:rPr>
        <w:t>）项目不在栾川县县城规划范围内，不在自然保护区、风景名胜区以及其它需要特别保护的区域，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项目建设</w:t>
      </w:r>
      <w:r>
        <w:rPr>
          <w:rFonts w:hint="default" w:ascii="Times New Roman" w:hAnsi="Times New Roman" w:eastAsia="宋体" w:cs="Times New Roman"/>
          <w:sz w:val="24"/>
          <w:szCs w:val="24"/>
        </w:rPr>
        <w:t>对周边环境</w:t>
      </w:r>
      <w:bookmarkStart w:id="16" w:name="_GoBack"/>
      <w:bookmarkEnd w:id="16"/>
      <w:r>
        <w:rPr>
          <w:rFonts w:hint="default" w:ascii="Times New Roman" w:hAnsi="Times New Roman" w:eastAsia="宋体" w:cs="Times New Roman"/>
          <w:sz w:val="24"/>
          <w:szCs w:val="24"/>
        </w:rPr>
        <w:t>敏感点影响不大，在采取相应措施后，从环保角度分析其选址可行。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项目建设符合《矿产资源节约与综合利用鼓励、限制和淘汰技术目录（修订稿）》、《河南省矿山采选建设项目环境影响评价文件审批原则（修订）》（豫环办〔2021〕82号）、《矿山生态环境保护与污染防治技术政策》（环发[2005]109号）、《有色金属行业绿色矿山建设规范》（DZ/T0320-2018）、洛阳市及栾川县“三线一单”、</w:t>
      </w:r>
      <w:r>
        <w:rPr>
          <w:rFonts w:hint="eastAsia" w:ascii="Times New Roman" w:hAnsi="Times New Roman"/>
          <w:strike w:val="0"/>
          <w:dstrike w:val="0"/>
          <w:color w:val="auto"/>
          <w:szCs w:val="24"/>
          <w:u w:val="single"/>
        </w:rPr>
        <w:t>《栾川县</w:t>
      </w:r>
      <w:r>
        <w:rPr>
          <w:rFonts w:hint="eastAsia" w:ascii="Times New Roman" w:hAnsi="Times New Roman" w:eastAsia="宋体"/>
          <w:strike w:val="0"/>
          <w:dstrike w:val="0"/>
          <w:color w:val="auto"/>
          <w:szCs w:val="24"/>
          <w:u w:val="single"/>
          <w:lang w:val="en-US" w:eastAsia="zh-CN"/>
        </w:rPr>
        <w:t>2023年蓝天、碧水、净土保卫战实施方案的通知</w:t>
      </w:r>
      <w:r>
        <w:rPr>
          <w:rFonts w:hint="eastAsia" w:ascii="Times New Roman" w:hAnsi="Times New Roman"/>
          <w:strike w:val="0"/>
          <w:dstrike w:val="0"/>
          <w:color w:val="auto"/>
          <w:szCs w:val="24"/>
          <w:u w:val="single"/>
        </w:rPr>
        <w:t>》（栾环</w:t>
      </w:r>
      <w:r>
        <w:rPr>
          <w:rFonts w:hint="eastAsia" w:ascii="Times New Roman" w:hAnsi="Times New Roman" w:eastAsia="宋体"/>
          <w:strike w:val="0"/>
          <w:dstrike w:val="0"/>
          <w:color w:val="auto"/>
          <w:szCs w:val="24"/>
          <w:u w:val="single"/>
          <w:lang w:val="en-US" w:eastAsia="zh-CN"/>
        </w:rPr>
        <w:t>委办</w:t>
      </w:r>
      <w:r>
        <w:rPr>
          <w:rFonts w:hint="eastAsia" w:ascii="Times New Roman" w:hAnsi="Times New Roman"/>
          <w:strike w:val="0"/>
          <w:dstrike w:val="0"/>
          <w:color w:val="auto"/>
          <w:szCs w:val="24"/>
          <w:u w:val="single"/>
        </w:rPr>
        <w:t>[202</w:t>
      </w:r>
      <w:r>
        <w:rPr>
          <w:rFonts w:hint="eastAsia" w:ascii="Times New Roman" w:hAnsi="Times New Roman" w:eastAsia="宋体"/>
          <w:strike w:val="0"/>
          <w:dstrike w:val="0"/>
          <w:color w:val="auto"/>
          <w:szCs w:val="24"/>
          <w:u w:val="single"/>
          <w:lang w:val="en-US" w:eastAsia="zh-CN"/>
        </w:rPr>
        <w:t>3</w:t>
      </w:r>
      <w:r>
        <w:rPr>
          <w:rFonts w:hint="eastAsia" w:ascii="Times New Roman" w:hAnsi="Times New Roman"/>
          <w:strike w:val="0"/>
          <w:dstrike w:val="0"/>
          <w:color w:val="auto"/>
          <w:szCs w:val="24"/>
          <w:u w:val="single"/>
        </w:rPr>
        <w:t>]</w:t>
      </w:r>
      <w:r>
        <w:rPr>
          <w:rFonts w:hint="eastAsia" w:ascii="Times New Roman" w:hAnsi="Times New Roman" w:eastAsia="宋体"/>
          <w:strike w:val="0"/>
          <w:dstrike w:val="0"/>
          <w:color w:val="auto"/>
          <w:szCs w:val="24"/>
          <w:u w:val="single"/>
          <w:lang w:val="en-US" w:eastAsia="zh-CN"/>
        </w:rPr>
        <w:t>3</w:t>
      </w:r>
      <w:r>
        <w:rPr>
          <w:rFonts w:hint="eastAsia" w:ascii="Times New Roman" w:hAnsi="Times New Roman"/>
          <w:strike w:val="0"/>
          <w:dstrike w:val="0"/>
          <w:color w:val="auto"/>
          <w:szCs w:val="24"/>
          <w:u w:val="single"/>
        </w:rPr>
        <w:t>号）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及尾矿库相关文件，项目不在熊耳山省级自然保护区、伏牛山国家级自然</w:t>
      </w:r>
      <w:r>
        <w:rPr>
          <w:rFonts w:hint="default" w:ascii="Times New Roman" w:hAnsi="Times New Roman" w:eastAsia="宋体" w:cs="Times New Roman"/>
          <w:sz w:val="24"/>
          <w:szCs w:val="24"/>
        </w:rPr>
        <w:t>保护区、栾川县大鲵自然保护区、河南省县级集中式饮用水水源保护区范围内。因此，项目符合国家及地方相关要求。</w:t>
      </w:r>
    </w:p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</w:pPr>
      <w:bookmarkStart w:id="10" w:name="_Toc5918"/>
      <w:bookmarkStart w:id="11" w:name="_Toc32660"/>
      <w:bookmarkStart w:id="12" w:name="_Toc10154"/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  <w:t>5 关注的主要环境问题</w:t>
      </w:r>
      <w:bookmarkEnd w:id="10"/>
      <w:bookmarkEnd w:id="11"/>
      <w:bookmarkEnd w:id="12"/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  <w:t>及环境问题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</w:rPr>
      </w:pPr>
      <w:bookmarkStart w:id="13" w:name="_Toc26195"/>
      <w:bookmarkStart w:id="14" w:name="_Toc23263"/>
      <w:bookmarkStart w:id="15" w:name="_Toc1573"/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（1）原矿堆存、破碎筛分、烘干废气和尾矿库干滩扬尘对周边环境空气质量的影响；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（2）工艺废水和尾矿渗滤水不排放的可靠性，避免事故外排可能造成的地表水环境影响；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（3）项目占地对生态环境的影响；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（4）尾矿库、选厂对周围环境及浅层地下水水质的影响；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（5）选厂运营期设备运行噪声及运输噪声对周边声环境质量的影响。</w:t>
      </w:r>
    </w:p>
    <w:p>
      <w:pPr>
        <w:pStyle w:val="3"/>
        <w:keepNext w:val="0"/>
        <w:keepLines w:val="0"/>
        <w:pageBreakBefore w:val="0"/>
        <w:framePr w:hSpace="0" w:wrap="auto" w:vAnchor="margin" w:hAnchor="text" w:xAlign="left" w:yAlign="inline"/>
        <w:widowControl w:val="0"/>
        <w:numPr>
          <w:ilvl w:val="1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exact"/>
        <w:ind w:leftChars="0"/>
        <w:textAlignment w:val="auto"/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  <w:lang w:val="en-US" w:eastAsia="zh-CN"/>
        </w:rPr>
        <w:t xml:space="preserve">6 </w:t>
      </w:r>
      <w:r>
        <w:rPr>
          <w:rFonts w:hint="default" w:ascii="Times New Roman" w:hAnsi="Times New Roman" w:eastAsia="黑体" w:cs="Times New Roman"/>
          <w:snapToGrid w:val="0"/>
          <w:color w:val="auto"/>
          <w:spacing w:val="0"/>
          <w:sz w:val="30"/>
          <w:szCs w:val="30"/>
        </w:rPr>
        <w:t>报告书主要结论</w:t>
      </w:r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  <w:lang w:eastAsia="zh-CN"/>
        </w:rPr>
        <w:t>栾川宝华山钨钼矿业有限公司3000吨/日多金属综合回收技改项目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符合国家产业政策和地方规划要求；清洁生产水平达国内先进水平；项目建设不涉及自然保护区；选址及布局合理；在及时落实各项生态保护和恢复措施、污染防范措施和风险防范措施后，对区域环境影响较小。项目的实施有利于促进地方经济发展，合理有效地利用自然资源。从环境保护角度讲，本项目的建设是可行的。</w:t>
      </w:r>
    </w:p>
    <w:sectPr>
      <w:headerReference r:id="rId5" w:type="default"/>
      <w:footerReference r:id="rId6" w:type="default"/>
      <w:pgSz w:w="11906" w:h="16838"/>
      <w:pgMar w:top="1417" w:right="1417" w:bottom="1417" w:left="1417" w:header="851" w:footer="85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Style w:val="16"/>
                              <w:sz w:val="21"/>
                              <w:szCs w:val="21"/>
                            </w:rPr>
                          </w:pPr>
                          <w:r>
                            <w:rPr>
                              <w:rStyle w:val="16"/>
                              <w:rFonts w:hint="eastAsia" w:ascii="Times New Roman" w:hAnsi="Times New Roman" w:eastAsia="宋体" w:cs="Times New Roman"/>
                              <w:sz w:val="21"/>
                              <w:szCs w:val="21"/>
                              <w:lang w:val="en-US" w:eastAsia="zh-CN"/>
                            </w:rPr>
                            <w:t>0</w:t>
                          </w:r>
                          <w:r>
                            <w:rPr>
                              <w:rStyle w:val="16"/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Style w:val="16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6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Style w:val="16"/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QpjkozAgAAZQ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JtXlGim0PHT92+n&#10;H79OP78S3EGg1voZ4jYWkaF7azqMzXDvcRl5d5VT8ReMCPyQ93iRV3SB8PhoOplOc7g4fMMB+NnD&#10;c+t8eCeMItEoqEP/kqzscOtDHzqExGzarBspUw+lJm1Br16+ztODiwfgUsdYkabhDBMp9aVHK3Tb&#10;7sxza8ojaDrTT4q3fN2glFvmwz1zGA2Uj+UJd/hU0iClOVuU1MZ9+dd9jEfH4KWkxagVVGOzKJHv&#10;NToJwDAYbjC2g6H36sZgdsdYSsuTiQcuyMGsnFGfsVHLmAMupjkyFTQM5k3oxx0bycVymYIwe5aF&#10;W72xPEJHebxd7gPkTCpHUXol0J14wPSlPp03JY73n+cU9fDv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QpjkozAgAAZQ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Style w:val="16"/>
                        <w:sz w:val="21"/>
                        <w:szCs w:val="21"/>
                      </w:rPr>
                    </w:pPr>
                    <w:r>
                      <w:rPr>
                        <w:rStyle w:val="16"/>
                        <w:rFonts w:hint="eastAsia" w:ascii="Times New Roman" w:hAnsi="Times New Roman" w:eastAsia="宋体" w:cs="Times New Roman"/>
                        <w:sz w:val="21"/>
                        <w:szCs w:val="21"/>
                        <w:lang w:val="en-US" w:eastAsia="zh-CN"/>
                      </w:rPr>
                      <w:t>0</w:t>
                    </w:r>
                    <w:r>
                      <w:rPr>
                        <w:rStyle w:val="16"/>
                        <w:rFonts w:hint="default" w:ascii="Times New Roman" w:hAnsi="Times New Roman" w:eastAsia="宋体" w:cs="Times New Roman"/>
                        <w:sz w:val="21"/>
                        <w:szCs w:val="21"/>
                        <w:lang w:val="en-US" w:eastAsia="zh-CN"/>
                      </w:rPr>
                      <w:t>-</w:t>
                    </w:r>
                    <w:r>
                      <w:rPr>
                        <w:rStyle w:val="16"/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6"/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6"/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6"/>
                        <w:rFonts w:hint="default" w:ascii="Times New Roman" w:hAnsi="Times New Roman" w:cs="Times New Roman"/>
                        <w:sz w:val="21"/>
                        <w:szCs w:val="21"/>
                      </w:rPr>
                      <w:t>4</w:t>
                    </w:r>
                    <w:r>
                      <w:rPr>
                        <w:rStyle w:val="16"/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uto"/>
      <w:jc w:val="center"/>
      <w:rPr>
        <w:rFonts w:hint="default" w:ascii="Times New Roman" w:hAnsi="Times New Roman" w:eastAsia="黑体" w:cs="Times New Roman"/>
        <w:lang w:val="en-US" w:eastAsia="zh-CN"/>
      </w:rPr>
    </w:pPr>
    <w:r>
      <w:rPr>
        <w:rFonts w:hint="eastAsia" w:ascii="Times New Roman" w:hAnsi="Times New Roman" w:eastAsia="黑体" w:cs="Times New Roman"/>
        <w:sz w:val="21"/>
        <w:lang w:val="en-US" w:eastAsia="zh-CN"/>
      </w:rPr>
      <w:t>概述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28163F"/>
    <w:multiLevelType w:val="multilevel"/>
    <w:tmpl w:val="4B28163F"/>
    <w:lvl w:ilvl="0" w:tentative="0">
      <w:start w:val="1"/>
      <w:numFmt w:val="decimal"/>
      <w:pStyle w:val="2"/>
      <w:suff w:val="nothing"/>
      <w:lvlText w:val="第%1章 "/>
      <w:lvlJc w:val="left"/>
      <w:pPr>
        <w:tabs>
          <w:tab w:val="left" w:pos="0"/>
        </w:tabs>
        <w:ind w:left="432" w:hanging="432"/>
      </w:pPr>
      <w:rPr>
        <w:rFonts w:hint="default" w:ascii="Times New Roman" w:hAnsi="Times New Roman" w:eastAsia="黑体" w:cs="黑体"/>
        <w:b/>
        <w:bCs/>
        <w:sz w:val="44"/>
        <w:szCs w:val="44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158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default"/>
        <w:b/>
        <w:bCs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50F51A2E"/>
    <w:multiLevelType w:val="multilevel"/>
    <w:tmpl w:val="50F51A2E"/>
    <w:lvl w:ilvl="0" w:tentative="0">
      <w:start w:val="1"/>
      <w:numFmt w:val="decimal"/>
      <w:pStyle w:val="20"/>
      <w:lvlText w:val="表%1"/>
      <w:lvlJc w:val="left"/>
      <w:pPr>
        <w:tabs>
          <w:tab w:val="left" w:pos="1304"/>
        </w:tabs>
        <w:ind w:left="1304" w:hanging="737"/>
      </w:pPr>
      <w:rPr>
        <w:rFonts w:hint="default" w:ascii="Times New Roman" w:hAnsi="Times New Roman" w:eastAsia="黑体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8F0B7CC"/>
    <w:multiLevelType w:val="singleLevel"/>
    <w:tmpl w:val="68F0B7C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GE4MjQ4MjFhMTFhYjg1OGU0M2QyZjc4MWY4NDQifQ=="/>
  </w:docVars>
  <w:rsids>
    <w:rsidRoot w:val="00172A27"/>
    <w:rsid w:val="00333A2A"/>
    <w:rsid w:val="00861DAB"/>
    <w:rsid w:val="014F03EF"/>
    <w:rsid w:val="015123B9"/>
    <w:rsid w:val="01FF3BC3"/>
    <w:rsid w:val="02895B83"/>
    <w:rsid w:val="02D50DC8"/>
    <w:rsid w:val="036208AE"/>
    <w:rsid w:val="037D35C5"/>
    <w:rsid w:val="03F359AA"/>
    <w:rsid w:val="04043840"/>
    <w:rsid w:val="051A6F66"/>
    <w:rsid w:val="057E12A3"/>
    <w:rsid w:val="058D64D0"/>
    <w:rsid w:val="06CB49BC"/>
    <w:rsid w:val="0744724B"/>
    <w:rsid w:val="0753050D"/>
    <w:rsid w:val="079C0106"/>
    <w:rsid w:val="07C35693"/>
    <w:rsid w:val="08762705"/>
    <w:rsid w:val="088D296F"/>
    <w:rsid w:val="08CB0CA3"/>
    <w:rsid w:val="08E76053"/>
    <w:rsid w:val="09840E52"/>
    <w:rsid w:val="09F9539C"/>
    <w:rsid w:val="0A263A23"/>
    <w:rsid w:val="0ACE6829"/>
    <w:rsid w:val="0AF10769"/>
    <w:rsid w:val="0AF92565"/>
    <w:rsid w:val="0B067A16"/>
    <w:rsid w:val="0B2C354F"/>
    <w:rsid w:val="0B310B66"/>
    <w:rsid w:val="0B495EAF"/>
    <w:rsid w:val="0B4E34C6"/>
    <w:rsid w:val="0B7F3FC7"/>
    <w:rsid w:val="0B8D0492"/>
    <w:rsid w:val="0BB37D49"/>
    <w:rsid w:val="0C487568"/>
    <w:rsid w:val="0CA041F5"/>
    <w:rsid w:val="0CDD0FA5"/>
    <w:rsid w:val="0CDD2D53"/>
    <w:rsid w:val="0D662D48"/>
    <w:rsid w:val="0D7F205C"/>
    <w:rsid w:val="0DBA7538"/>
    <w:rsid w:val="0E4534DB"/>
    <w:rsid w:val="0E6A6868"/>
    <w:rsid w:val="0E7B2823"/>
    <w:rsid w:val="0F781459"/>
    <w:rsid w:val="109E0A4B"/>
    <w:rsid w:val="10B1077E"/>
    <w:rsid w:val="10E30C50"/>
    <w:rsid w:val="10F36FE9"/>
    <w:rsid w:val="11991213"/>
    <w:rsid w:val="11E20E0C"/>
    <w:rsid w:val="12150E1F"/>
    <w:rsid w:val="12A83E03"/>
    <w:rsid w:val="12FB2185"/>
    <w:rsid w:val="13082AF4"/>
    <w:rsid w:val="132F0080"/>
    <w:rsid w:val="136A2698"/>
    <w:rsid w:val="153D4CD7"/>
    <w:rsid w:val="15A308B2"/>
    <w:rsid w:val="15A90A89"/>
    <w:rsid w:val="15B72F8A"/>
    <w:rsid w:val="15C40986"/>
    <w:rsid w:val="16A64A0B"/>
    <w:rsid w:val="170277D6"/>
    <w:rsid w:val="170840D6"/>
    <w:rsid w:val="17613155"/>
    <w:rsid w:val="177E3384"/>
    <w:rsid w:val="178C5AA1"/>
    <w:rsid w:val="17D631C0"/>
    <w:rsid w:val="17E53ED8"/>
    <w:rsid w:val="185365BF"/>
    <w:rsid w:val="185A794E"/>
    <w:rsid w:val="18822A00"/>
    <w:rsid w:val="194F322A"/>
    <w:rsid w:val="1A156547"/>
    <w:rsid w:val="1ACE63D1"/>
    <w:rsid w:val="1AEE0821"/>
    <w:rsid w:val="1B1A33C4"/>
    <w:rsid w:val="1B337909"/>
    <w:rsid w:val="1B686BDC"/>
    <w:rsid w:val="1B75684C"/>
    <w:rsid w:val="1C67088B"/>
    <w:rsid w:val="1D0205B4"/>
    <w:rsid w:val="1D5F1562"/>
    <w:rsid w:val="1E28288E"/>
    <w:rsid w:val="1E397089"/>
    <w:rsid w:val="1E990D30"/>
    <w:rsid w:val="1E9D3627"/>
    <w:rsid w:val="1F51312D"/>
    <w:rsid w:val="1F62533A"/>
    <w:rsid w:val="1F903C55"/>
    <w:rsid w:val="1F996FAD"/>
    <w:rsid w:val="20554C1E"/>
    <w:rsid w:val="20A7653D"/>
    <w:rsid w:val="21423675"/>
    <w:rsid w:val="21AB2FC8"/>
    <w:rsid w:val="21BA5513"/>
    <w:rsid w:val="21D4251F"/>
    <w:rsid w:val="21EF7359"/>
    <w:rsid w:val="2265761B"/>
    <w:rsid w:val="226E3273"/>
    <w:rsid w:val="22AF61CE"/>
    <w:rsid w:val="23290648"/>
    <w:rsid w:val="2406601F"/>
    <w:rsid w:val="2484413F"/>
    <w:rsid w:val="24F01579"/>
    <w:rsid w:val="254259F1"/>
    <w:rsid w:val="255C2D8C"/>
    <w:rsid w:val="256E4A38"/>
    <w:rsid w:val="2584600A"/>
    <w:rsid w:val="25A466AC"/>
    <w:rsid w:val="25C6319E"/>
    <w:rsid w:val="25D074A1"/>
    <w:rsid w:val="268C776F"/>
    <w:rsid w:val="2702368A"/>
    <w:rsid w:val="27396677"/>
    <w:rsid w:val="27C44DE4"/>
    <w:rsid w:val="27CB43C4"/>
    <w:rsid w:val="28561D30"/>
    <w:rsid w:val="285C326E"/>
    <w:rsid w:val="28610884"/>
    <w:rsid w:val="288B5901"/>
    <w:rsid w:val="28A30E9D"/>
    <w:rsid w:val="28B05368"/>
    <w:rsid w:val="29114058"/>
    <w:rsid w:val="295C2DFA"/>
    <w:rsid w:val="2AE632C3"/>
    <w:rsid w:val="2AEC35CF"/>
    <w:rsid w:val="2AF77F5D"/>
    <w:rsid w:val="2BCE7FDF"/>
    <w:rsid w:val="2C611A64"/>
    <w:rsid w:val="2C6E17C2"/>
    <w:rsid w:val="2CF25F4F"/>
    <w:rsid w:val="2D2105E2"/>
    <w:rsid w:val="2D8D5C78"/>
    <w:rsid w:val="2D9A219A"/>
    <w:rsid w:val="2DAE6A51"/>
    <w:rsid w:val="2DB951A8"/>
    <w:rsid w:val="2DD92C6B"/>
    <w:rsid w:val="2E13105D"/>
    <w:rsid w:val="2E782484"/>
    <w:rsid w:val="2EBD258D"/>
    <w:rsid w:val="2F1A79DF"/>
    <w:rsid w:val="2F634EE2"/>
    <w:rsid w:val="30F708AB"/>
    <w:rsid w:val="32726D76"/>
    <w:rsid w:val="32E616E1"/>
    <w:rsid w:val="32E665B5"/>
    <w:rsid w:val="32E77BD8"/>
    <w:rsid w:val="33263E15"/>
    <w:rsid w:val="33BE36F7"/>
    <w:rsid w:val="33C148CD"/>
    <w:rsid w:val="33D12D62"/>
    <w:rsid w:val="34831B82"/>
    <w:rsid w:val="34853B4C"/>
    <w:rsid w:val="34E645EB"/>
    <w:rsid w:val="3518676F"/>
    <w:rsid w:val="35195A90"/>
    <w:rsid w:val="355B2CA2"/>
    <w:rsid w:val="355E1040"/>
    <w:rsid w:val="3569521C"/>
    <w:rsid w:val="35C3492C"/>
    <w:rsid w:val="365C0C7D"/>
    <w:rsid w:val="3662016E"/>
    <w:rsid w:val="36A71B58"/>
    <w:rsid w:val="36B77734"/>
    <w:rsid w:val="36FB00F6"/>
    <w:rsid w:val="37052D23"/>
    <w:rsid w:val="37074CED"/>
    <w:rsid w:val="37217B5C"/>
    <w:rsid w:val="37D42E21"/>
    <w:rsid w:val="37ED5C91"/>
    <w:rsid w:val="38431D54"/>
    <w:rsid w:val="38B467AE"/>
    <w:rsid w:val="3902576C"/>
    <w:rsid w:val="39406294"/>
    <w:rsid w:val="39475874"/>
    <w:rsid w:val="39480B3A"/>
    <w:rsid w:val="39987E7E"/>
    <w:rsid w:val="3A0A4565"/>
    <w:rsid w:val="3A836438"/>
    <w:rsid w:val="3B07350D"/>
    <w:rsid w:val="3BD056AD"/>
    <w:rsid w:val="3BFA097C"/>
    <w:rsid w:val="3C187054"/>
    <w:rsid w:val="3C674085"/>
    <w:rsid w:val="3D8F5ED8"/>
    <w:rsid w:val="3E570308"/>
    <w:rsid w:val="3ECF60F0"/>
    <w:rsid w:val="3EFC7E35"/>
    <w:rsid w:val="3F281CA4"/>
    <w:rsid w:val="3FCC0881"/>
    <w:rsid w:val="3FE0432D"/>
    <w:rsid w:val="3FF1653A"/>
    <w:rsid w:val="3FF73B50"/>
    <w:rsid w:val="40095CCB"/>
    <w:rsid w:val="40420B44"/>
    <w:rsid w:val="409C64A6"/>
    <w:rsid w:val="425132C0"/>
    <w:rsid w:val="42AE24C0"/>
    <w:rsid w:val="42C35F6C"/>
    <w:rsid w:val="42DE0FF8"/>
    <w:rsid w:val="436F64B4"/>
    <w:rsid w:val="44BC7116"/>
    <w:rsid w:val="4545710C"/>
    <w:rsid w:val="45BD3146"/>
    <w:rsid w:val="45DE30BD"/>
    <w:rsid w:val="460409AB"/>
    <w:rsid w:val="4618037D"/>
    <w:rsid w:val="46E530C0"/>
    <w:rsid w:val="47CF55E1"/>
    <w:rsid w:val="480212E4"/>
    <w:rsid w:val="48097977"/>
    <w:rsid w:val="484E277B"/>
    <w:rsid w:val="48783354"/>
    <w:rsid w:val="488E2B78"/>
    <w:rsid w:val="48B00D40"/>
    <w:rsid w:val="490177EE"/>
    <w:rsid w:val="49136D55"/>
    <w:rsid w:val="497C581F"/>
    <w:rsid w:val="4A7D10F6"/>
    <w:rsid w:val="4ADC2ED8"/>
    <w:rsid w:val="4B306168"/>
    <w:rsid w:val="4B49722A"/>
    <w:rsid w:val="4BBE19C6"/>
    <w:rsid w:val="4C07336D"/>
    <w:rsid w:val="4C76404F"/>
    <w:rsid w:val="4D1F0243"/>
    <w:rsid w:val="4D243AAB"/>
    <w:rsid w:val="4D467EC5"/>
    <w:rsid w:val="4DD7705A"/>
    <w:rsid w:val="4DEE00A1"/>
    <w:rsid w:val="4DF70635"/>
    <w:rsid w:val="4E2F0959"/>
    <w:rsid w:val="4ED2165E"/>
    <w:rsid w:val="4EEE4370"/>
    <w:rsid w:val="4F602D94"/>
    <w:rsid w:val="4F6E54B1"/>
    <w:rsid w:val="4FAE1D52"/>
    <w:rsid w:val="504D156B"/>
    <w:rsid w:val="507A3798"/>
    <w:rsid w:val="508C2093"/>
    <w:rsid w:val="509B4084"/>
    <w:rsid w:val="50D47596"/>
    <w:rsid w:val="51434DAE"/>
    <w:rsid w:val="5160707C"/>
    <w:rsid w:val="521C11F4"/>
    <w:rsid w:val="521E31C4"/>
    <w:rsid w:val="523A62C1"/>
    <w:rsid w:val="52546BE0"/>
    <w:rsid w:val="530D4FE1"/>
    <w:rsid w:val="53180A2F"/>
    <w:rsid w:val="53424C8B"/>
    <w:rsid w:val="53AD6B95"/>
    <w:rsid w:val="546B0211"/>
    <w:rsid w:val="54931516"/>
    <w:rsid w:val="54BE2605"/>
    <w:rsid w:val="54F63F7F"/>
    <w:rsid w:val="55DB13C7"/>
    <w:rsid w:val="56385554"/>
    <w:rsid w:val="569F0646"/>
    <w:rsid w:val="56F72CEA"/>
    <w:rsid w:val="56FC7846"/>
    <w:rsid w:val="57CF6D09"/>
    <w:rsid w:val="57E02CC4"/>
    <w:rsid w:val="57FD73D2"/>
    <w:rsid w:val="587F6039"/>
    <w:rsid w:val="5943220B"/>
    <w:rsid w:val="598558D1"/>
    <w:rsid w:val="59E51E62"/>
    <w:rsid w:val="5A032C9A"/>
    <w:rsid w:val="5A186745"/>
    <w:rsid w:val="5A624BEA"/>
    <w:rsid w:val="5A7A6EF1"/>
    <w:rsid w:val="5ACA1F10"/>
    <w:rsid w:val="5B81699E"/>
    <w:rsid w:val="5C1178F0"/>
    <w:rsid w:val="5CB62246"/>
    <w:rsid w:val="5CE62B2B"/>
    <w:rsid w:val="5CFF599B"/>
    <w:rsid w:val="5D02177A"/>
    <w:rsid w:val="5D6972B8"/>
    <w:rsid w:val="5D6F0D72"/>
    <w:rsid w:val="5E434034"/>
    <w:rsid w:val="5E47584B"/>
    <w:rsid w:val="5ED54C05"/>
    <w:rsid w:val="5FA36AB1"/>
    <w:rsid w:val="5FBE7D8F"/>
    <w:rsid w:val="602F47E9"/>
    <w:rsid w:val="603E2C7E"/>
    <w:rsid w:val="60687CFB"/>
    <w:rsid w:val="60E94998"/>
    <w:rsid w:val="61252DD9"/>
    <w:rsid w:val="614B11AE"/>
    <w:rsid w:val="61532759"/>
    <w:rsid w:val="62173786"/>
    <w:rsid w:val="62B62F9F"/>
    <w:rsid w:val="62B7039B"/>
    <w:rsid w:val="62FF59E9"/>
    <w:rsid w:val="640F6E0B"/>
    <w:rsid w:val="64281519"/>
    <w:rsid w:val="64EE6A20"/>
    <w:rsid w:val="652A1A23"/>
    <w:rsid w:val="654C1999"/>
    <w:rsid w:val="65536CF6"/>
    <w:rsid w:val="662D24A3"/>
    <w:rsid w:val="66B772E6"/>
    <w:rsid w:val="67A21D44"/>
    <w:rsid w:val="683A34BB"/>
    <w:rsid w:val="683C5CF5"/>
    <w:rsid w:val="686735AA"/>
    <w:rsid w:val="68EC72C6"/>
    <w:rsid w:val="68EF2D67"/>
    <w:rsid w:val="690F70AF"/>
    <w:rsid w:val="694110E9"/>
    <w:rsid w:val="698C2CAC"/>
    <w:rsid w:val="69B12712"/>
    <w:rsid w:val="69E5416A"/>
    <w:rsid w:val="69FA7C16"/>
    <w:rsid w:val="6A070584"/>
    <w:rsid w:val="6A5D24C9"/>
    <w:rsid w:val="6B0D44CA"/>
    <w:rsid w:val="6BAD2A66"/>
    <w:rsid w:val="6C07486C"/>
    <w:rsid w:val="6C4258A4"/>
    <w:rsid w:val="6D0B3EE8"/>
    <w:rsid w:val="6D1A4FAB"/>
    <w:rsid w:val="6D716441"/>
    <w:rsid w:val="6E0A419F"/>
    <w:rsid w:val="6E6C32F2"/>
    <w:rsid w:val="6EB32A89"/>
    <w:rsid w:val="6EFE1F56"/>
    <w:rsid w:val="6F34735B"/>
    <w:rsid w:val="6F3D1E1C"/>
    <w:rsid w:val="6F524050"/>
    <w:rsid w:val="6F765F90"/>
    <w:rsid w:val="6FA32AFD"/>
    <w:rsid w:val="6FBD596D"/>
    <w:rsid w:val="70486F86"/>
    <w:rsid w:val="704B771A"/>
    <w:rsid w:val="705D0EFE"/>
    <w:rsid w:val="70812E3F"/>
    <w:rsid w:val="70DF5DB7"/>
    <w:rsid w:val="71CA25C3"/>
    <w:rsid w:val="71F25676"/>
    <w:rsid w:val="72391E5F"/>
    <w:rsid w:val="72556331"/>
    <w:rsid w:val="72A75231"/>
    <w:rsid w:val="733F48EB"/>
    <w:rsid w:val="734E7F61"/>
    <w:rsid w:val="73683E42"/>
    <w:rsid w:val="738A200A"/>
    <w:rsid w:val="7400051E"/>
    <w:rsid w:val="74892BEA"/>
    <w:rsid w:val="749D3FBF"/>
    <w:rsid w:val="74EE481B"/>
    <w:rsid w:val="7533222E"/>
    <w:rsid w:val="75404D3E"/>
    <w:rsid w:val="75630D65"/>
    <w:rsid w:val="756949EA"/>
    <w:rsid w:val="757F36C5"/>
    <w:rsid w:val="75BF3AC1"/>
    <w:rsid w:val="75D51537"/>
    <w:rsid w:val="768216BE"/>
    <w:rsid w:val="770F15AA"/>
    <w:rsid w:val="7855070D"/>
    <w:rsid w:val="78623C4B"/>
    <w:rsid w:val="786D1EFA"/>
    <w:rsid w:val="7950141D"/>
    <w:rsid w:val="79700561"/>
    <w:rsid w:val="79C142AC"/>
    <w:rsid w:val="79D55FA9"/>
    <w:rsid w:val="7AAA1FDB"/>
    <w:rsid w:val="7AAD65DE"/>
    <w:rsid w:val="7ADD5115"/>
    <w:rsid w:val="7B9F23CB"/>
    <w:rsid w:val="7CB2612E"/>
    <w:rsid w:val="7D0A5F6A"/>
    <w:rsid w:val="7D6936FF"/>
    <w:rsid w:val="7DC75C09"/>
    <w:rsid w:val="7DFF35F5"/>
    <w:rsid w:val="7EB50157"/>
    <w:rsid w:val="7F126CA5"/>
    <w:rsid w:val="7F2D47CF"/>
    <w:rsid w:val="7F7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="微软雅黑" w:hAnsi="微软雅黑" w:eastAsia="Calibri" w:cs="宋体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after="100" w:afterLines="100" w:line="360" w:lineRule="auto"/>
      <w:ind w:left="432" w:hanging="432" w:firstLineChars="0"/>
      <w:jc w:val="center"/>
      <w:outlineLvl w:val="0"/>
    </w:pPr>
    <w:rPr>
      <w:rFonts w:ascii="黑体" w:hAnsi="黑体"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framePr w:hSpace="180" w:wrap="around" w:vAnchor="text" w:hAnchor="margin" w:x="-324" w:y="213"/>
      <w:numPr>
        <w:ilvl w:val="1"/>
        <w:numId w:val="1"/>
      </w:num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pacing w:before="50" w:beforeLines="50" w:after="50" w:afterLines="50"/>
      <w:ind w:left="0" w:firstLine="0" w:firstLineChars="0"/>
      <w:jc w:val="left"/>
      <w:outlineLvl w:val="1"/>
    </w:pPr>
    <w:rPr>
      <w:rFonts w:ascii="Times New Roman" w:hAnsi="Times New Roman" w:eastAsia="黑体"/>
      <w:color w:val="000000"/>
      <w:spacing w:val="-17"/>
      <w:sz w:val="30"/>
    </w:rPr>
  </w:style>
  <w:style w:type="paragraph" w:styleId="4">
    <w:name w:val="heading 3"/>
    <w:basedOn w:val="1"/>
    <w:next w:val="1"/>
    <w:qFormat/>
    <w:uiPriority w:val="9"/>
    <w:pPr>
      <w:keepNext/>
      <w:keepLines/>
      <w:numPr>
        <w:ilvl w:val="2"/>
        <w:numId w:val="1"/>
      </w:numPr>
      <w:spacing w:line="360" w:lineRule="auto"/>
      <w:ind w:left="0" w:firstLine="0" w:firstLineChars="0"/>
      <w:jc w:val="left"/>
      <w:outlineLvl w:val="2"/>
    </w:pPr>
    <w:rPr>
      <w:rFonts w:ascii="Times New Roman" w:hAnsi="Times New Roman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rPr>
      <w:sz w:val="28"/>
      <w:szCs w:val="24"/>
    </w:rPr>
  </w:style>
  <w:style w:type="paragraph" w:styleId="7">
    <w:name w:val="Body Text First Indent 2"/>
    <w:basedOn w:val="8"/>
    <w:next w:val="1"/>
    <w:qFormat/>
    <w:uiPriority w:val="0"/>
    <w:pPr>
      <w:spacing w:after="120" w:line="240" w:lineRule="auto"/>
      <w:ind w:left="420" w:leftChars="200" w:firstLine="420"/>
    </w:pPr>
    <w:rPr>
      <w:bCs/>
      <w:szCs w:val="24"/>
    </w:rPr>
  </w:style>
  <w:style w:type="paragraph" w:styleId="8">
    <w:name w:val="Body Text Indent"/>
    <w:basedOn w:val="1"/>
    <w:next w:val="6"/>
    <w:semiHidden/>
    <w:unhideWhenUsed/>
    <w:qFormat/>
    <w:uiPriority w:val="99"/>
    <w:pPr>
      <w:spacing w:line="360" w:lineRule="exact"/>
      <w:ind w:firstLine="420" w:firstLineChars="200"/>
    </w:pPr>
    <w:rPr>
      <w:color w:val="000000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unhideWhenUsed/>
    <w:qFormat/>
    <w:uiPriority w:val="99"/>
    <w:pPr>
      <w:spacing w:line="360" w:lineRule="auto"/>
      <w:ind w:firstLine="200" w:firstLineChars="200"/>
    </w:pPr>
    <w:rPr>
      <w:rFonts w:eastAsia="楷体_GB2312"/>
      <w:sz w:val="32"/>
      <w:szCs w:val="24"/>
    </w:rPr>
  </w:style>
  <w:style w:type="paragraph" w:styleId="12">
    <w:name w:val="Body Text First Indent"/>
    <w:basedOn w:val="6"/>
    <w:next w:val="7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customStyle="1" w:styleId="18">
    <w:name w:val="网格型1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表格内容"/>
    <w:basedOn w:val="20"/>
    <w:qFormat/>
    <w:uiPriority w:val="0"/>
    <w:pPr>
      <w:tabs>
        <w:tab w:val="left" w:pos="1"/>
        <w:tab w:val="left" w:pos="1304"/>
      </w:tabs>
      <w:autoSpaceDE w:val="0"/>
      <w:autoSpaceDN w:val="0"/>
      <w:adjustRightInd w:val="0"/>
      <w:snapToGrid w:val="0"/>
      <w:spacing w:line="360" w:lineRule="exact"/>
      <w:jc w:val="center"/>
    </w:pPr>
    <w:rPr>
      <w:rFonts w:ascii="Calibri" w:hAnsi="宋体" w:eastAsia="宋体" w:cs="Calibri"/>
      <w:kern w:val="0"/>
      <w:szCs w:val="24"/>
      <w:lang w:val="zh-CN"/>
    </w:rPr>
  </w:style>
  <w:style w:type="paragraph" w:customStyle="1" w:styleId="20">
    <w:name w:val="表头"/>
    <w:basedOn w:val="1"/>
    <w:next w:val="19"/>
    <w:qFormat/>
    <w:uiPriority w:val="0"/>
    <w:pPr>
      <w:numPr>
        <w:ilvl w:val="0"/>
        <w:numId w:val="2"/>
      </w:numPr>
      <w:autoSpaceDE w:val="0"/>
      <w:autoSpaceDN w:val="0"/>
      <w:spacing w:line="520" w:lineRule="exact"/>
    </w:pPr>
    <w:rPr>
      <w:rFonts w:eastAsia="黑体"/>
      <w:bCs/>
      <w:sz w:val="24"/>
    </w:rPr>
  </w:style>
  <w:style w:type="paragraph" w:customStyle="1" w:styleId="21">
    <w:name w:val="表格标题1"/>
    <w:basedOn w:val="1"/>
    <w:qFormat/>
    <w:uiPriority w:val="0"/>
    <w:pPr>
      <w:adjustRightInd w:val="0"/>
      <w:snapToGrid w:val="0"/>
      <w:jc w:val="center"/>
    </w:pPr>
    <w:rPr>
      <w:rFonts w:eastAsia="黑体"/>
      <w:b/>
      <w:kern w:val="0"/>
      <w:sz w:val="24"/>
      <w:szCs w:val="21"/>
    </w:rPr>
  </w:style>
  <w:style w:type="paragraph" w:customStyle="1" w:styleId="22">
    <w:name w:val="表头字"/>
    <w:basedOn w:val="1"/>
    <w:qFormat/>
    <w:uiPriority w:val="0"/>
    <w:pPr>
      <w:spacing w:line="320" w:lineRule="exact"/>
      <w:ind w:firstLine="0" w:firstLineChars="0"/>
      <w:jc w:val="center"/>
    </w:pPr>
    <w:rPr>
      <w:rFonts w:eastAsia="黑体"/>
      <w:sz w:val="21"/>
      <w:szCs w:val="21"/>
    </w:rPr>
  </w:style>
  <w:style w:type="paragraph" w:customStyle="1" w:styleId="23">
    <w:name w:val="表格内容5号"/>
    <w:qFormat/>
    <w:uiPriority w:val="0"/>
    <w:pPr>
      <w:widowControl w:val="0"/>
      <w:snapToGrid w:val="0"/>
      <w:spacing w:line="320" w:lineRule="atLeast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【表格】"/>
    <w:next w:val="1"/>
    <w:qFormat/>
    <w:uiPriority w:val="0"/>
    <w:pPr>
      <w:spacing w:line="0" w:lineRule="atLeast"/>
      <w:jc w:val="center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e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3850</Words>
  <Characters>4213</Characters>
  <Lines>0</Lines>
  <Paragraphs>0</Paragraphs>
  <TotalTime>4</TotalTime>
  <ScaleCrop>false</ScaleCrop>
  <LinksUpToDate>false</LinksUpToDate>
  <CharactersWithSpaces>4228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2023-03-24T01:49:00Z</dcterms:created>
  <dc:creator>PXL</dc:creator>
  <cp:lastModifiedBy>许锋哲</cp:lastModifiedBy>
  <dcterms:modified xsi:type="dcterms:W3CDTF">2023-08-26T00:55:39Z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D5F3597B10E548C78B9E3255CA519DEE_13</vt:lpwstr>
  </property>
</Properties>
</file>