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spacing w:line="579" w:lineRule="exact"/>
        <w:rPr>
          <w:rFonts w:hint="eastAsia" w:cs="Times New Roman"/>
          <w:bCs/>
          <w:lang w:val="en-US" w:eastAsia="zh-CN"/>
        </w:rPr>
      </w:pPr>
      <w:r>
        <w:rPr>
          <w:rFonts w:hint="eastAsia" w:cs="Times New Roman"/>
          <w:bCs/>
          <w:lang w:val="en-US" w:eastAsia="zh-CN"/>
        </w:rPr>
        <w:t>关于选任人民陪审员的公告</w:t>
      </w:r>
    </w:p>
    <w:p>
      <w:pPr>
        <w:rPr>
          <w:rFonts w:hint="eastAsia"/>
          <w:lang w:val="en-US" w:eastAsia="zh-CN"/>
        </w:rPr>
      </w:pPr>
    </w:p>
    <w:p>
      <w:pPr>
        <w:spacing w:line="579" w:lineRule="exact"/>
        <w:ind w:firstLine="624" w:firstLineChars="200"/>
        <w:outlineLvl w:val="3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为推进司法公开，促进司法公正，提升司法公信，保障公民有序参与司法活动，按照《中华人民共和国人民陪审员法》和司法部、最高人民法院、公安部《人民陪审员选任办法》要求，现决定面向社会公开选任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栾川县2023年度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人民陪审员。现将有关事项公告如下：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  <w:t>人民陪审员的权利义务和任期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公民有依法担任人民陪审员的权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利和义务。人民陪审员依法参加人民法院的审判活动，除法律另有规定外，同法官有同等权利。人民陪审员依法享有参加审判活动、独立发表意见、获得履职保障等权利，同时应当遵守忠实履行审判职责、保守审判秘密、注重司法礼仪、维护司法形象等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人民陪审员的任期为五年，一般不得连任。公民担任人民陪审员不得超过两次。公民应当在常住地基层人民法院担任人民陪审员，不得同时在两个以上的基层人民法院担任人民陪审员。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  <w:t>人民陪审员选任名额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经栾川县第十五届人民代表大会常务委员会第十次会议通过，确定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2023年度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新一届人民陪审员选任名额共计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名。其中通过随机抽选方式产生人民陪审员拟任命人选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65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名，通过个人申请和组织推荐方式产生人民陪审员拟任命人选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6名（根据审判工作需要，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侧重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劳动违法类、医疗行业类、三农类、安全生产政策类、环境资源类、会计类、建工类、产品质量类专业背景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  <w:t>人民陪审员选任条件</w:t>
      </w:r>
    </w:p>
    <w:p>
      <w:pPr>
        <w:pStyle w:val="4"/>
        <w:bidi w:val="0"/>
        <w:spacing w:line="579" w:lineRule="exact"/>
        <w:ind w:firstLine="624" w:firstLineChars="200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（一）担任人民陪审员应当具备下列条件：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1.拥护中华人民共和国宪法；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2.年满二十八周岁；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3.遵纪守法、品行良好、公道正派；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4.具有正常履行职责的身体条件；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5.有时间和精力保证按时从事陪审工作；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6.一般应当具有高中以上文化程度。</w:t>
      </w:r>
    </w:p>
    <w:p>
      <w:pPr>
        <w:pStyle w:val="4"/>
        <w:bidi w:val="0"/>
        <w:spacing w:line="579" w:lineRule="exact"/>
        <w:ind w:firstLine="624" w:firstLineChars="200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（二）下列人员不能担任人民陪审员：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1.人民代表大会常务委员会的组成人员，监察委员会、人民法院、人民检察院、公安机关、国家安全机关、司法行政机关的工作人员；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2.律师、公证员、仲裁员、基层法律服务工作者；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3.其他因职务原因不适宜担任人民陪审员的人员。</w:t>
      </w:r>
    </w:p>
    <w:p>
      <w:pPr>
        <w:pStyle w:val="4"/>
        <w:bidi w:val="0"/>
        <w:spacing w:line="579" w:lineRule="exact"/>
        <w:ind w:firstLine="624" w:firstLineChars="200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（三）有下列情形之一的，不得担任人民陪审员：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1.受过刑事处罚的；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2.被开除公职的；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3.被吊销律师、公证员执业证书的；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4.被纳入失信被执行人名单的；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5.因受惩戒被免除人民陪审员职务的；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6.其他有严重违法违纪行为，可能影响司法公信的。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  <w:t>人民陪审员选任机关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人民陪审员选任工作由栾川县司法局会同栾川县人民法院、栾川县公安局组织开展。栾川县司法局负责人民陪审员选任工作的具体实施。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  <w:t>选任程序</w:t>
      </w:r>
    </w:p>
    <w:p>
      <w:pPr>
        <w:pStyle w:val="4"/>
        <w:bidi w:val="0"/>
        <w:spacing w:line="579" w:lineRule="exact"/>
        <w:ind w:firstLine="624" w:firstLineChars="200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（一）候选人的产生。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随机抽选。由市司法局会同市中级人民法院、市公安局从辖区内年满28周岁的常住居民名单中随机抽选建立一级信息库；县司法局会同县人民法院、县公安局从一级信息库中随机建立二级信息库，逐级进行资格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个人申请。符合担任人民陪审员条件的公民请于公告发布之日起至9月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日提出书面申请。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组织推荐。公民所在单位、户籍所在地或经常居住地的基层群众性自治组织、人民团体征得本人同意后，请于公告发布之日起至9月1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日进行推荐。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Cambria" w:eastAsia="楷体_GB2312" w:cs="Times New Roman"/>
          <w:bCs/>
          <w:kern w:val="2"/>
          <w:sz w:val="32"/>
          <w:szCs w:val="32"/>
          <w:lang w:val="en-US" w:eastAsia="zh-CN" w:bidi="ar-SA"/>
        </w:rPr>
        <w:t>（二）资格审查。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对随机抽选、个人申请和组织推荐的人民陪审员候选人进行资格审查，并征求随机抽选的人民陪审员候选人意见。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Cambria" w:eastAsia="楷体_GB2312" w:cs="Times New Roman"/>
          <w:bCs/>
          <w:kern w:val="2"/>
          <w:sz w:val="32"/>
          <w:szCs w:val="32"/>
          <w:lang w:val="en-US" w:eastAsia="zh-CN" w:bidi="ar-SA"/>
        </w:rPr>
        <w:t>（三）确定人选。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从通过资格审查并同意担任人民陪审员的人民陪审员候选人名单中，随机抽选产生人民陪审员拟任人选。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宋体" w:eastAsia="仿宋_GB2312" w:cs="仿宋_GB2312"/>
          <w:sz w:val="25"/>
          <w:szCs w:val="25"/>
        </w:rPr>
      </w:pPr>
      <w:r>
        <w:rPr>
          <w:rFonts w:hint="eastAsia" w:ascii="楷体_GB2312" w:hAnsi="Cambria" w:eastAsia="楷体_GB2312" w:cs="Times New Roman"/>
          <w:bCs/>
          <w:kern w:val="2"/>
          <w:sz w:val="32"/>
          <w:szCs w:val="32"/>
          <w:lang w:val="en-US" w:eastAsia="zh-CN" w:bidi="ar-SA"/>
        </w:rPr>
        <w:t>（四）任前公示。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向社会公示拟任命人民陪审员名单及受理异议的部门和联系方式，接受社会各界监督，公示期限为五个工作日。公示期间如发现有不符合人民陪审员选任条件的，取消其拟任资格。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Cambria" w:eastAsia="楷体_GB2312" w:cs="Times New Roman"/>
          <w:bCs/>
          <w:kern w:val="2"/>
          <w:sz w:val="32"/>
          <w:szCs w:val="32"/>
          <w:lang w:val="en-US" w:eastAsia="zh-CN" w:bidi="ar-SA"/>
        </w:rPr>
        <w:t>（五）提请任命。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经公示后确定的人民陪审员拟任人选，由栾川县人民法院院长提请栾川县人民代表大会常务委员会任命。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Cambria" w:eastAsia="楷体_GB2312" w:cs="Times New Roman"/>
          <w:bCs/>
          <w:kern w:val="2"/>
          <w:sz w:val="32"/>
          <w:szCs w:val="32"/>
          <w:lang w:val="en-US" w:eastAsia="zh-CN" w:bidi="ar-SA"/>
        </w:rPr>
        <w:t>（六）就职宣誓。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栾川县人民代表大会常务委员会任命通过后，人民陪审员公开举行就职宣誓。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  <w:t>个人申请和组织推荐需提交如下材料：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1.《人民陪审员候选人申请表(推荐表)》一式两份，表格可在选任公告后自行下载，也可到栾川县司法局领取；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2.本人近期二寸免冠彩色照片2张；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3.本人户口簿、居民身份证、学历证书原件及复印件一式两份，原件经受理机关现场审核后返还。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有意向的人员可扫描公告内二维码进行报名，并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在公告期内将《人民陪审员候选人申请表（推荐表）》填写完整，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并同时携带相关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材料到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栾川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县司法局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法律服务监督管理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股进行资格审查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textAlignment w:val="auto"/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44"/>
          <w:sz w:val="32"/>
          <w:szCs w:val="44"/>
          <w:lang w:val="en-US" w:eastAsia="zh-CN" w:bidi="ar-SA"/>
        </w:rPr>
        <w:t>报名地址及联系电话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24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地址：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栾川县司法局（栾川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国土资源局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6楼615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联系电话：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0379-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66789587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栾川县人民陪审员报名通道：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562225" cy="2590800"/>
            <wp:effectExtent l="0" t="0" r="9525" b="0"/>
            <wp:docPr id="2" name="图片 2" descr="169224325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22432501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附件：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人民陪审员候选人申请表（推荐表）</w:t>
      </w:r>
    </w:p>
    <w:p>
      <w:pPr>
        <w:pStyle w:val="2"/>
        <w:rPr>
          <w:rFonts w:hint="default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808" w:rightChars="4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栾川县司法局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ab/>
        <w:t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ab/>
        <w:t xml:space="preserve"> 栾川县人民法院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ab/>
        <w:t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ab/>
        <w:t>栾川县公安局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808" w:rightChars="400" w:firstLine="0" w:firstLineChars="0"/>
        <w:jc w:val="righ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2023年 8 月 17日</w:t>
      </w:r>
    </w:p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28" w:left="1587" w:header="851" w:footer="1021" w:gutter="0"/>
          <w:pgNumType w:fmt="decimal"/>
          <w:cols w:space="720" w:num="1"/>
          <w:docGrid w:type="linesAndChars" w:linePitch="574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人民陪审员候选人申请表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  <w:t>(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推荐表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  <w:t>)</w:t>
      </w:r>
    </w:p>
    <w:p>
      <w:pPr>
        <w:adjustRightInd w:val="0"/>
        <w:snapToGrid w:val="0"/>
        <w:ind w:left="-90" w:leftChars="-4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填表时间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9"/>
        <w:tblW w:w="10064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38"/>
        <w:gridCol w:w="715"/>
        <w:gridCol w:w="41"/>
        <w:gridCol w:w="17"/>
        <w:gridCol w:w="249"/>
        <w:gridCol w:w="1567"/>
        <w:gridCol w:w="1134"/>
        <w:gridCol w:w="1134"/>
        <w:gridCol w:w="1714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近期二寸彩色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贯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工作单位及职务职称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文化程度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户籍所在地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或经常居住地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健康状况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个人邮箱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信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号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880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事项</w:t>
            </w: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是否受过刑事处罚或正在受到刑事追究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2.是否被开除公职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3.是否被吊销律师、公证员执业证书 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4.是否被纳入失信被执行人名单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5.是否受惩戒被免除人民陪审员职务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或已担任人民陪审员两次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6.是否有其他违法违纪行为，可能影响司法公信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7.是否人民代表大会常务委员会组成人员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监察委员会、人民法院、人民检察院、公安机关、国家安全机关、司法行政机关工作人员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8.是否律师、公证员、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仲裁委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劳动争议仲裁委仲裁员、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基层法律服务工作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人民检察院人民监督员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是否曾担任法官、检察官且离任未满两年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是否曾担任基层人民法院法官（基层人民检察院检察官）参加该基层法院（该基层检察院对应的基层法院）人民陪审员选任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11.是否有其他因职务原因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不适宜担任人民陪审员的情形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是否担任过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人民陪审员</w:t>
            </w:r>
          </w:p>
          <w:p>
            <w:pPr>
              <w:adjustRightInd w:val="0"/>
              <w:snapToGrid w:val="0"/>
              <w:spacing w:line="320" w:lineRule="exact"/>
              <w:ind w:firstLine="303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任职时间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备注：原人民陪审员填写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担任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人民法院名称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是否为人大代表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是否为政协委员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62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省□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市□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简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8031" w:type="dxa"/>
            <w:gridSpan w:val="7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谓</w:t>
            </w: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</w:p>
        </w:tc>
      </w:tr>
    </w:tbl>
    <w:p>
      <w:pPr>
        <w:ind w:firstLine="404"/>
        <w:sectPr>
          <w:pgSz w:w="11906" w:h="16838"/>
          <w:pgMar w:top="1134" w:right="1134" w:bottom="1134" w:left="1134" w:header="851" w:footer="1021" w:gutter="0"/>
          <w:pgNumType w:fmt="decimal"/>
          <w:cols w:space="720" w:num="1"/>
          <w:docGrid w:type="linesAndChars" w:linePitch="574" w:charSpace="-1668"/>
        </w:sectPr>
      </w:pPr>
    </w:p>
    <w:p>
      <w:pPr>
        <w:spacing w:line="14" w:lineRule="exact"/>
        <w:ind w:firstLine="404"/>
      </w:pPr>
    </w:p>
    <w:tbl>
      <w:tblPr>
        <w:tblStyle w:val="9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或基层组织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spacing w:line="500" w:lineRule="atLeast"/>
              <w:ind w:right="482" w:firstLine="404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404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推荐单位：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确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人民陪审员，提供的个人信息真实有效。获准担任人民陪审员后，保证做到忠于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，忠于人民，忠于宪法和法律，依法参加审判活动，忠实履行审判职责，廉洁诚信，秉公判断，维护社会公平正义。</w:t>
            </w: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签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名：</w:t>
            </w:r>
            <w:r>
              <w:rPr>
                <w:rFonts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承办人：</w:t>
            </w:r>
            <w:r>
              <w:rPr>
                <w:rFonts w:ascii="仿宋" w:hAnsi="仿宋" w:eastAsia="仿宋"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县（区）司法局负责人：</w:t>
            </w:r>
            <w:r>
              <w:rPr>
                <w:rFonts w:ascii="仿宋" w:hAnsi="仿宋" w:eastAsia="仿宋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但不限于</w:t>
      </w:r>
      <w:r>
        <w:rPr>
          <w:rFonts w:hint="eastAsia" w:ascii="仿宋_GB2312" w:hAnsi="仿宋" w:eastAsia="仿宋_GB2312"/>
          <w:sz w:val="32"/>
          <w:szCs w:val="32"/>
        </w:rPr>
        <w:t>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E27EB0"/>
    <w:multiLevelType w:val="singleLevel"/>
    <w:tmpl w:val="CAE27E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zgyNmI5MDQ4YzgxMDY2YjBmZDE5MzcwZTk0NTEifQ=="/>
  </w:docVars>
  <w:rsids>
    <w:rsidRoot w:val="4494499E"/>
    <w:rsid w:val="0768045D"/>
    <w:rsid w:val="0A892BC4"/>
    <w:rsid w:val="0C321AB2"/>
    <w:rsid w:val="0DA970D9"/>
    <w:rsid w:val="16BE2F97"/>
    <w:rsid w:val="17A4103D"/>
    <w:rsid w:val="1B41314C"/>
    <w:rsid w:val="1E207D37"/>
    <w:rsid w:val="1F9F655D"/>
    <w:rsid w:val="206375BB"/>
    <w:rsid w:val="215C4736"/>
    <w:rsid w:val="22B45EAC"/>
    <w:rsid w:val="27B801ED"/>
    <w:rsid w:val="2AF07C9E"/>
    <w:rsid w:val="2B4A5600"/>
    <w:rsid w:val="2EB536D8"/>
    <w:rsid w:val="36A2191A"/>
    <w:rsid w:val="389C4783"/>
    <w:rsid w:val="399565E0"/>
    <w:rsid w:val="40AC09D6"/>
    <w:rsid w:val="44732319"/>
    <w:rsid w:val="4494499E"/>
    <w:rsid w:val="49DF11B1"/>
    <w:rsid w:val="542B3971"/>
    <w:rsid w:val="5CA2679A"/>
    <w:rsid w:val="624F7C3F"/>
    <w:rsid w:val="694A61EF"/>
    <w:rsid w:val="74D53759"/>
    <w:rsid w:val="75614FED"/>
    <w:rsid w:val="770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楷体_GB2312" w:hAnsi="Cambria" w:eastAsia="楷体_GB2312" w:cs="Times New Roman"/>
      <w:bCs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小标宋简体" w:hAnsi="Cambria" w:eastAsia="方正小标宋简体"/>
      <w:bCs/>
      <w:sz w:val="44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2860</Words>
  <Characters>2931</Characters>
  <Lines>0</Lines>
  <Paragraphs>0</Paragraphs>
  <TotalTime>1120</TotalTime>
  <ScaleCrop>false</ScaleCrop>
  <LinksUpToDate>false</LinksUpToDate>
  <CharactersWithSpaces>3357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2023-08-16T01:33:00Z</dcterms:created>
  <dc:creator>qzuser</dc:creator>
  <cp:lastModifiedBy>qzuser</cp:lastModifiedBy>
  <cp:lastPrinted>2023-08-17T03:26:00Z</cp:lastPrinted>
  <dcterms:modified xsi:type="dcterms:W3CDTF">2023-08-18T02:14:13Z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E9B2C15AE4A84D40A4682F10CEF6FF8A_13</vt:lpwstr>
  </property>
</Properties>
</file>