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8" w:line="211" w:lineRule="auto"/>
        <w:ind w:left="259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行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政处罚决定书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37" w:line="199" w:lineRule="auto"/>
        <w:ind w:right="246"/>
        <w:jc w:val="righ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 xml:space="preserve">豫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03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24 </w:t>
      </w:r>
      <w:r>
        <w:rPr>
          <w:rFonts w:ascii="微软雅黑" w:hAnsi="微软雅黑" w:eastAsia="微软雅黑" w:cs="微软雅黑"/>
          <w:sz w:val="32"/>
          <w:szCs w:val="32"/>
        </w:rPr>
        <w:t>环罚决字〔</w:t>
      </w:r>
      <w:r>
        <w:rPr>
          <w:rFonts w:ascii="Times New Roman" w:hAnsi="Times New Roman" w:eastAsia="Times New Roman" w:cs="Times New Roman"/>
          <w:sz w:val="32"/>
          <w:szCs w:val="32"/>
        </w:rPr>
        <w:t>2023</w:t>
      </w:r>
      <w:r>
        <w:rPr>
          <w:rFonts w:ascii="微软雅黑" w:hAnsi="微软雅黑" w:eastAsia="微软雅黑" w:cs="微软雅黑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5 </w:t>
      </w:r>
      <w:r>
        <w:rPr>
          <w:rFonts w:ascii="微软雅黑" w:hAnsi="微软雅黑" w:eastAsia="微软雅黑" w:cs="微软雅黑"/>
          <w:sz w:val="32"/>
          <w:szCs w:val="32"/>
        </w:rPr>
        <w:t>号</w:t>
      </w:r>
    </w:p>
    <w:p>
      <w:pPr>
        <w:spacing w:line="382" w:lineRule="auto"/>
        <w:rPr>
          <w:rFonts w:ascii="Arial"/>
          <w:sz w:val="21"/>
        </w:rPr>
      </w:pPr>
    </w:p>
    <w:p>
      <w:pPr>
        <w:spacing w:before="137" w:line="200" w:lineRule="auto"/>
        <w:ind w:left="4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4"/>
          <w:sz w:val="32"/>
          <w:szCs w:val="32"/>
        </w:rPr>
        <w:t>栾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川县潭头镇顺建砂石厂</w:t>
      </w:r>
    </w:p>
    <w:p>
      <w:pPr>
        <w:spacing w:before="192" w:line="650" w:lineRule="exact"/>
        <w:ind w:left="3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微软雅黑" w:hAnsi="微软雅黑" w:eastAsia="微软雅黑" w:cs="微软雅黑"/>
          <w:spacing w:val="-14"/>
          <w:position w:val="23"/>
          <w:sz w:val="32"/>
          <w:szCs w:val="32"/>
        </w:rPr>
        <w:t>统</w:t>
      </w:r>
      <w:r>
        <w:rPr>
          <w:rFonts w:ascii="微软雅黑" w:hAnsi="微软雅黑" w:eastAsia="微软雅黑" w:cs="微软雅黑"/>
          <w:spacing w:val="-11"/>
          <w:position w:val="23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-7"/>
          <w:position w:val="23"/>
          <w:sz w:val="32"/>
          <w:szCs w:val="32"/>
        </w:rPr>
        <w:t xml:space="preserve">社会信用代码：  </w:t>
      </w:r>
      <w:r>
        <w:rPr>
          <w:rFonts w:ascii="Times New Roman" w:hAnsi="Times New Roman" w:eastAsia="Times New Roman" w:cs="Times New Roman"/>
          <w:spacing w:val="-7"/>
          <w:position w:val="23"/>
          <w:sz w:val="32"/>
          <w:szCs w:val="32"/>
        </w:rPr>
        <w:t>92410324MA42LL0595</w:t>
      </w:r>
    </w:p>
    <w:p>
      <w:pPr>
        <w:spacing w:before="1" w:line="200" w:lineRule="auto"/>
        <w:ind w:left="2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地址：河南省洛阳市栾川县潭</w:t>
      </w:r>
      <w:r>
        <w:rPr>
          <w:rFonts w:ascii="微软雅黑" w:hAnsi="微软雅黑" w:eastAsia="微软雅黑" w:cs="微软雅黑"/>
          <w:sz w:val="32"/>
          <w:szCs w:val="32"/>
        </w:rPr>
        <w:t>头镇断滩村</w:t>
      </w:r>
    </w:p>
    <w:p>
      <w:pPr>
        <w:spacing w:before="191" w:line="196" w:lineRule="auto"/>
        <w:ind w:left="4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7"/>
          <w:sz w:val="32"/>
          <w:szCs w:val="32"/>
        </w:rPr>
        <w:t>法</w:t>
      </w:r>
      <w:r>
        <w:rPr>
          <w:rFonts w:ascii="微软雅黑" w:hAnsi="微软雅黑" w:eastAsia="微软雅黑" w:cs="微软雅黑"/>
          <w:spacing w:val="15"/>
          <w:sz w:val="32"/>
          <w:szCs w:val="32"/>
        </w:rPr>
        <w:t>定代表人(负责人)：翟颖颖</w:t>
      </w:r>
    </w:p>
    <w:p>
      <w:pPr>
        <w:spacing w:before="192" w:line="241" w:lineRule="auto"/>
        <w:ind w:left="67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一、环境违法事实</w:t>
      </w:r>
      <w:r>
        <w:rPr>
          <w:rFonts w:ascii="黑体" w:hAnsi="黑体" w:eastAsia="黑体" w:cs="黑体"/>
          <w:spacing w:val="-1"/>
          <w:sz w:val="32"/>
          <w:szCs w:val="32"/>
        </w:rPr>
        <w:t>和证据</w:t>
      </w:r>
    </w:p>
    <w:p>
      <w:pPr>
        <w:spacing w:before="243" w:line="284" w:lineRule="auto"/>
        <w:ind w:left="31" w:firstLine="65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0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局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 xml:space="preserve">于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 xml:space="preserve">2023 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 xml:space="preserve">年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 xml:space="preserve">5 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 xml:space="preserve">月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 xml:space="preserve">22  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日对你单位进行了调查，  发现你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单位实施了以下环境违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法行为：  你单位未采取洒水等措施，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减少内部物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料的传输环节产生的粉尘的排放。</w:t>
      </w:r>
    </w:p>
    <w:p>
      <w:pPr>
        <w:spacing w:before="1" w:line="284" w:lineRule="auto"/>
        <w:ind w:left="33" w:right="133" w:firstLine="6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3"/>
          <w:sz w:val="32"/>
          <w:szCs w:val="32"/>
        </w:rPr>
        <w:t>你单位的上述行为违反了《中华人民共和国大气污染</w:t>
      </w:r>
      <w:r>
        <w:rPr>
          <w:rFonts w:ascii="微软雅黑" w:hAnsi="微软雅黑" w:eastAsia="微软雅黑" w:cs="微软雅黑"/>
          <w:sz w:val="32"/>
          <w:szCs w:val="32"/>
        </w:rPr>
        <w:t xml:space="preserve">防 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治法》第四十八条第二款“工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业生产企业应当采取密闭、围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7"/>
          <w:sz w:val="32"/>
          <w:szCs w:val="32"/>
        </w:rPr>
        <w:t>挡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、遮盖、清扫、洒水等措施，  减少内部物料的堆存、传输、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装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卸等环节产生的粉尘和气态污染物的排放。”的规定。</w:t>
      </w:r>
    </w:p>
    <w:p>
      <w:pPr>
        <w:spacing w:before="6" w:line="289" w:lineRule="auto"/>
        <w:ind w:left="35" w:right="263" w:firstLine="67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 xml:space="preserve">以上事实，  有环境影响评价文件(摘录)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;</w:t>
      </w:r>
      <w:r>
        <w:rPr>
          <w:rFonts w:ascii="微软雅黑" w:hAnsi="微软雅黑" w:eastAsia="微软雅黑" w:cs="微软雅黑"/>
          <w:sz w:val="32"/>
          <w:szCs w:val="32"/>
        </w:rPr>
        <w:t xml:space="preserve">产生的粉尘排 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放的录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、照片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;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未采取减少内部物料粉尘措施的录像、照片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;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现场检查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(勘察) 笔录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;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调查询问笔录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;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其它证据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 xml:space="preserve">; 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营业执照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/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个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人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身份证等证据为凭。</w:t>
      </w:r>
    </w:p>
    <w:p>
      <w:pPr>
        <w:sectPr>
          <w:headerReference r:id="rId5" w:type="default"/>
          <w:footerReference r:id="rId6" w:type="default"/>
          <w:pgSz w:w="11900" w:h="16840"/>
          <w:pgMar w:top="2420" w:right="1536" w:bottom="1436" w:left="1785" w:header="1479" w:footer="1361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tabs>
          <w:tab w:val="left" w:pos="161"/>
        </w:tabs>
        <w:spacing w:before="137" w:line="283" w:lineRule="auto"/>
        <w:ind w:left="1" w:right="290" w:firstLine="68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8"/>
          <w:sz w:val="32"/>
          <w:szCs w:val="32"/>
        </w:rPr>
        <w:t xml:space="preserve">我局于 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023 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5 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30  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日以直接送达《行政处罚事先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1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 xml:space="preserve">听证) 告知书》(豫 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 xml:space="preserve">0324 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 xml:space="preserve">环罚告字〔 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 xml:space="preserve">2023 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 xml:space="preserve">5 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号) 直接送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23"/>
          <w:sz w:val="32"/>
          <w:szCs w:val="32"/>
        </w:rPr>
        <w:t>达</w:t>
      </w:r>
      <w:r>
        <w:rPr>
          <w:rFonts w:ascii="微软雅黑" w:hAnsi="微软雅黑" w:eastAsia="微软雅黑" w:cs="微软雅黑"/>
          <w:spacing w:val="15"/>
          <w:sz w:val="32"/>
          <w:szCs w:val="32"/>
        </w:rPr>
        <w:t>告知你单位陈述申辩权(听证申请权)。</w:t>
      </w:r>
    </w:p>
    <w:p>
      <w:pPr>
        <w:ind w:left="67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二、行政处罚</w:t>
      </w:r>
      <w:r>
        <w:rPr>
          <w:rFonts w:ascii="黑体" w:hAnsi="黑体" w:eastAsia="黑体" w:cs="黑体"/>
          <w:spacing w:val="-1"/>
          <w:sz w:val="32"/>
          <w:szCs w:val="32"/>
        </w:rPr>
        <w:t>的依据、种类</w:t>
      </w:r>
    </w:p>
    <w:p>
      <w:pPr>
        <w:spacing w:before="224" w:line="286" w:lineRule="auto"/>
        <w:ind w:left="28" w:firstLine="64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"/>
          <w:sz w:val="32"/>
          <w:szCs w:val="32"/>
        </w:rPr>
        <w:t>根据你单位违法行为的事实、性质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、情节、社会危害程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>度和</w:t>
      </w:r>
      <w:r>
        <w:rPr>
          <w:rFonts w:ascii="微软雅黑" w:hAnsi="微软雅黑" w:eastAsia="微软雅黑" w:cs="微软雅黑"/>
          <w:spacing w:val="-13"/>
          <w:sz w:val="32"/>
          <w:szCs w:val="32"/>
        </w:rPr>
        <w:t>相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关证据，  参照《河南省生态环境行政处罚裁量基准》：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8"/>
          <w:sz w:val="32"/>
          <w:szCs w:val="32"/>
        </w:rPr>
        <w:t>裁</w:t>
      </w:r>
      <w:r>
        <w:rPr>
          <w:rFonts w:ascii="微软雅黑" w:hAnsi="微软雅黑" w:eastAsia="微软雅黑" w:cs="微软雅黑"/>
          <w:spacing w:val="-25"/>
          <w:sz w:val="32"/>
          <w:szCs w:val="32"/>
        </w:rPr>
        <w:t>量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因素：  违法事实，   内容：   已落实集中收集处理、密闭、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围挡、遮盖、清扫、洒水等措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施，  但未按规定使用或管理，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31"/>
          <w:sz w:val="32"/>
          <w:szCs w:val="32"/>
        </w:rPr>
        <w:t>造</w:t>
      </w:r>
      <w:r>
        <w:rPr>
          <w:rFonts w:ascii="微软雅黑" w:hAnsi="微软雅黑" w:eastAsia="微软雅黑" w:cs="微软雅黑"/>
          <w:spacing w:val="-20"/>
          <w:sz w:val="32"/>
          <w:szCs w:val="32"/>
        </w:rPr>
        <w:t xml:space="preserve">成少量抛洒，  泄露，  裁量等级：  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20"/>
          <w:sz w:val="32"/>
          <w:szCs w:val="32"/>
        </w:rPr>
        <w:t>，裁量因素：  项目建设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44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 xml:space="preserve">点，   内容：  符合环境功能区划，  裁量等级：  </w:t>
      </w:r>
      <w:r>
        <w:rPr>
          <w:rFonts w:ascii="Times New Roman" w:hAnsi="Times New Roman" w:eastAsia="Times New Roman" w:cs="Times New Roman"/>
          <w:spacing w:val="-22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，裁量因素：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违法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行为持续时间，内容：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个月以下，裁量等级：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，裁量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33"/>
          <w:sz w:val="32"/>
          <w:szCs w:val="32"/>
        </w:rPr>
        <w:t>因</w:t>
      </w:r>
      <w:r>
        <w:rPr>
          <w:rFonts w:ascii="微软雅黑" w:hAnsi="微软雅黑" w:eastAsia="微软雅黑" w:cs="微软雅黑"/>
          <w:spacing w:val="-26"/>
          <w:sz w:val="32"/>
          <w:szCs w:val="32"/>
        </w:rPr>
        <w:t xml:space="preserve">素：  企业规模，   内容：  微型企业，  裁量等级：  </w:t>
      </w:r>
      <w:r>
        <w:rPr>
          <w:rFonts w:ascii="Times New Roman" w:hAnsi="Times New Roman" w:eastAsia="Times New Roman" w:cs="Times New Roman"/>
          <w:spacing w:val="-26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26"/>
          <w:sz w:val="32"/>
          <w:szCs w:val="32"/>
        </w:rPr>
        <w:t>，裁量因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48"/>
          <w:sz w:val="32"/>
          <w:szCs w:val="32"/>
        </w:rPr>
        <w:t>素</w:t>
      </w:r>
      <w:r>
        <w:rPr>
          <w:rFonts w:ascii="微软雅黑" w:hAnsi="微软雅黑" w:eastAsia="微软雅黑" w:cs="微软雅黑"/>
          <w:spacing w:val="-27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-24"/>
          <w:sz w:val="32"/>
          <w:szCs w:val="32"/>
        </w:rPr>
        <w:t xml:space="preserve">  超过限期改正时间，   内容：  限期改正，  裁量等级：  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24"/>
          <w:sz w:val="32"/>
          <w:szCs w:val="32"/>
        </w:rPr>
        <w:t>，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>裁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量因素：违法行为发生时期环境敏感度，内容：一般期间，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-36"/>
          <w:sz w:val="32"/>
          <w:szCs w:val="32"/>
        </w:rPr>
        <w:t>裁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 xml:space="preserve">量等级：  </w:t>
      </w:r>
      <w:r>
        <w:rPr>
          <w:rFonts w:ascii="Times New Roman" w:hAnsi="Times New Roman" w:eastAsia="Times New Roman" w:cs="Times New Roman"/>
          <w:spacing w:val="-22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，裁量因素：  受处罚次数，   内容：  两年内未受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 xml:space="preserve">到过同类处罚，  裁量等级： 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>，裁量因素：  是否配合执法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检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32"/>
          <w:sz w:val="32"/>
          <w:szCs w:val="32"/>
        </w:rPr>
        <w:t>查</w:t>
      </w:r>
      <w:r>
        <w:rPr>
          <w:rFonts w:ascii="微软雅黑" w:hAnsi="微软雅黑" w:eastAsia="微软雅黑" w:cs="微软雅黑"/>
          <w:spacing w:val="-1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 xml:space="preserve">   内容：  配合检查，  裁量等级： 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>，  法定处罚金额上限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 xml:space="preserve">M) 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200000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，  法定处罚金额下限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(N)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 xml:space="preserve">： 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20000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，  首要裁量因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素裁量等级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(A)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 xml:space="preserve">： 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 xml:space="preserve">1 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，其余裁量因素个数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n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 xml:space="preserve">： 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 xml:space="preserve">7 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，其余裁量因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素裁量等级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Bi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 xml:space="preserve">： 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[1,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1,1,1,1,1,1],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处罚金额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(X)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27200,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代入公</w:t>
      </w:r>
      <w:r>
        <w:rPr>
          <w:rFonts w:ascii="微软雅黑" w:hAnsi="微软雅黑" w:eastAsia="微软雅黑" w:cs="微软雅黑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 xml:space="preserve">式   ：    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27200=20000.0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+(200000.0-20000.0)×[     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 xml:space="preserve">(   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1/5     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)</w:t>
      </w:r>
    </w:p>
    <w:p>
      <w:pPr>
        <w:sectPr>
          <w:headerReference r:id="rId7" w:type="default"/>
          <w:footerReference r:id="rId8" w:type="default"/>
          <w:pgSz w:w="11900" w:h="16840"/>
          <w:pgMar w:top="400" w:right="1509" w:bottom="400" w:left="1785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37" w:line="284" w:lineRule="auto"/>
        <w:ind w:left="26" w:right="2" w:hanging="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²+(1²+1²+1²+1²+1²+1²+1²)/(5²×7))]×50% 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，   自定义裁量计算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值</w:t>
      </w:r>
      <w:r>
        <w:rPr>
          <w:rFonts w:ascii="微软雅黑" w:hAnsi="微软雅黑" w:eastAsia="微软雅黑" w:cs="微软雅黑"/>
          <w:sz w:val="32"/>
          <w:szCs w:val="32"/>
        </w:rPr>
        <w:t xml:space="preserve">：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 xml:space="preserve">，最终裁量金额： 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27200.0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。</w:t>
      </w:r>
    </w:p>
    <w:p>
      <w:pPr>
        <w:spacing w:before="2" w:line="284" w:lineRule="auto"/>
        <w:ind w:left="31" w:firstLine="6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"/>
          <w:sz w:val="32"/>
          <w:szCs w:val="32"/>
        </w:rPr>
        <w:t>根据《中华人民共和国大气污染防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治法》第一百零八条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第五项“违反本法规定，  有下列行为之一的，  由县级以上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人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民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政府生态环境主管部门责令改正，  处二万元以上二十万元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以下的罚款；  拒不改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正的，  责令停产整治：(五) 钢铁、建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材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、有色金属、石油、化工、制药、矿产开采等企业，  未采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16"/>
          <w:sz w:val="32"/>
          <w:szCs w:val="32"/>
        </w:rPr>
        <w:t>取集</w:t>
      </w:r>
      <w:r>
        <w:rPr>
          <w:rFonts w:ascii="微软雅黑" w:hAnsi="微软雅黑" w:eastAsia="微软雅黑" w:cs="微软雅黑"/>
          <w:spacing w:val="11"/>
          <w:sz w:val="32"/>
          <w:szCs w:val="32"/>
        </w:rPr>
        <w:t>中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收集处理、密闭、围挡、遮盖、清扫、洒水等措施，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控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制、减少粉尘和气态污染物排放的；”的规定，  经集体研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-15"/>
          <w:sz w:val="32"/>
          <w:szCs w:val="32"/>
        </w:rPr>
        <w:t>究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，  我局对你单位  未采取洒水等措施，  减少内部物料的传</w:t>
      </w:r>
      <w:r>
        <w:rPr>
          <w:rFonts w:ascii="微软雅黑" w:hAnsi="微软雅黑" w:eastAsia="微软雅黑" w:cs="微软雅黑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输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环节产生的粉尘的排放违法行为作出以下处理决定：</w:t>
      </w:r>
    </w:p>
    <w:p>
      <w:pPr>
        <w:spacing w:before="1" w:line="200" w:lineRule="auto"/>
        <w:ind w:left="68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6"/>
          <w:sz w:val="32"/>
          <w:szCs w:val="32"/>
        </w:rPr>
        <w:t>罚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款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 xml:space="preserve"> 贰万柒仟贰佰元整</w:t>
      </w:r>
    </w:p>
    <w:p>
      <w:pPr>
        <w:spacing w:before="182"/>
        <w:ind w:left="67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三、行政处罚决</w:t>
      </w:r>
      <w:r>
        <w:rPr>
          <w:rFonts w:ascii="黑体" w:hAnsi="黑体" w:eastAsia="黑体" w:cs="黑体"/>
          <w:spacing w:val="-1"/>
          <w:sz w:val="32"/>
          <w:szCs w:val="32"/>
        </w:rPr>
        <w:t>定的履行方式和期限</w:t>
      </w:r>
    </w:p>
    <w:p>
      <w:pPr>
        <w:spacing w:before="235" w:line="284" w:lineRule="auto"/>
        <w:ind w:left="32" w:right="263" w:firstLine="64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6"/>
          <w:sz w:val="32"/>
          <w:szCs w:val="32"/>
        </w:rPr>
        <w:t>根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据《中华人民共和国行政处罚法》和《罚款决定与罚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款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收缴分离实施办法》的规定，  你单位应当自收到本处罚决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 xml:space="preserve">定书之日起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15  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日内将罚款缴至栾川县财政局非税收入</w:t>
      </w:r>
      <w:r>
        <w:rPr>
          <w:rFonts w:ascii="微软雅黑" w:hAnsi="微软雅黑" w:eastAsia="微软雅黑" w:cs="微软雅黑"/>
          <w:sz w:val="32"/>
          <w:szCs w:val="32"/>
        </w:rPr>
        <w:t xml:space="preserve">财政 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专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户；银行账号：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 xml:space="preserve">680110350000000450 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；代办银行：  河南栾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川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民丰银行营业部。款项缴清后，  请持银行受理回单到我局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栾川分局财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务科处索取罚款收据，  并将缴款凭据第三联(备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16"/>
          <w:sz w:val="32"/>
          <w:szCs w:val="32"/>
        </w:rPr>
        <w:t>查</w:t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联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 xml:space="preserve">)报送我局 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 xml:space="preserve">1004 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房间备案。</w:t>
      </w:r>
    </w:p>
    <w:p>
      <w:pPr>
        <w:spacing w:before="1" w:line="239" w:lineRule="auto"/>
        <w:ind w:left="69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四、申请行政复议或提起行政诉讼</w:t>
      </w:r>
      <w:r>
        <w:rPr>
          <w:rFonts w:ascii="黑体" w:hAnsi="黑体" w:eastAsia="黑体" w:cs="黑体"/>
          <w:spacing w:val="-1"/>
          <w:sz w:val="32"/>
          <w:szCs w:val="32"/>
        </w:rPr>
        <w:t>的途径和期限</w:t>
      </w:r>
    </w:p>
    <w:p>
      <w:pPr>
        <w:sectPr>
          <w:pgSz w:w="11900" w:h="16840"/>
          <w:pgMar w:top="400" w:right="1536" w:bottom="400" w:left="1785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37" w:line="284" w:lineRule="auto"/>
        <w:ind w:left="42" w:right="14" w:firstLine="63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9"/>
          <w:sz w:val="32"/>
          <w:szCs w:val="32"/>
        </w:rPr>
        <w:t>你单位如不服本处罚决定，  可以在收到本处罚决定书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之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>日</w:t>
      </w:r>
      <w:r>
        <w:rPr>
          <w:rFonts w:ascii="微软雅黑" w:hAnsi="微软雅黑" w:eastAsia="微软雅黑" w:cs="微软雅黑"/>
          <w:spacing w:val="-13"/>
          <w:sz w:val="32"/>
          <w:szCs w:val="32"/>
        </w:rPr>
        <w:t>起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六十日内向洛阳市人民政府申请行政复议，  也可以在收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11"/>
          <w:sz w:val="32"/>
          <w:szCs w:val="32"/>
        </w:rPr>
        <w:t>到本处罚决定书之日起六个月内向老城区人民法院提起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行</w:t>
      </w:r>
    </w:p>
    <w:p>
      <w:pPr>
        <w:spacing w:line="284" w:lineRule="auto"/>
        <w:ind w:left="36" w:right="14" w:hanging="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3"/>
          <w:sz w:val="32"/>
          <w:szCs w:val="32"/>
        </w:rPr>
        <w:t>政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诉讼。申请行政复议或者提起行政诉讼，  不停止行政处罚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决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定的执行。</w:t>
      </w:r>
    </w:p>
    <w:p>
      <w:pPr>
        <w:spacing w:before="1" w:line="284" w:lineRule="auto"/>
        <w:ind w:left="33" w:right="14" w:firstLine="64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0"/>
          <w:sz w:val="32"/>
          <w:szCs w:val="32"/>
        </w:rPr>
        <w:t>到期不缴纳罚款的，  我局可以根据《中华人民共和国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行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3"/>
          <w:sz w:val="32"/>
          <w:szCs w:val="32"/>
        </w:rPr>
        <w:t>政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处罚法》第七十二条第一款第一项规定，  每日按罚款数额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 xml:space="preserve">的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3%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加处罚款。逾期不申请行政复议，  不提起行政诉讼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，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3"/>
          <w:sz w:val="32"/>
          <w:szCs w:val="32"/>
        </w:rPr>
        <w:t>又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不履行本处罚决定的，  我局将依法申请老城区人民法院强</w:t>
      </w:r>
    </w:p>
    <w:p>
      <w:pPr>
        <w:spacing w:before="1" w:line="201" w:lineRule="auto"/>
        <w:ind w:left="39"/>
        <w:rPr>
          <w:rFonts w:ascii="微软雅黑" w:hAnsi="微软雅黑" w:eastAsia="微软雅黑" w:cs="微软雅黑"/>
          <w:spacing w:val="-11"/>
          <w:sz w:val="32"/>
          <w:szCs w:val="32"/>
        </w:rPr>
      </w:pPr>
      <w:r>
        <w:rPr>
          <w:rFonts w:ascii="微软雅黑" w:hAnsi="微软雅黑" w:eastAsia="微软雅黑" w:cs="微软雅黑"/>
          <w:spacing w:val="-13"/>
          <w:sz w:val="32"/>
          <w:szCs w:val="32"/>
        </w:rPr>
        <w:t>制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执行。</w:t>
      </w:r>
    </w:p>
    <w:p>
      <w:pPr>
        <w:spacing w:before="20" w:line="706" w:lineRule="exact"/>
        <w:rPr>
          <w:rFonts w:ascii="微软雅黑" w:hAnsi="微软雅黑" w:eastAsia="微软雅黑" w:cs="微软雅黑"/>
          <w:spacing w:val="31"/>
          <w:position w:val="25"/>
          <w:sz w:val="32"/>
          <w:szCs w:val="32"/>
        </w:rPr>
      </w:pPr>
    </w:p>
    <w:p>
      <w:pPr>
        <w:spacing w:before="20" w:line="706" w:lineRule="exact"/>
        <w:rPr>
          <w:rFonts w:ascii="微软雅黑" w:hAnsi="微软雅黑" w:eastAsia="微软雅黑" w:cs="微软雅黑"/>
          <w:spacing w:val="31"/>
          <w:position w:val="25"/>
          <w:sz w:val="32"/>
          <w:szCs w:val="32"/>
        </w:rPr>
      </w:pPr>
    </w:p>
    <w:p>
      <w:pPr>
        <w:spacing w:before="20" w:line="706" w:lineRule="exact"/>
        <w:ind w:firstLine="3820" w:firstLineChars="100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微软雅黑" w:hAnsi="微软雅黑" w:eastAsia="微软雅黑" w:cs="微软雅黑"/>
          <w:spacing w:val="31"/>
          <w:position w:val="25"/>
          <w:sz w:val="32"/>
          <w:szCs w:val="32"/>
        </w:rPr>
        <w:t>洛</w:t>
      </w:r>
      <w:r>
        <w:rPr>
          <w:rFonts w:ascii="微软雅黑" w:hAnsi="微软雅黑" w:eastAsia="微软雅黑" w:cs="微软雅黑"/>
          <w:spacing w:val="22"/>
          <w:position w:val="25"/>
          <w:sz w:val="32"/>
          <w:szCs w:val="32"/>
        </w:rPr>
        <w:t xml:space="preserve">阳市生态环境局(印章) </w:t>
      </w:r>
    </w:p>
    <w:p>
      <w:pPr>
        <w:spacing w:line="200" w:lineRule="auto"/>
        <w:ind w:left="1085" w:firstLine="3160" w:firstLineChars="1000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2023 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6 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27  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日</w:t>
      </w:r>
    </w:p>
    <w:p>
      <w:pPr>
        <w:spacing w:before="1" w:line="201" w:lineRule="auto"/>
        <w:ind w:left="39"/>
        <w:rPr>
          <w:rFonts w:ascii="微软雅黑" w:hAnsi="微软雅黑" w:eastAsia="微软雅黑" w:cs="微软雅黑"/>
          <w:spacing w:val="-11"/>
          <w:sz w:val="32"/>
          <w:szCs w:val="32"/>
        </w:rPr>
      </w:pPr>
    </w:p>
    <w:sectPr>
      <w:pgSz w:w="11900" w:h="16840"/>
      <w:pgMar w:top="40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5" w:lineRule="exact"/>
      <w:ind w:firstLine="8"/>
      <w:textAlignment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48" w:lineRule="exact"/>
      <w:ind w:firstLine="6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mNzQxZWUyYTM3MmJkNjc1MjBhZTllOTBjNDVjYmYifQ=="/>
  </w:docVars>
  <w:rsids>
    <w:rsidRoot w:val="00000000"/>
    <w:rsid w:val="23AE5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1498</Words>
  <Characters>1676</Characters>
  <TotalTime>0</TotalTime>
  <ScaleCrop>false</ScaleCrop>
  <LinksUpToDate>false</LinksUpToDate>
  <CharactersWithSpaces>1972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2023-06-27T08:40:00Z</dcterms:created>
  <dc:creator>梦亮 牛</dc:creator>
  <cp:lastModifiedBy>澄空</cp:lastModifiedBy>
  <dcterms:modified xsi:type="dcterms:W3CDTF">2023-06-27T01:05:22Z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2023-06-27T09:03:41Z</vt:filetime>
  </property>
  <property fmtid="{D5CDD505-2E9C-101B-9397-08002B2CF9AE}" pid="4" name="KSOProductBuildVer">
    <vt:lpwstr>2052-11.1.0.14309</vt:lpwstr>
  </property>
  <property fmtid="{D5CDD505-2E9C-101B-9397-08002B2CF9AE}" pid="5" name="ICV">
    <vt:lpwstr>D456C74303924CF38757F2EF67BF8289_12</vt:lpwstr>
  </property>
</Properties>
</file>