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tbl>
      <w:tblPr>
        <w:tblStyle w:val="6"/>
        <w:tblpPr w:leftFromText="180" w:rightFromText="180" w:vertAnchor="text" w:horzAnchor="page" w:tblpX="1179" w:tblpY="1309"/>
        <w:tblOverlap w:val="never"/>
        <w:tblW w:w="146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"/>
        <w:gridCol w:w="1532"/>
        <w:gridCol w:w="2918"/>
        <w:gridCol w:w="1618"/>
        <w:gridCol w:w="1098"/>
        <w:gridCol w:w="3133"/>
        <w:gridCol w:w="1642"/>
        <w:gridCol w:w="801"/>
        <w:gridCol w:w="801"/>
        <w:gridCol w:w="6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6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8"/>
                <w:b w:val="0"/>
                <w:bCs w:val="0"/>
                <w:lang w:val="en-US" w:eastAsia="zh-CN" w:bidi="ar"/>
              </w:rPr>
              <w:t>栾川县</w:t>
            </w:r>
            <w:r>
              <w:rPr>
                <w:rStyle w:val="9"/>
                <w:rFonts w:hint="eastAsia"/>
                <w:b w:val="0"/>
                <w:bCs w:val="0"/>
                <w:lang w:val="en-US" w:eastAsia="zh-CN" w:bidi="ar"/>
              </w:rPr>
              <w:t>交通运输</w:t>
            </w:r>
            <w:r>
              <w:rPr>
                <w:rStyle w:val="8"/>
                <w:b w:val="0"/>
                <w:bCs w:val="0"/>
                <w:lang w:val="en-US" w:eastAsia="zh-CN" w:bidi="ar"/>
              </w:rPr>
              <w:t>局随机抽查事项清单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抽查事项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检查依据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检查主体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检查对象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检查内容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抽查比例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抽查频率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抽查方式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出租汽车运输企业经营情况的检查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《巡游出租汽车经营服务管理规定》《网络预约出租汽车经营服务管理暂行办法》《机动车驾驶员培训管理规定》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交通运输综合行政执法大队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出租车运输企业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经营许可、备案、运营服务、运营保障、台账、驾驶人员从业资格、安全培训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50%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1次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随机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驾培企业经营活动的检查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机动车驾驶员培训管理规定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》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交通运输综合行政执法大队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驾培企业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经营备案、教练员管理、经营管理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50%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1次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随机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道路货运企业经营活动的检查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道路货物运输及站场管理规定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》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交通运输综合行政执法大队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货运企业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经营许可、备案、货运经营管理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10%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1次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随机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机动车维修企业经营行为的检查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机动车维修管理规定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》</w:t>
            </w:r>
          </w:p>
        </w:tc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交通运输综合行政执法大队</w:t>
            </w:r>
          </w:p>
        </w:tc>
        <w:tc>
          <w:tcPr>
            <w:tcW w:w="10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维修企业</w:t>
            </w:r>
          </w:p>
        </w:tc>
        <w:tc>
          <w:tcPr>
            <w:tcW w:w="3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经营备案、有必要的技术人员、收费价格公示</w:t>
            </w:r>
          </w:p>
        </w:tc>
        <w:tc>
          <w:tcPr>
            <w:tcW w:w="1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10%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1次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随机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WE4ZWU0OWFmNDdhMThkMzZiNzliYjZiM2NhNTgifQ=="/>
  </w:docVars>
  <w:rsids>
    <w:rsidRoot w:val="4F5E0231"/>
    <w:rsid w:val="0C5C3427"/>
    <w:rsid w:val="4F5E0231"/>
    <w:rsid w:val="52317F31"/>
    <w:rsid w:val="5FC6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仿宋_GB2312"/>
      <w:bCs/>
      <w:color w:val="000000"/>
      <w:sz w:val="2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ody Text First Indent"/>
    <w:basedOn w:val="2"/>
    <w:next w:val="5"/>
    <w:qFormat/>
    <w:uiPriority w:val="0"/>
    <w:pPr>
      <w:ind w:firstLine="420"/>
    </w:pPr>
  </w:style>
  <w:style w:type="paragraph" w:styleId="5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/>
    </w:rPr>
  </w:style>
  <w:style w:type="character" w:customStyle="1" w:styleId="8">
    <w:name w:val="font41"/>
    <w:basedOn w:val="7"/>
    <w:qFormat/>
    <w:uiPriority w:val="0"/>
    <w:rPr>
      <w:rFonts w:hint="eastAsia" w:ascii="方正小标宋简体" w:hAnsi="方正小标宋简体" w:eastAsia="方正小标宋简体" w:cs="方正小标宋简体"/>
      <w:b/>
      <w:bCs/>
      <w:color w:val="000000"/>
      <w:sz w:val="40"/>
      <w:szCs w:val="40"/>
      <w:u w:val="none"/>
    </w:rPr>
  </w:style>
  <w:style w:type="character" w:customStyle="1" w:styleId="9">
    <w:name w:val="font21"/>
    <w:basedOn w:val="7"/>
    <w:qFormat/>
    <w:uiPriority w:val="0"/>
    <w:rPr>
      <w:rFonts w:hint="eastAsia" w:ascii="方正小标宋简体" w:hAnsi="方正小标宋简体" w:eastAsia="方正小标宋简体" w:cs="方正小标宋简体"/>
      <w:b/>
      <w:bCs/>
      <w:color w:val="000000"/>
      <w:sz w:val="40"/>
      <w:szCs w:val="4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381</Characters>
  <Lines>0</Lines>
  <Paragraphs>0</Paragraphs>
  <TotalTime>21</TotalTime>
  <ScaleCrop>false</ScaleCrop>
  <LinksUpToDate>false</LinksUpToDate>
  <CharactersWithSpaces>381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2023-04-25T02:45:00Z</dcterms:created>
  <dc:creator>随遇而安</dc:creator>
  <cp:lastModifiedBy>伏牛山人</cp:lastModifiedBy>
  <dcterms:modified xsi:type="dcterms:W3CDTF">2023-05-30T07:31:40Z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E826E6275DD944228CD740B158196C42_11</vt:lpwstr>
  </property>
</Properties>
</file>