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狮子庙镇</w:t>
      </w:r>
      <w:r>
        <w:rPr>
          <w:rFonts w:hint="eastAsia" w:ascii="仿宋_GB2312" w:hAnsi="仿宋_GB2312" w:eastAsia="仿宋_GB2312" w:cs="仿宋_GB2312"/>
          <w:sz w:val="32"/>
          <w:szCs w:val="32"/>
        </w:rPr>
        <w:t>：织密小网格 赋能大治理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为进一步加强和创新社会治理，夯实网格在基层治理中的基础作用，今年以来，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狮子庙镇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坚持以党建为引领，以网格为基础，以服务为重点，以信息化为支撑，积极探索“网格化”治理新模式，将网格管理触角延伸至辖区每家每户，构建党建引领共建共治共享基层治理新格局。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党建引领，凝聚治理合力。围绕基层社会治理重点，按照“规模适度、便民利民”的原则，把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个村（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社区</w:t>
      </w:r>
      <w:r>
        <w:rPr>
          <w:rFonts w:hint="eastAsia" w:ascii="仿宋_GB2312" w:hAnsi="仿宋_GB2312" w:eastAsia="仿宋_GB2312" w:cs="仿宋_GB2312"/>
          <w:sz w:val="32"/>
          <w:szCs w:val="32"/>
        </w:rPr>
        <w:t>）划分为</w:t>
      </w:r>
      <w:r>
        <w:rPr>
          <w:rFonts w:hint="eastAsia" w:ascii="仿宋_GB2312" w:hAnsi="仿宋_GB2312" w:eastAsia="仿宋_GB2312" w:cs="仿宋_GB2312"/>
          <w:color w:val="5B9BD5" w:themeColor="accent1"/>
          <w:sz w:val="32"/>
          <w:szCs w:val="32"/>
          <w14:textFill>
            <w14:solidFill>
              <w14:schemeClr w14:val="accent1"/>
            </w14:solidFill>
          </w14:textFill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</w:rPr>
        <w:t>余个网格，坚持以“党建强”引领“治理优”，实现全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“一张网”。在疫情防控工作中，充分发挥网格作用，将网格员与党员结合起来，做到每户至少1名网格员或党员负责，确保各项防控要求和措施及时传达到户、落实到位，做到全覆盖登记排查、全方位服务引领，营造群防群控的浓厚氛围，筑牢疫情防控安全屏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明确职责，彰显服务成效。建立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包村干部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任网格指导员、包片村（居）“两委”干部任网格长、村民组长任网格员、联户党员任兼职网格员，协力作战的“四位一体”网格化工作机制，将疫情防控、安全生产、信访维稳、应急防汛和人居环境整治等各项工作融入网格，做到网中有格、格中有人、人负其责。在人居环境整治中，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立足网格内主次干道、背街小巷、房前屋后等开展拆违建、清垃圾、治污水等整治工作，构建起“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统筹、领导带、专班推、干部干”的人居环境整治“一盘棋”格局，打造出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王府沟村</w:t>
      </w:r>
      <w:r>
        <w:rPr>
          <w:rFonts w:hint="eastAsia" w:ascii="仿宋_GB2312" w:hAnsi="仿宋_GB2312" w:eastAsia="仿宋_GB2312" w:cs="仿宋_GB2312"/>
          <w:sz w:val="32"/>
          <w:szCs w:val="32"/>
        </w:rPr>
        <w:t>等一批具有典型代表的示范亮点，实现一村一景、一村一品的整治成效。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C20000"/>
          <w:spacing w:val="0"/>
          <w:sz w:val="33"/>
          <w:szCs w:val="33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统筹规划，实现优势互补。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狮子庙镇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全面构筑网格管理新框架，建立健全“网格员发现问题5分钟内报送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网格长</w:t>
      </w:r>
      <w:r>
        <w:rPr>
          <w:rFonts w:hint="eastAsia" w:ascii="仿宋_GB2312" w:hAnsi="仿宋_GB2312" w:eastAsia="仿宋_GB2312" w:cs="仿宋_GB2312"/>
          <w:sz w:val="32"/>
          <w:szCs w:val="32"/>
        </w:rPr>
        <w:t>、20分钟内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“两委”干部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赶到现场、30分钟内完成现场基本处置”的快速反应机制，确保事早发现、快处置。切实做到问题“在苗头时发现，在网格中解决”。组织全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网格员定期开展敲门行动，开展安全生产检查、宣传疫情防控政策，排查化解矛盾纠纷，把大矛盾分解成了小问题，全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的事变成了网格的事，确保“微事不出格、小事不出村，大事不出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”。</w:t>
      </w:r>
    </w:p>
    <w:sectPr>
      <w:pgSz w:w="11906" w:h="16838"/>
      <w:pgMar w:top="2211" w:right="1474" w:bottom="1871" w:left="164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MDBmNTJlMDUxYTEwZThiNTdmZTAwZTM4MjJkOGMifQ=="/>
  </w:docVars>
  <w:rsids>
    <w:rsidRoot w:val="7E7230F5"/>
    <w:rsid w:val="179E0B22"/>
    <w:rsid w:val="1B161D24"/>
    <w:rsid w:val="40463E24"/>
    <w:rsid w:val="57877D75"/>
    <w:rsid w:val="7BFE2F77"/>
    <w:rsid w:val="7E72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798</Words>
  <Characters>802</Characters>
  <Lines>0</Lines>
  <Paragraphs>0</Paragraphs>
  <TotalTime>12</TotalTime>
  <ScaleCrop>false</ScaleCrop>
  <LinksUpToDate>false</LinksUpToDate>
  <CharactersWithSpaces>803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2022-12-12T12:09:00Z</dcterms:created>
  <dc:creator>Hey</dc:creator>
  <cp:lastModifiedBy>Hey</cp:lastModifiedBy>
  <dcterms:modified xsi:type="dcterms:W3CDTF">2023-04-11T03:32:24Z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0759B5C82413461A8A4BB9A4134FEE98</vt:lpwstr>
  </property>
</Properties>
</file>