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狮子庙镇建管并重推进供排水一体化建设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按照“因地制宜、集中连片、科学规划、适度超前”的原则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，统筹实施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全域乡村污水治理规划，构建覆盖全域的“一网一线一单元”污水治理格局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镇区及周边村的生活污水统一截污纳管，实现达标排放、循环利用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相邻相近的村组“串点成线”，生活污水接入污水处理站及大三格，实现闭环处理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居住分散、位置偏远的村组，建设规模不等的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三格化粪池，对生活污水就地处理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。建立供水工程和生活污水处理系统工程的建后管护机制，推广农村自来水费、污水处理费收取，平衡基础设施建设运营维护成本，保障供排水服务常态长效运营。目前已完成镇区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3/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污水处理厂提标改造，建成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2个污水站和8个大三格，其余设施及配套管网正在施工。</w:t>
      </w:r>
      <w:bookmarkStart w:id="0" w:name="_GoBack"/>
      <w:bookmarkEnd w:id="0"/>
    </w:p>
    <w:sectPr>
      <w:pgSz w:w="11906" w:h="16838"/>
      <w:pgMar w:top="221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FiODNmZjI3ODE4MTg0NjQ3ZDY2N2NhMDAxZTkifQ=="/>
  </w:docVars>
  <w:rsids>
    <w:rsidRoot w:val="00172A27"/>
    <w:rsid w:val="179E0B22"/>
    <w:rsid w:val="1B161D24"/>
    <w:rsid w:val="40463E24"/>
    <w:rsid w:val="57877D75"/>
    <w:rsid w:val="72AC3349"/>
    <w:rsid w:val="740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289</Words>
  <Characters>297</Characters>
  <Lines>0</Lines>
  <Paragraphs>0</Paragraphs>
  <TotalTime>27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梁玉而已1393201436</dc:creator>
  <cp:lastModifiedBy>Hey</cp:lastModifiedBy>
  <dcterms:modified xsi:type="dcterms:W3CDTF">2023-03-22T09:29:33Z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5DECD25D95CF45A6B0DCCBA6A2C75D48</vt:lpwstr>
  </property>
</Properties>
</file>