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07B93" w14:textId="77777777" w:rsidR="00824216" w:rsidRDefault="00000000">
      <w:pPr>
        <w:spacing w:line="60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栾川县住建局关于县委巡察反馈意见整改落实情况的报告</w:t>
      </w:r>
    </w:p>
    <w:p w14:paraId="1231A85F" w14:textId="77777777" w:rsidR="00824216" w:rsidRDefault="00824216">
      <w:pPr>
        <w:spacing w:line="600" w:lineRule="exact"/>
        <w:rPr>
          <w:rFonts w:ascii="方正大标宋简体" w:eastAsia="方正大标宋简体" w:hAnsi="方正大标宋简体" w:cs="方正大标宋简体"/>
          <w:sz w:val="44"/>
          <w:szCs w:val="44"/>
        </w:rPr>
      </w:pPr>
    </w:p>
    <w:p w14:paraId="161502A1" w14:textId="77777777" w:rsidR="00824216" w:rsidRDefault="00000000">
      <w:pPr>
        <w:spacing w:line="600" w:lineRule="exac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中共栾川县委巡察工作领导小组：</w:t>
      </w:r>
    </w:p>
    <w:p w14:paraId="3F12A438" w14:textId="77777777" w:rsidR="00824216" w:rsidRDefault="00000000">
      <w:pPr>
        <w:spacing w:line="600" w:lineRule="exact"/>
        <w:ind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根据县委统一部署，2021年12月1日至2022年1月25日，县委第一巡察组对我局进行了为期2个月的常规巡察。按照巡察有关要求，现将巡察整改情况报告如下：</w:t>
      </w:r>
    </w:p>
    <w:p w14:paraId="4932C7FE" w14:textId="77777777" w:rsidR="00824216" w:rsidRDefault="00000000">
      <w:pPr>
        <w:spacing w:line="600" w:lineRule="exact"/>
        <w:ind w:firstLine="64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一、整改基本情况</w:t>
      </w:r>
    </w:p>
    <w:p w14:paraId="3C2F3856" w14:textId="77777777" w:rsidR="00824216" w:rsidRDefault="00000000">
      <w:pPr>
        <w:spacing w:line="600" w:lineRule="exact"/>
        <w:ind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住建局党组收到反馈意见后，高度重视，多次召开专题会议，按照“谁主管、谁负责”的原则，将整改事项落实到人到岗，把落实县委第一巡察组反馈意见整改工作作为当前和今后一个时期的重要政治任务抓紧抓好抓实。</w:t>
      </w:r>
    </w:p>
    <w:p w14:paraId="7A9105A5" w14:textId="77777777" w:rsidR="00824216" w:rsidRDefault="00000000">
      <w:pPr>
        <w:spacing w:line="600" w:lineRule="exact"/>
        <w:ind w:firstLine="640"/>
        <w:rPr>
          <w:rFonts w:ascii="仿宋_GB2312" w:eastAsia="仿宋_GB2312" w:hAnsi="仿宋_GB2312" w:cs="仿宋_GB2312"/>
          <w:sz w:val="32"/>
          <w:szCs w:val="32"/>
          <w:shd w:val="clear" w:color="auto" w:fill="FFFFFF"/>
        </w:rPr>
      </w:pPr>
      <w:r>
        <w:rPr>
          <w:rFonts w:ascii="楷体" w:eastAsia="楷体" w:hAnsi="楷体" w:cs="楷体" w:hint="eastAsia"/>
          <w:sz w:val="32"/>
          <w:szCs w:val="32"/>
          <w:shd w:val="clear" w:color="auto" w:fill="FFFFFF"/>
        </w:rPr>
        <w:t>（一）成立组织，迅速部署。</w:t>
      </w:r>
      <w:r>
        <w:rPr>
          <w:rFonts w:ascii="仿宋_GB2312" w:eastAsia="仿宋_GB2312" w:hAnsi="仿宋_GB2312" w:cs="仿宋_GB2312" w:hint="eastAsia"/>
          <w:sz w:val="32"/>
          <w:szCs w:val="32"/>
          <w:shd w:val="clear" w:color="auto" w:fill="FFFFFF"/>
        </w:rPr>
        <w:t>巡察组反馈意见后，住建局党组立即成立以党组书记、局长为组长，其他班子成员为副组长，局属相关股室、二级机构负责人为成员的巡察反馈整改工作领导小组，并多次召开会议，就整改工作进行了全面安排部署。</w:t>
      </w:r>
    </w:p>
    <w:p w14:paraId="289272F2" w14:textId="77777777" w:rsidR="00824216" w:rsidRDefault="00000000">
      <w:pPr>
        <w:spacing w:line="600" w:lineRule="exact"/>
        <w:ind w:firstLine="640"/>
        <w:rPr>
          <w:rFonts w:ascii="仿宋_GB2312" w:eastAsia="仿宋_GB2312" w:hAnsi="仿宋_GB2312" w:cs="仿宋_GB2312"/>
          <w:sz w:val="32"/>
          <w:szCs w:val="32"/>
          <w:shd w:val="clear" w:color="auto" w:fill="FFFFFF"/>
        </w:rPr>
      </w:pPr>
      <w:r>
        <w:rPr>
          <w:rFonts w:ascii="楷体" w:eastAsia="楷体" w:hAnsi="楷体" w:cs="楷体" w:hint="eastAsia"/>
          <w:sz w:val="32"/>
          <w:szCs w:val="32"/>
          <w:shd w:val="clear" w:color="auto" w:fill="FFFFFF"/>
        </w:rPr>
        <w:t>（二）制定方案，严明纪律。</w:t>
      </w:r>
      <w:r>
        <w:rPr>
          <w:rFonts w:ascii="仿宋_GB2312" w:eastAsia="仿宋_GB2312" w:hAnsi="仿宋_GB2312" w:cs="仿宋_GB2312" w:hint="eastAsia"/>
          <w:sz w:val="32"/>
          <w:szCs w:val="32"/>
          <w:shd w:val="clear" w:color="auto" w:fill="FFFFFF"/>
        </w:rPr>
        <w:t>经研究，详细制定了《县委巡察组反馈意见整改方案》，明确了责任领导、责任科室和整改时限，实行限时改进、定期督查，限期内完不成整改任务的将直接追究责任人责任。</w:t>
      </w:r>
    </w:p>
    <w:p w14:paraId="155065E3" w14:textId="77777777" w:rsidR="00824216" w:rsidRDefault="00000000">
      <w:pPr>
        <w:spacing w:line="600" w:lineRule="exact"/>
        <w:ind w:firstLine="640"/>
        <w:rPr>
          <w:rFonts w:ascii="仿宋_GB2312" w:eastAsia="仿宋_GB2312" w:hAnsi="仿宋_GB2312" w:cs="仿宋_GB2312"/>
          <w:sz w:val="32"/>
          <w:szCs w:val="32"/>
          <w:shd w:val="clear" w:color="auto" w:fill="FFFFFF"/>
        </w:rPr>
      </w:pPr>
      <w:r>
        <w:rPr>
          <w:rFonts w:ascii="楷体" w:eastAsia="楷体" w:hAnsi="楷体" w:cs="楷体" w:hint="eastAsia"/>
          <w:sz w:val="32"/>
          <w:szCs w:val="32"/>
          <w:shd w:val="clear" w:color="auto" w:fill="FFFFFF"/>
        </w:rPr>
        <w:t>（三）总结经验，抓出实效。</w:t>
      </w:r>
      <w:r>
        <w:rPr>
          <w:rFonts w:ascii="仿宋_GB2312" w:eastAsia="仿宋_GB2312" w:hAnsi="仿宋_GB2312" w:cs="仿宋_GB2312" w:hint="eastAsia"/>
          <w:sz w:val="32"/>
          <w:szCs w:val="32"/>
          <w:shd w:val="clear" w:color="auto" w:fill="FFFFFF"/>
        </w:rPr>
        <w:t>在抓好整改的同时，及时总结整改经验，研究制定科学的长效机制，持续巩固整改成果，确保</w:t>
      </w:r>
      <w:r>
        <w:rPr>
          <w:rFonts w:ascii="仿宋_GB2312" w:eastAsia="仿宋_GB2312" w:hAnsi="仿宋_GB2312" w:cs="仿宋_GB2312" w:hint="eastAsia"/>
          <w:sz w:val="32"/>
          <w:szCs w:val="32"/>
          <w:shd w:val="clear" w:color="auto" w:fill="FFFFFF"/>
        </w:rPr>
        <w:lastRenderedPageBreak/>
        <w:t>了件件有整改、有落实、有改进。</w:t>
      </w:r>
    </w:p>
    <w:p w14:paraId="4861833D" w14:textId="77777777" w:rsidR="00824216" w:rsidRDefault="00000000">
      <w:pPr>
        <w:spacing w:line="600" w:lineRule="exact"/>
        <w:ind w:firstLine="64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二、整改落实情况</w:t>
      </w:r>
    </w:p>
    <w:p w14:paraId="5FF4A9D4" w14:textId="77777777" w:rsidR="00824216" w:rsidRDefault="00000000">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(一)贯彻落实上级决策部署不到位，履职尽责意识不强，行业监管缺失</w:t>
      </w:r>
    </w:p>
    <w:p w14:paraId="48240EB8" w14:textId="77777777" w:rsidR="00824216" w:rsidRDefault="00000000">
      <w:pPr>
        <w:spacing w:line="600" w:lineRule="exact"/>
        <w:ind w:firstLineChars="200" w:firstLine="616"/>
        <w:rPr>
          <w:rFonts w:ascii="仿宋_GB2312" w:eastAsia="仿宋_GB2312" w:hAnsi="仿宋_GB2312" w:cs="仿宋_GB2312"/>
          <w:b/>
          <w:bCs/>
          <w:spacing w:val="-6"/>
          <w:sz w:val="32"/>
          <w:szCs w:val="32"/>
        </w:rPr>
      </w:pPr>
      <w:r>
        <w:rPr>
          <w:rFonts w:ascii="仿宋_GB2312" w:eastAsia="仿宋_GB2312" w:hAnsi="仿宋_GB2312" w:cs="仿宋_GB2312" w:hint="eastAsia"/>
          <w:b/>
          <w:bCs/>
          <w:spacing w:val="-6"/>
          <w:sz w:val="32"/>
          <w:szCs w:val="32"/>
        </w:rPr>
        <w:t>1.工程项目监管有规不依，日常监督“宽松软”问题整改情况</w:t>
      </w:r>
    </w:p>
    <w:p w14:paraId="2A55877B" w14:textId="77777777" w:rsidR="00824216"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（1）执行政策不坚决问题整改情况。一是</w:t>
      </w:r>
      <w:r>
        <w:rPr>
          <w:rFonts w:ascii="仿宋_GB2312" w:eastAsia="仿宋_GB2312" w:hAnsi="仿宋_GB2312" w:cs="仿宋_GB2312" w:hint="eastAsia"/>
          <w:sz w:val="32"/>
          <w:szCs w:val="32"/>
        </w:rPr>
        <w:t>组织开展专项整治行动，制定整治方案，明确重点整治内容、实施步骤等，深入查找问题，建立整改台账，明确责任人、整改时限、整改措施等，扎实推动整改落实。</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按照《河南省人防工程审批制度实施办法》做到人防工程审批“四个统一”，即：统一审批流程、统一信息数据平台、统一审批管理体系、统一监管方式。除涉密事项外</w:t>
      </w:r>
      <w:r>
        <w:rPr>
          <w:rFonts w:ascii="仿宋_GB2312" w:eastAsia="仿宋_GB2312" w:hAnsi="仿宋_GB2312" w:cs="仿宋_GB2312" w:hint="eastAsia"/>
          <w:spacing w:val="-6"/>
          <w:sz w:val="32"/>
          <w:szCs w:val="32"/>
        </w:rPr>
        <w:t>全部实现县政务服务中心网上办理。</w:t>
      </w:r>
      <w:r>
        <w:rPr>
          <w:rFonts w:ascii="仿宋_GB2312" w:eastAsia="仿宋_GB2312" w:hAnsi="仿宋_GB2312" w:cs="仿宋_GB2312" w:hint="eastAsia"/>
          <w:b/>
          <w:bCs/>
          <w:spacing w:val="-6"/>
          <w:sz w:val="32"/>
          <w:szCs w:val="32"/>
        </w:rPr>
        <w:t>三是</w:t>
      </w:r>
      <w:r>
        <w:rPr>
          <w:rFonts w:ascii="仿宋_GB2312" w:eastAsia="仿宋_GB2312" w:hAnsi="仿宋_GB2312" w:cs="仿宋_GB2312" w:hint="eastAsia"/>
          <w:spacing w:val="-6"/>
          <w:sz w:val="32"/>
          <w:szCs w:val="32"/>
        </w:rPr>
        <w:t>收缴人防费用61.12万元。</w:t>
      </w:r>
    </w:p>
    <w:p w14:paraId="2E3B3CF8" w14:textId="77777777" w:rsidR="00824216" w:rsidRDefault="00000000">
      <w:pPr>
        <w:spacing w:line="600" w:lineRule="exact"/>
        <w:ind w:firstLineChars="200" w:firstLine="640"/>
        <w:rPr>
          <w:rFonts w:ascii="仿宋_GB2312" w:eastAsia="仿宋_GB2312" w:hAnsi="仿宋_GB2312" w:cs="仿宋_GB2312"/>
          <w:b/>
          <w:bCs/>
          <w:spacing w:val="-6"/>
          <w:sz w:val="32"/>
          <w:szCs w:val="32"/>
        </w:rPr>
      </w:pPr>
      <w:r>
        <w:rPr>
          <w:rFonts w:ascii="仿宋_GB2312" w:eastAsia="仿宋_GB2312" w:hAnsi="仿宋_GB2312" w:cs="仿宋_GB2312" w:hint="eastAsia"/>
          <w:b/>
          <w:bCs/>
          <w:sz w:val="32"/>
          <w:szCs w:val="32"/>
        </w:rPr>
        <w:t>（2）行政审批问题整改情况。一是</w:t>
      </w:r>
      <w:r>
        <w:rPr>
          <w:rFonts w:ascii="仿宋_GB2312" w:eastAsia="仿宋_GB2312" w:hAnsi="仿宋_GB2312" w:cs="仿宋_GB2312" w:hint="eastAsia"/>
          <w:sz w:val="32"/>
          <w:szCs w:val="32"/>
        </w:rPr>
        <w:t>简化审批流程、精简材料、压缩审批时限；</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推行分阶段办理房屋建筑工程施工许可，目前已办理2个；</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社会投资小型低风险项目落实告知承诺制办理建筑工程施工许可。同时，加大督促检查力度，对</w:t>
      </w:r>
      <w:r>
        <w:rPr>
          <w:rFonts w:ascii="仿宋_GB2312" w:eastAsia="仿宋_GB2312" w:hAnsi="仿宋_GB2312" w:cs="仿宋_GB2312" w:hint="eastAsia"/>
          <w:spacing w:val="-6"/>
          <w:sz w:val="32"/>
          <w:szCs w:val="32"/>
        </w:rPr>
        <w:t>未依法办理施工许可的，按照《建筑法》等法律法规规定严厉查处。</w:t>
      </w:r>
    </w:p>
    <w:p w14:paraId="319ED448" w14:textId="77777777" w:rsidR="00824216" w:rsidRDefault="00000000">
      <w:pPr>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（3）审批把关不严，档案缺失问题整改情况。一是</w:t>
      </w:r>
      <w:r>
        <w:rPr>
          <w:rFonts w:ascii="仿宋_GB2312" w:eastAsia="仿宋_GB2312" w:hAnsi="仿宋_GB2312" w:cs="仿宋_GB2312" w:hint="eastAsia"/>
          <w:sz w:val="32"/>
          <w:szCs w:val="32"/>
        </w:rPr>
        <w:t>立即组织专人对相关资料进行完善。经梳理，缺失的施工合同等资料在该项目前期申请办理预售许可资料中存在，已进行复印存档。</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建立长效机制，完善资料归档，在对相关预售审批、办理后，由专人负责档案的归集和整理，确保所有资料完整、齐全。</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严</w:t>
      </w:r>
      <w:r>
        <w:rPr>
          <w:rFonts w:ascii="仿宋_GB2312" w:eastAsia="仿宋_GB2312" w:hAnsi="仿宋_GB2312" w:cs="仿宋_GB2312" w:hint="eastAsia"/>
          <w:sz w:val="32"/>
          <w:szCs w:val="32"/>
        </w:rPr>
        <w:lastRenderedPageBreak/>
        <w:t>格资料收集和整理，对于项目已经在以往申请中提交过的资料，通过复印的方式，完善资料收集，减轻企业负担。</w:t>
      </w:r>
    </w:p>
    <w:p w14:paraId="35428DFF" w14:textId="77777777" w:rsidR="00824216" w:rsidRDefault="00000000">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（4）工程验收工作问题整改情况。一是</w:t>
      </w:r>
      <w:r>
        <w:rPr>
          <w:rFonts w:ascii="仿宋_GB2312" w:eastAsia="仿宋_GB2312" w:hAnsi="仿宋_GB2312" w:cs="仿宋_GB2312" w:hint="eastAsia"/>
          <w:sz w:val="32"/>
          <w:szCs w:val="32"/>
        </w:rPr>
        <w:t>对相关项目工程质量监督报告资料进行审核补充完善。同时，举一反三，对在建工程质量监督资料进行再审核，进一步规范监督把关程序。</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严格落实《房屋建筑和市政基础设施工程竣工验收规定》和《河南省房屋建筑和市政基础设施工程竣工验收实施细则》相关规定，严格工程验收程序，规范参建各方履行质量责任。</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强化监督资料档案管理，对监督报告格式进行制式化改进，规范文字用语，认真审核把关。</w:t>
      </w:r>
    </w:p>
    <w:p w14:paraId="554E402F" w14:textId="77777777" w:rsidR="00824216" w:rsidRDefault="00000000">
      <w:pPr>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2.招投标监管不到位，把关不严问题整改情况</w:t>
      </w:r>
    </w:p>
    <w:p w14:paraId="36012F08" w14:textId="77777777" w:rsidR="00824216"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（1）招标代理机构进栾资格审查不严问题整改情况。一是</w:t>
      </w:r>
      <w:r>
        <w:rPr>
          <w:rFonts w:ascii="仿宋_GB2312" w:eastAsia="仿宋_GB2312" w:hAnsi="仿宋_GB2312" w:cs="仿宋_GB2312" w:hint="eastAsia"/>
          <w:sz w:val="32"/>
          <w:szCs w:val="32"/>
        </w:rPr>
        <w:t>组织开展招标投标领域专项整治，对全县所有代理机构进行检查，并就此项问题，查明原因撰写情况说明；</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严格按照“洛建【2021】48号”文件规定，建立工作台账，进行备案登记。</w:t>
      </w:r>
    </w:p>
    <w:p w14:paraId="66760538" w14:textId="77777777" w:rsidR="00824216" w:rsidRDefault="00000000">
      <w:pPr>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（2）招标代理机构代理业务审查不严问题整改情况。一是</w:t>
      </w:r>
      <w:r>
        <w:rPr>
          <w:rFonts w:ascii="仿宋_GB2312" w:eastAsia="仿宋_GB2312" w:hAnsi="仿宋_GB2312" w:cs="仿宋_GB2312" w:hint="eastAsia"/>
          <w:sz w:val="32"/>
          <w:szCs w:val="32"/>
        </w:rPr>
        <w:t>责任到人，严格按照固定格式填写招标代理委托书，同时安排专职骨干对招标代理全过程的时效性严格把关，杜绝类似情况发生；</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加强学习培训，并加强市政工程和房屋建设领域评标专家管理，严把评标资料审核关。</w:t>
      </w:r>
      <w:r>
        <w:rPr>
          <w:rFonts w:ascii="仿宋_GB2312" w:eastAsia="仿宋_GB2312" w:hAnsi="仿宋_GB2312" w:cs="仿宋_GB2312" w:hint="eastAsia"/>
          <w:b/>
          <w:bCs/>
          <w:sz w:val="32"/>
          <w:szCs w:val="32"/>
        </w:rPr>
        <w:t>四是</w:t>
      </w:r>
      <w:r>
        <w:rPr>
          <w:rFonts w:ascii="仿宋_GB2312" w:eastAsia="仿宋_GB2312" w:hAnsi="仿宋_GB2312" w:cs="仿宋_GB2312" w:hint="eastAsia"/>
          <w:sz w:val="32"/>
          <w:szCs w:val="32"/>
        </w:rPr>
        <w:t>建设领域所有招标投标活动均在县交易中心实施，评标全过程使用电子评标，杜绝类似情况发生。</w:t>
      </w:r>
    </w:p>
    <w:p w14:paraId="58B321D7" w14:textId="77777777" w:rsidR="00824216" w:rsidRDefault="00000000">
      <w:pPr>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3.行政执法不严格，处罚不到位问题整改情况</w:t>
      </w:r>
    </w:p>
    <w:p w14:paraId="6B260F8B" w14:textId="77777777" w:rsidR="00824216" w:rsidRDefault="00000000">
      <w:pPr>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（1）执法档案管理存在漏洞。一是</w:t>
      </w:r>
      <w:r>
        <w:rPr>
          <w:rFonts w:ascii="仿宋_GB2312" w:eastAsia="仿宋_GB2312" w:hAnsi="仿宋_GB2312" w:cs="仿宋_GB2312" w:hint="eastAsia"/>
          <w:sz w:val="32"/>
          <w:szCs w:val="32"/>
        </w:rPr>
        <w:t>加强人员培训，提升执法人员业务能力，截止目前共组织人员培训5次。同时，执法档案管理采取专人专职专柜规范管理。</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严格按照处罚法和裁量标准逐级审核，结案归档保管。</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规范执法台账，台账与卷宗一致。</w:t>
      </w:r>
    </w:p>
    <w:p w14:paraId="2E2F2A8D" w14:textId="77777777" w:rsidR="00824216"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（2）执法不规范。一是</w:t>
      </w:r>
      <w:r>
        <w:rPr>
          <w:rFonts w:ascii="仿宋_GB2312" w:eastAsia="仿宋_GB2312" w:hAnsi="仿宋_GB2312" w:cs="仿宋_GB2312" w:hint="eastAsia"/>
          <w:sz w:val="32"/>
          <w:szCs w:val="32"/>
        </w:rPr>
        <w:t>组织开展建设领域执法检查专项整治行动，制定整治方案、整改台账，深入推进问题整改工作。</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严格按照行政处罚法和裁量标准规定规范执法，按照各项法律法规，结合裁量标准从严执法。</w:t>
      </w:r>
    </w:p>
    <w:p w14:paraId="62804228" w14:textId="77777777" w:rsidR="00824216"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（3）监管缺失。</w:t>
      </w:r>
      <w:r>
        <w:rPr>
          <w:rFonts w:ascii="仿宋_GB2312" w:eastAsia="仿宋_GB2312" w:hAnsi="仿宋_GB2312" w:cs="仿宋_GB2312" w:hint="eastAsia"/>
          <w:sz w:val="32"/>
          <w:szCs w:val="32"/>
        </w:rPr>
        <w:t>加大日常巡查力度，加强与相关业务科室的沟通协调，对发现的各类违法案件，从严从快依法、依规处理，坚决遏制违法行为蔓延。</w:t>
      </w:r>
    </w:p>
    <w:p w14:paraId="6D76D7B0" w14:textId="77777777" w:rsidR="00824216"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4.扬尘治理工作推动不力，问题长期存在问题整改情况</w:t>
      </w:r>
    </w:p>
    <w:p w14:paraId="033D6F01" w14:textId="77777777" w:rsidR="00824216" w:rsidRDefault="00000000">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（1）扬尘“三员”管理制度落实不到位，工作流于形式问题整改情况。一是</w:t>
      </w:r>
      <w:r>
        <w:rPr>
          <w:rFonts w:ascii="仿宋_GB2312" w:eastAsia="仿宋_GB2312" w:hAnsi="仿宋_GB2312" w:cs="仿宋_GB2312" w:hint="eastAsia"/>
          <w:sz w:val="32"/>
          <w:szCs w:val="32"/>
        </w:rPr>
        <w:t>建立健全扬尘污染防治责任制，强化建设工地扬尘污染防治网格化管理。</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按照《河南省建设工程项目扬尘污染防治“三员”现场管理办法》严格落实“三员”现场管理制度。</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组织建筑工地“三员”进行业务培训，明确工作职责，提高工作能力，充分发挥建筑工地“三员”在扬尘污染防控工作中的主力军作用。</w:t>
      </w:r>
      <w:r>
        <w:rPr>
          <w:rFonts w:ascii="仿宋_GB2312" w:eastAsia="仿宋_GB2312" w:hAnsi="仿宋_GB2312" w:cs="仿宋_GB2312" w:hint="eastAsia"/>
          <w:b/>
          <w:bCs/>
          <w:sz w:val="32"/>
          <w:szCs w:val="32"/>
        </w:rPr>
        <w:t>四是</w:t>
      </w:r>
      <w:r>
        <w:rPr>
          <w:rFonts w:ascii="仿宋_GB2312" w:eastAsia="仿宋_GB2312" w:hAnsi="仿宋_GB2312" w:cs="仿宋_GB2312" w:hint="eastAsia"/>
          <w:sz w:val="32"/>
          <w:szCs w:val="32"/>
        </w:rPr>
        <w:t>加强对在建项目的日常检查，重点检查参建单位是否落实主体责任，“三员”是否派驻到位、是否在岗履职，施工现场是否落实“七个百分之百”扬尘污染防治标准。</w:t>
      </w:r>
    </w:p>
    <w:p w14:paraId="66D83AC6" w14:textId="77777777" w:rsidR="00824216" w:rsidRDefault="00000000">
      <w:pPr>
        <w:pStyle w:val="Default"/>
        <w:snapToGrid w:val="0"/>
        <w:spacing w:line="600" w:lineRule="exact"/>
        <w:ind w:firstLineChars="200" w:firstLine="640"/>
        <w:rPr>
          <w:rFonts w:ascii="仿宋" w:eastAsia="仿宋" w:hAnsi="仿宋" w:cs="仿宋"/>
          <w:color w:val="auto"/>
          <w:sz w:val="32"/>
          <w:szCs w:val="32"/>
        </w:rPr>
      </w:pPr>
      <w:r>
        <w:rPr>
          <w:rFonts w:hAnsi="仿宋_GB2312" w:cs="仿宋_GB2312" w:hint="eastAsia"/>
          <w:b/>
          <w:bCs/>
          <w:color w:val="auto"/>
          <w:sz w:val="32"/>
          <w:szCs w:val="32"/>
        </w:rPr>
        <w:lastRenderedPageBreak/>
        <w:t>（2）监管职能履行不到位，成效一般问题整改情况。</w:t>
      </w:r>
      <w:r>
        <w:rPr>
          <w:rFonts w:ascii="仿宋" w:eastAsia="仿宋" w:hAnsi="仿宋" w:cs="仿宋" w:hint="eastAsia"/>
          <w:b/>
          <w:bCs/>
          <w:color w:val="auto"/>
          <w:sz w:val="32"/>
          <w:szCs w:val="32"/>
        </w:rPr>
        <w:t>一是</w:t>
      </w:r>
      <w:r>
        <w:rPr>
          <w:rFonts w:ascii="仿宋" w:eastAsia="仿宋" w:hAnsi="仿宋" w:cs="仿宋" w:hint="eastAsia"/>
          <w:color w:val="auto"/>
          <w:sz w:val="32"/>
          <w:szCs w:val="32"/>
        </w:rPr>
        <w:t>强化工作落实。开展扬尘污染防治专项治理，按照新修订的《城市房屋建筑和市政基础设施工程及道路扬尘污染防治标准》，以防治为重点，扎实推进建设工地控尘工作的精细化、差异化管理。</w:t>
      </w:r>
      <w:r>
        <w:rPr>
          <w:rFonts w:ascii="仿宋" w:eastAsia="仿宋" w:hAnsi="仿宋" w:cs="仿宋" w:hint="eastAsia"/>
          <w:b/>
          <w:bCs/>
          <w:color w:val="auto"/>
          <w:sz w:val="32"/>
          <w:szCs w:val="32"/>
        </w:rPr>
        <w:t>二是</w:t>
      </w:r>
      <w:r>
        <w:rPr>
          <w:rFonts w:ascii="仿宋" w:eastAsia="仿宋" w:hAnsi="仿宋" w:cs="仿宋" w:hint="eastAsia"/>
          <w:color w:val="auto"/>
          <w:sz w:val="32"/>
          <w:szCs w:val="32"/>
        </w:rPr>
        <w:t>强化督导检查，采取明察与暗访相结合、抽查和巡查相结合、昼查与夜查相结合的督查方式，常态化、高频次的开展督导巡查，对发现的问题及时督促整改。</w:t>
      </w:r>
      <w:r>
        <w:rPr>
          <w:rFonts w:ascii="仿宋" w:eastAsia="仿宋" w:hAnsi="仿宋" w:cs="仿宋" w:hint="eastAsia"/>
          <w:b/>
          <w:bCs/>
          <w:color w:val="auto"/>
          <w:sz w:val="32"/>
          <w:szCs w:val="32"/>
        </w:rPr>
        <w:t>三是</w:t>
      </w:r>
      <w:r>
        <w:rPr>
          <w:rFonts w:ascii="仿宋" w:eastAsia="仿宋" w:hAnsi="仿宋" w:cs="仿宋" w:hint="eastAsia"/>
          <w:color w:val="auto"/>
          <w:sz w:val="32"/>
          <w:szCs w:val="32"/>
        </w:rPr>
        <w:t>强化责任追究，对工作落实不力、多次发现问题、问题突出的项目参建单位，进行惩戒处理。</w:t>
      </w:r>
    </w:p>
    <w:p w14:paraId="1053ADBA" w14:textId="77777777" w:rsidR="00824216" w:rsidRDefault="00000000">
      <w:pPr>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5.问题楼盘化解乏力，推动迟缓问题整改情况。一是</w:t>
      </w:r>
      <w:r>
        <w:rPr>
          <w:rFonts w:ascii="仿宋_GB2312" w:eastAsia="仿宋_GB2312" w:hAnsi="仿宋_GB2312" w:cs="仿宋_GB2312" w:hint="eastAsia"/>
          <w:sz w:val="32"/>
          <w:szCs w:val="32"/>
        </w:rPr>
        <w:t>开展问题楼盘化解专项整治行动，采取市场引导，行政干预，司法诉讼和群众自救及合理措施强力推进。</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严格市场性，确保控新治旧。对于招商引资项目，加强监督力度，利用省、市工程建设监管运行体系平台，严格审查信用信息，严把市场准入关口。确保市场有序发展，避免产生新的问题。</w:t>
      </w:r>
    </w:p>
    <w:p w14:paraId="753C8359" w14:textId="77777777" w:rsidR="00824216" w:rsidRDefault="00000000">
      <w:pPr>
        <w:spacing w:line="600" w:lineRule="exact"/>
        <w:ind w:firstLineChars="200" w:firstLine="640"/>
        <w:rPr>
          <w:rFonts w:ascii="楷体_GB2312" w:eastAsia="楷体_GB2312" w:hAnsi="楷体_GB2312" w:cs="楷体_GB2312"/>
          <w:spacing w:val="-6"/>
          <w:sz w:val="32"/>
          <w:szCs w:val="32"/>
        </w:rPr>
      </w:pPr>
      <w:r>
        <w:rPr>
          <w:rFonts w:ascii="楷体_GB2312" w:eastAsia="楷体_GB2312" w:hAnsi="楷体_GB2312" w:cs="楷体_GB2312" w:hint="eastAsia"/>
          <w:sz w:val="32"/>
          <w:szCs w:val="32"/>
        </w:rPr>
        <w:t>(二)全面从严治党抓得不严不实，民本思想树得不牢，为民</w:t>
      </w:r>
      <w:r>
        <w:rPr>
          <w:rFonts w:ascii="楷体_GB2312" w:eastAsia="楷体_GB2312" w:hAnsi="楷体_GB2312" w:cs="楷体_GB2312" w:hint="eastAsia"/>
          <w:spacing w:val="-6"/>
          <w:sz w:val="32"/>
          <w:szCs w:val="32"/>
        </w:rPr>
        <w:t>服务意识亟待加强，纠治群众身边腐败问题力度不大问题整改情况</w:t>
      </w:r>
    </w:p>
    <w:p w14:paraId="2D87D1D0" w14:textId="77777777" w:rsidR="00824216" w:rsidRDefault="00000000">
      <w:pPr>
        <w:pStyle w:val="BodyText"/>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rPr>
        <w:t>1.危房改造政策把关不严整改情况。</w:t>
      </w:r>
      <w:r>
        <w:rPr>
          <w:rFonts w:ascii="仿宋_GB2312" w:eastAsia="仿宋_GB2312" w:hAnsi="仿宋_GB2312" w:cs="仿宋_GB2312" w:hint="eastAsia"/>
          <w:b/>
          <w:bCs/>
          <w:sz w:val="32"/>
          <w:szCs w:val="32"/>
          <w:shd w:val="clear" w:color="auto" w:fill="FFFFFF"/>
        </w:rPr>
        <w:t>一是</w:t>
      </w:r>
      <w:r>
        <w:rPr>
          <w:rFonts w:ascii="仿宋_GB2312" w:eastAsia="仿宋_GB2312" w:hAnsi="仿宋_GB2312" w:cs="仿宋_GB2312" w:hint="eastAsia"/>
          <w:sz w:val="32"/>
          <w:szCs w:val="32"/>
          <w:shd w:val="clear" w:color="auto" w:fill="FFFFFF"/>
        </w:rPr>
        <w:t>对2017年来实施农村危房改造政策的困难群众对象审核进行复查，对存在的问题进行认真研究，扎实整改，确保对象认定精准、合规。</w:t>
      </w:r>
      <w:r>
        <w:rPr>
          <w:rFonts w:ascii="仿宋_GB2312" w:eastAsia="仿宋_GB2312" w:hAnsi="仿宋_GB2312" w:cs="仿宋_GB2312" w:hint="eastAsia"/>
          <w:b/>
          <w:bCs/>
          <w:sz w:val="32"/>
          <w:szCs w:val="32"/>
          <w:shd w:val="clear" w:color="auto" w:fill="FFFFFF"/>
        </w:rPr>
        <w:t>二是</w:t>
      </w:r>
      <w:r>
        <w:rPr>
          <w:rFonts w:ascii="仿宋_GB2312" w:eastAsia="仿宋_GB2312" w:hAnsi="仿宋_GB2312" w:cs="仿宋_GB2312" w:hint="eastAsia"/>
          <w:sz w:val="32"/>
          <w:szCs w:val="32"/>
          <w:shd w:val="clear" w:color="auto" w:fill="FFFFFF"/>
        </w:rPr>
        <w:t>开展危房改造领域违规违纪案件以案促改专项行动；</w:t>
      </w:r>
      <w:r>
        <w:rPr>
          <w:rFonts w:ascii="仿宋_GB2312" w:eastAsia="仿宋_GB2312" w:hAnsi="仿宋_GB2312" w:cs="仿宋_GB2312" w:hint="eastAsia"/>
          <w:b/>
          <w:bCs/>
          <w:sz w:val="32"/>
          <w:szCs w:val="32"/>
          <w:shd w:val="clear" w:color="auto" w:fill="FFFFFF"/>
        </w:rPr>
        <w:t>三是</w:t>
      </w:r>
      <w:r>
        <w:rPr>
          <w:rFonts w:ascii="仿宋_GB2312" w:eastAsia="仿宋_GB2312" w:hAnsi="仿宋_GB2312" w:cs="仿宋_GB2312" w:hint="eastAsia"/>
          <w:sz w:val="32"/>
          <w:szCs w:val="32"/>
          <w:shd w:val="clear" w:color="auto" w:fill="FFFFFF"/>
        </w:rPr>
        <w:t>制定危房改造整治工作方案，对全县危旧房屋进行排查，发现问题立即整改。</w:t>
      </w:r>
    </w:p>
    <w:p w14:paraId="4E88E25E" w14:textId="77777777" w:rsidR="00824216" w:rsidRDefault="00000000">
      <w:pPr>
        <w:pStyle w:val="BodyTex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2、扶贫政策重复享受问题整改情况。</w:t>
      </w:r>
      <w:r>
        <w:rPr>
          <w:rFonts w:ascii="仿宋_GB2312" w:eastAsia="仿宋_GB2312" w:hAnsi="仿宋_GB2312" w:cs="仿宋_GB2312" w:hint="eastAsia"/>
          <w:sz w:val="32"/>
          <w:szCs w:val="32"/>
        </w:rPr>
        <w:t>对庙子镇、秋扒乡发工</w:t>
      </w:r>
      <w:r>
        <w:rPr>
          <w:rFonts w:ascii="仿宋_GB2312" w:eastAsia="仿宋_GB2312" w:hAnsi="仿宋_GB2312" w:cs="仿宋_GB2312" w:hint="eastAsia"/>
          <w:sz w:val="32"/>
          <w:szCs w:val="32"/>
        </w:rPr>
        <w:lastRenderedPageBreak/>
        <w:t>作提示函，要求乡镇进行核实、整改，对确实存在有重复享受危房改造和异地搬迁不符合政策补贴的，由督促退回违规享受补贴，目前已全部退回。</w:t>
      </w:r>
    </w:p>
    <w:p w14:paraId="746106C3" w14:textId="77777777" w:rsidR="00824216" w:rsidRDefault="00000000">
      <w:pPr>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4、民生领域日常监管缺位，问题突出整改情况</w:t>
      </w:r>
    </w:p>
    <w:p w14:paraId="494D6625" w14:textId="77777777" w:rsidR="00824216"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(1)事故时有发生，安全监管缺失问题整改情况。一是</w:t>
      </w:r>
      <w:r>
        <w:rPr>
          <w:rFonts w:ascii="仿宋_GB2312" w:eastAsia="仿宋_GB2312" w:hAnsi="仿宋_GB2312" w:cs="仿宋_GB2312" w:hint="eastAsia"/>
          <w:sz w:val="32"/>
          <w:szCs w:val="32"/>
        </w:rPr>
        <w:t>制定《栾川县瓶装液化气安全隐患排查整治工作方案》《栾川县城镇燃气安全排查整治百日行动方案》《房屋建筑和市政工程安全生产专项整治方案》，深入开展燃气隐患排查治理和建筑施工安全整治。</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强化施工过程监管，督促企业严格执行专职安全员配备和建筑施工企业项目负责人带班制度。</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加大排查力度，坚持巡查、抽查和大检查相结合方式，认真组织安全生产自查、排查检查、专项整治活动，促进各项安全措施的落实，督促企业落实主体责任。</w:t>
      </w:r>
      <w:r>
        <w:rPr>
          <w:rFonts w:ascii="仿宋_GB2312" w:eastAsia="仿宋_GB2312" w:hAnsi="仿宋_GB2312" w:cs="仿宋_GB2312" w:hint="eastAsia"/>
          <w:b/>
          <w:bCs/>
          <w:sz w:val="32"/>
          <w:szCs w:val="32"/>
        </w:rPr>
        <w:t>四是</w:t>
      </w:r>
      <w:r>
        <w:rPr>
          <w:rFonts w:ascii="仿宋_GB2312" w:eastAsia="仿宋_GB2312" w:hAnsi="仿宋_GB2312" w:cs="仿宋_GB2312" w:hint="eastAsia"/>
          <w:sz w:val="32"/>
          <w:szCs w:val="32"/>
        </w:rPr>
        <w:t>在高温酷暑、大风、强降雨、严寒等灾害性天气来临时，强化预警，提前通知施工现场加强应对措施。</w:t>
      </w:r>
    </w:p>
    <w:p w14:paraId="3954644C" w14:textId="77777777" w:rsidR="00824216"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（2）对管道天燃气行业监管不力问题整改情况。一是</w:t>
      </w:r>
      <w:r>
        <w:rPr>
          <w:rFonts w:ascii="仿宋_GB2312" w:eastAsia="仿宋_GB2312" w:hAnsi="仿宋_GB2312" w:cs="仿宋_GB2312" w:hint="eastAsia"/>
          <w:sz w:val="32"/>
          <w:szCs w:val="32"/>
        </w:rPr>
        <w:t>责令栾川英博天然气有限公司严格按照河南省《燃气管理办法》要求，加强入户安检，确保每年不少于一次；</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不定期对栾川英博天然气有限公司入户安检情况进行抽查，发现问题，下发整改通知书，并由专人负责跟踪问效，确保问题整改到位。</w:t>
      </w:r>
    </w:p>
    <w:p w14:paraId="75987CB1" w14:textId="77777777" w:rsidR="00824216"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（3）瓶装液化气分销站点日常管理不到位问题整改情况。</w:t>
      </w:r>
      <w:r>
        <w:rPr>
          <w:rFonts w:ascii="仿宋_GB2312" w:eastAsia="仿宋_GB2312" w:hAnsi="仿宋_GB2312" w:cs="仿宋_GB2312" w:hint="eastAsia"/>
          <w:sz w:val="32"/>
          <w:szCs w:val="32"/>
        </w:rPr>
        <w:t>召开燃气安全排查整治百日行动推进会，会议分别对燃气安全排查整治工作动员、部署、整治、推进等工作提出了具体要求。住建</w:t>
      </w:r>
      <w:r>
        <w:rPr>
          <w:rFonts w:ascii="仿宋_GB2312" w:eastAsia="仿宋_GB2312" w:hAnsi="仿宋_GB2312" w:cs="仿宋_GB2312" w:hint="eastAsia"/>
          <w:sz w:val="32"/>
          <w:szCs w:val="32"/>
        </w:rPr>
        <w:lastRenderedPageBreak/>
        <w:t>局先后13次对8个燃气企业安全生产情况进行了监督检查，发现问题隐患45项，目前已全部整改到位。</w:t>
      </w:r>
    </w:p>
    <w:p w14:paraId="75F47E45" w14:textId="77777777" w:rsidR="00824216" w:rsidRDefault="00000000">
      <w:pPr>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（4）液化气站安全监管工作形同虚设问题整改情况。一是</w:t>
      </w:r>
      <w:r>
        <w:rPr>
          <w:rFonts w:ascii="仿宋_GB2312" w:eastAsia="仿宋_GB2312" w:hAnsi="仿宋_GB2312" w:cs="仿宋_GB2312" w:hint="eastAsia"/>
          <w:sz w:val="32"/>
          <w:szCs w:val="32"/>
        </w:rPr>
        <w:t>加大安全检查力度，加大安全检查次数，每月至少一次全面检查，重点整治安全隐患排查登记表、日常检查操作记录表登记流于形式等行为，对情节严重的，严厉处罚。</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设立投诉电话，发动燃气企业、燃气用户举报“黑充气站”，并联合乡镇政府、公安、市场监管等部门对违法违规行为严厉打击。</w:t>
      </w:r>
    </w:p>
    <w:p w14:paraId="3F9D1387" w14:textId="77777777" w:rsidR="00824216" w:rsidRDefault="00000000">
      <w:pPr>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5、工作作风不扎实，形式主义依然存在问题整改情况</w:t>
      </w:r>
    </w:p>
    <w:p w14:paraId="080302A1" w14:textId="77777777" w:rsidR="00824216"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日常工作不够严谨。一是</w:t>
      </w:r>
      <w:r>
        <w:rPr>
          <w:rFonts w:ascii="仿宋_GB2312" w:eastAsia="仿宋_GB2312" w:hAnsi="仿宋_GB2312" w:cs="仿宋_GB2312" w:hint="eastAsia"/>
          <w:sz w:val="32"/>
          <w:szCs w:val="32"/>
        </w:rPr>
        <w:t>对出台的制度、文件严格落实办公室主任、分管领导、主要领导签字审批等工作制度，严格审批把关；</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结合住建局工作实际，对出台的相关制度文件进行修改完善，目前已修订完善制度3个。</w:t>
      </w:r>
    </w:p>
    <w:p w14:paraId="76889322" w14:textId="77777777" w:rsidR="00824216" w:rsidRDefault="00000000">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(三)抓党建工作力度不够，党建工作弱化虚化，基层党组织战斗堡垒作用发挥不力问题整改情况</w:t>
      </w:r>
    </w:p>
    <w:p w14:paraId="7081657A" w14:textId="77777777" w:rsidR="00824216"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1.理论武装工作不严不实问题。一是</w:t>
      </w:r>
      <w:r>
        <w:rPr>
          <w:rFonts w:ascii="仿宋_GB2312" w:eastAsia="仿宋_GB2312" w:hAnsi="仿宋_GB2312" w:cs="仿宋_GB2312" w:hint="eastAsia"/>
          <w:sz w:val="32"/>
          <w:szCs w:val="32"/>
        </w:rPr>
        <w:t>修改完善理论中心组学习制度，制定年度理论中心组学习计划，并严格落实；</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对学习情况定期提醒，并送县委宣传部审核，确保按要求完成学习任务。</w:t>
      </w:r>
    </w:p>
    <w:p w14:paraId="2F1EE957" w14:textId="77777777" w:rsidR="00824216"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2.党内政治生活不够严肃问题。一是</w:t>
      </w:r>
      <w:r>
        <w:rPr>
          <w:rFonts w:ascii="仿宋_GB2312" w:eastAsia="仿宋_GB2312" w:hAnsi="仿宋_GB2312" w:cs="仿宋_GB2312" w:hint="eastAsia"/>
          <w:sz w:val="32"/>
          <w:szCs w:val="32"/>
        </w:rPr>
        <w:t>制定完善民主生活会、三会一课等制度。</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严格落实相关制度，按程序、要求组织开展民主生活会、党员大会、党小组会、支委会、党课等活动。</w:t>
      </w:r>
    </w:p>
    <w:p w14:paraId="4FEA775C" w14:textId="77777777" w:rsidR="00824216" w:rsidRDefault="00000000">
      <w:pPr>
        <w:spacing w:line="600" w:lineRule="exact"/>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3.党组议事程序不规范问题。一是</w:t>
      </w:r>
      <w:r>
        <w:rPr>
          <w:rFonts w:ascii="仿宋_GB2312" w:eastAsia="仿宋_GB2312" w:hAnsi="仿宋_GB2312" w:cs="仿宋_GB2312" w:hint="eastAsia"/>
          <w:sz w:val="32"/>
          <w:szCs w:val="32"/>
          <w:shd w:val="clear" w:color="auto" w:fill="FFFFFF"/>
        </w:rPr>
        <w:t>修订完善《住建局党组工作</w:t>
      </w:r>
      <w:r>
        <w:rPr>
          <w:rFonts w:ascii="仿宋_GB2312" w:eastAsia="仿宋_GB2312" w:hAnsi="仿宋_GB2312" w:cs="仿宋_GB2312" w:hint="eastAsia"/>
          <w:sz w:val="32"/>
          <w:szCs w:val="32"/>
          <w:shd w:val="clear" w:color="auto" w:fill="FFFFFF"/>
        </w:rPr>
        <w:lastRenderedPageBreak/>
        <w:t>议事规则》，从制度层面确保民主集中制的落实；</w:t>
      </w:r>
      <w:r>
        <w:rPr>
          <w:rFonts w:ascii="仿宋_GB2312" w:eastAsia="仿宋_GB2312" w:hAnsi="仿宋_GB2312" w:cs="仿宋_GB2312" w:hint="eastAsia"/>
          <w:b/>
          <w:bCs/>
          <w:sz w:val="32"/>
          <w:szCs w:val="32"/>
          <w:shd w:val="clear" w:color="auto" w:fill="FFFFFF"/>
        </w:rPr>
        <w:t>二是</w:t>
      </w:r>
      <w:r>
        <w:rPr>
          <w:rFonts w:ascii="仿宋_GB2312" w:eastAsia="仿宋_GB2312" w:hAnsi="仿宋_GB2312" w:cs="仿宋_GB2312" w:hint="eastAsia"/>
          <w:sz w:val="32"/>
          <w:szCs w:val="32"/>
          <w:shd w:val="clear" w:color="auto" w:fill="FFFFFF"/>
        </w:rPr>
        <w:t>在召开党组班子会研究“三重一大”事项时，坚持执行主要负责人末位表态制，并加强工作人员对会议记录能力的培训，让会议记录人员熟练掌握会议记录的程序、技巧和方法，真实、完整、详细记录会议信息，正确反映会议情况。</w:t>
      </w:r>
    </w:p>
    <w:p w14:paraId="70F1EC92" w14:textId="77777777" w:rsidR="00824216" w:rsidRDefault="00000000">
      <w:pPr>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4.支部工作质量仍待提高问题。</w:t>
      </w:r>
      <w:r>
        <w:rPr>
          <w:rFonts w:ascii="仿宋_GB2312" w:eastAsia="仿宋_GB2312" w:hAnsi="仿宋_GB2312" w:cs="仿宋_GB2312" w:hint="eastAsia"/>
          <w:b/>
          <w:bCs/>
          <w:sz w:val="32"/>
          <w:szCs w:val="32"/>
          <w:shd w:val="clear" w:color="auto" w:fill="FFFFFF"/>
        </w:rPr>
        <w:t>一是</w:t>
      </w:r>
      <w:r>
        <w:rPr>
          <w:rFonts w:ascii="仿宋_GB2312" w:eastAsia="仿宋_GB2312" w:hAnsi="仿宋_GB2312" w:cs="仿宋_GB2312" w:hint="eastAsia"/>
          <w:sz w:val="32"/>
          <w:szCs w:val="32"/>
          <w:shd w:val="clear" w:color="auto" w:fill="FFFFFF"/>
        </w:rPr>
        <w:t>严格按照要求，定期研究党建工作，按规定召开民主生活会、组织生活会、参加主题党日等。</w:t>
      </w:r>
      <w:r>
        <w:rPr>
          <w:rFonts w:ascii="仿宋_GB2312" w:eastAsia="仿宋_GB2312" w:hAnsi="仿宋_GB2312" w:cs="仿宋_GB2312" w:hint="eastAsia"/>
          <w:b/>
          <w:bCs/>
          <w:sz w:val="32"/>
          <w:szCs w:val="32"/>
          <w:shd w:val="clear" w:color="auto" w:fill="FFFFFF"/>
        </w:rPr>
        <w:t>二是</w:t>
      </w:r>
      <w:r>
        <w:rPr>
          <w:rFonts w:ascii="仿宋_GB2312" w:eastAsia="仿宋_GB2312" w:hAnsi="仿宋_GB2312" w:cs="仿宋_GB2312" w:hint="eastAsia"/>
          <w:sz w:val="32"/>
          <w:szCs w:val="32"/>
          <w:shd w:val="clear" w:color="auto" w:fill="FFFFFF"/>
        </w:rPr>
        <w:t>加强对党务工作人员的培训教育，提高党务工作者和党员的理论素养和业务水平。</w:t>
      </w:r>
      <w:r>
        <w:rPr>
          <w:rFonts w:ascii="仿宋_GB2312" w:eastAsia="仿宋_GB2312" w:hAnsi="仿宋_GB2312" w:cs="仿宋_GB2312" w:hint="eastAsia"/>
          <w:b/>
          <w:bCs/>
          <w:sz w:val="32"/>
          <w:szCs w:val="32"/>
          <w:shd w:val="clear" w:color="auto" w:fill="FFFFFF"/>
        </w:rPr>
        <w:t>三是</w:t>
      </w:r>
      <w:r>
        <w:rPr>
          <w:rFonts w:ascii="仿宋_GB2312" w:eastAsia="仿宋_GB2312" w:hAnsi="仿宋_GB2312" w:cs="仿宋_GB2312" w:hint="eastAsia"/>
          <w:sz w:val="32"/>
          <w:szCs w:val="32"/>
          <w:shd w:val="clear" w:color="auto" w:fill="FFFFFF"/>
        </w:rPr>
        <w:t>进一步完善《党建工作责任制》、《党员干部职工谈心谈话制度》、《党内激励、关怀、帮扶制度》、《党员积分评价管理细则》等，以制度建设为促党建提升。</w:t>
      </w:r>
      <w:r>
        <w:rPr>
          <w:rFonts w:ascii="仿宋_GB2312" w:eastAsia="仿宋_GB2312" w:hAnsi="仿宋_GB2312" w:cs="仿宋_GB2312" w:hint="eastAsia"/>
          <w:b/>
          <w:bCs/>
          <w:sz w:val="32"/>
          <w:szCs w:val="32"/>
          <w:shd w:val="clear" w:color="auto" w:fill="FFFFFF"/>
        </w:rPr>
        <w:t>四是</w:t>
      </w:r>
      <w:r>
        <w:rPr>
          <w:rFonts w:ascii="仿宋_GB2312" w:eastAsia="仿宋_GB2312" w:hAnsi="仿宋_GB2312" w:cs="仿宋_GB2312" w:hint="eastAsia"/>
          <w:sz w:val="32"/>
          <w:szCs w:val="32"/>
          <w:shd w:val="clear" w:color="auto" w:fill="FFFFFF"/>
        </w:rPr>
        <w:t>规范操作流程。按照党员发展工作程序，对入党积极分子培养考察、预备党员接收和转正的每一个环节、每一个步骤的时间、内容、要求进行规范。</w:t>
      </w:r>
    </w:p>
    <w:p w14:paraId="0C0D8950" w14:textId="77777777" w:rsidR="00824216" w:rsidRDefault="00000000">
      <w:pPr>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6.全面从严治党责任落实不到位问题整改情况</w:t>
      </w:r>
    </w:p>
    <w:p w14:paraId="7E5987AB" w14:textId="77777777" w:rsidR="00824216" w:rsidRDefault="00000000">
      <w:pPr>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(1)主体责任落实不到位问题。一是</w:t>
      </w:r>
      <w:r>
        <w:rPr>
          <w:rFonts w:ascii="仿宋_GB2312" w:eastAsia="仿宋_GB2312" w:hAnsi="仿宋_GB2312" w:cs="仿宋_GB2312" w:hint="eastAsia"/>
          <w:sz w:val="32"/>
          <w:szCs w:val="32"/>
        </w:rPr>
        <w:t>紧紧围绕工作职责，落实“四个一”措施，将警示教育、学习讨论、风险排查、廉政谈话等监督预防工作做细做实，推动“治未病”从源头防、从源头堵，防病于未然。</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核定权力清单、排查廉政风险、评估风险等级、制定防控措施、开展民主评议、公开权力信息等，找准科室、个人的廉政风险点，并进行公示。</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定期开展廉政勤政谈心谈话，逐级压实责任，增强监督预防 “治未病”功效。</w:t>
      </w:r>
      <w:r>
        <w:rPr>
          <w:rFonts w:ascii="仿宋_GB2312" w:eastAsia="仿宋_GB2312" w:hAnsi="仿宋_GB2312" w:cs="仿宋_GB2312" w:hint="eastAsia"/>
          <w:b/>
          <w:bCs/>
          <w:sz w:val="32"/>
          <w:szCs w:val="32"/>
        </w:rPr>
        <w:t>四是</w:t>
      </w:r>
      <w:r>
        <w:rPr>
          <w:rFonts w:ascii="仿宋_GB2312" w:eastAsia="仿宋_GB2312" w:hAnsi="仿宋_GB2312" w:cs="仿宋_GB2312" w:hint="eastAsia"/>
          <w:sz w:val="32"/>
          <w:szCs w:val="32"/>
        </w:rPr>
        <w:t>利用好节假日</w:t>
      </w:r>
      <w:r>
        <w:rPr>
          <w:rFonts w:ascii="仿宋_GB2312" w:eastAsia="仿宋_GB2312" w:hAnsi="仿宋_GB2312" w:cs="仿宋_GB2312" w:hint="eastAsia"/>
          <w:sz w:val="32"/>
          <w:szCs w:val="32"/>
        </w:rPr>
        <w:lastRenderedPageBreak/>
        <w:t>重要时间节点，加强宣传和监督。</w:t>
      </w:r>
    </w:p>
    <w:p w14:paraId="4BB6A182" w14:textId="77777777" w:rsidR="00824216"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(2)监督责任履职不到位问题。一是</w:t>
      </w:r>
      <w:r>
        <w:rPr>
          <w:rFonts w:ascii="仿宋_GB2312" w:eastAsia="仿宋_GB2312" w:hAnsi="仿宋_GB2312" w:cs="仿宋_GB2312" w:hint="eastAsia"/>
          <w:sz w:val="32"/>
          <w:szCs w:val="32"/>
        </w:rPr>
        <w:t>定期督查提醒，督促认真落实好主体责任及“一岗双责”，加强职责范围内的监督预防“治未病”工作。</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加大廉政教育、谈心谈话、警示教育、监督检查的力度和频次，开展以案促改活动，督促党员干部以案为鉴、警钟长鸣，树立正确的权力观、责任观、利益观。</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加大督促力度，确保监督预防“治未病”工作落实，开展党风廉政教育，加强对本单位党员干部的日常监督管理，监督推动责任落实。</w:t>
      </w:r>
    </w:p>
    <w:p w14:paraId="385ED1C4" w14:textId="77777777" w:rsidR="00824216" w:rsidRDefault="00000000">
      <w:pPr>
        <w:spacing w:line="600" w:lineRule="exact"/>
        <w:ind w:firstLine="64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三、下步工作计划</w:t>
      </w:r>
    </w:p>
    <w:p w14:paraId="28A2285E" w14:textId="77777777" w:rsidR="00824216" w:rsidRDefault="00000000">
      <w:pPr>
        <w:spacing w:line="600" w:lineRule="exact"/>
        <w:ind w:firstLine="640"/>
        <w:rPr>
          <w:rFonts w:ascii="仿宋_GB2312" w:eastAsia="仿宋_GB2312" w:hAnsi="仿宋_GB2312" w:cs="仿宋_GB2312"/>
          <w:sz w:val="32"/>
          <w:szCs w:val="32"/>
          <w:shd w:val="clear" w:color="auto" w:fill="FFFFFF"/>
        </w:rPr>
      </w:pPr>
      <w:r>
        <w:rPr>
          <w:rFonts w:ascii="楷体" w:eastAsia="楷体" w:hAnsi="楷体" w:cs="楷体" w:hint="eastAsia"/>
          <w:sz w:val="32"/>
          <w:szCs w:val="32"/>
          <w:shd w:val="clear" w:color="auto" w:fill="FFFFFF"/>
        </w:rPr>
        <w:t>（一）持续抓好整改后续工作。</w:t>
      </w:r>
      <w:r>
        <w:rPr>
          <w:rFonts w:ascii="仿宋_GB2312" w:eastAsia="仿宋_GB2312" w:hAnsi="仿宋_GB2312" w:cs="仿宋_GB2312" w:hint="eastAsia"/>
          <w:sz w:val="32"/>
          <w:szCs w:val="32"/>
          <w:shd w:val="clear" w:color="auto" w:fill="FFFFFF"/>
        </w:rPr>
        <w:t>盯紧巡察反馈问题，扭住整改不松懈，对已经完成的整改任务，适时组织“回头看”，巩固整改成果；对需要建立长效机制的问题，举一反三，补齐短板，坚持长效管理。</w:t>
      </w:r>
    </w:p>
    <w:p w14:paraId="6FF361A8" w14:textId="77777777" w:rsidR="00824216" w:rsidRDefault="00000000">
      <w:pPr>
        <w:spacing w:line="600" w:lineRule="exact"/>
        <w:ind w:firstLine="640"/>
        <w:rPr>
          <w:rFonts w:ascii="仿宋_GB2312" w:eastAsia="仿宋_GB2312" w:hAnsi="仿宋_GB2312" w:cs="仿宋_GB2312"/>
          <w:sz w:val="32"/>
          <w:szCs w:val="32"/>
          <w:shd w:val="clear" w:color="auto" w:fill="FFFFFF"/>
        </w:rPr>
      </w:pPr>
      <w:r>
        <w:rPr>
          <w:rFonts w:ascii="楷体" w:eastAsia="楷体" w:hAnsi="楷体" w:cs="楷体" w:hint="eastAsia"/>
          <w:sz w:val="32"/>
          <w:szCs w:val="32"/>
          <w:shd w:val="clear" w:color="auto" w:fill="FFFFFF"/>
        </w:rPr>
        <w:t>（二）持续落实“两个责任”。</w:t>
      </w:r>
      <w:r>
        <w:rPr>
          <w:rFonts w:ascii="仿宋_GB2312" w:eastAsia="仿宋_GB2312" w:hAnsi="仿宋_GB2312" w:cs="仿宋_GB2312" w:hint="eastAsia"/>
          <w:sz w:val="32"/>
          <w:szCs w:val="32"/>
          <w:shd w:val="clear" w:color="auto" w:fill="FFFFFF"/>
        </w:rPr>
        <w:t>坚持把党建工作作为根本政治责任，与我局中心工作“同谋划、同部署、同考核”，严格落实党组主体责任和纪检组监督责任，强化班子成员“一岗双责”落实，把党风廉政工作抓深、抓实、抓具体。</w:t>
      </w:r>
    </w:p>
    <w:p w14:paraId="66F65D1E" w14:textId="77777777" w:rsidR="00824216" w:rsidRDefault="00000000">
      <w:pPr>
        <w:spacing w:line="600" w:lineRule="exact"/>
        <w:ind w:firstLine="640"/>
        <w:rPr>
          <w:rFonts w:ascii="仿宋_GB2312" w:eastAsia="仿宋_GB2312" w:hAnsi="仿宋_GB2312" w:cs="仿宋_GB2312"/>
          <w:sz w:val="32"/>
          <w:szCs w:val="32"/>
        </w:rPr>
      </w:pPr>
      <w:r>
        <w:rPr>
          <w:rFonts w:ascii="楷体" w:eastAsia="楷体" w:hAnsi="楷体" w:cs="楷体" w:hint="eastAsia"/>
          <w:sz w:val="32"/>
          <w:szCs w:val="32"/>
          <w:shd w:val="clear" w:color="auto" w:fill="FFFFFF"/>
        </w:rPr>
        <w:t>（三）持续深化作风建设。</w:t>
      </w:r>
      <w:r>
        <w:rPr>
          <w:rFonts w:ascii="仿宋_GB2312" w:eastAsia="仿宋_GB2312" w:hAnsi="仿宋_GB2312" w:cs="仿宋_GB2312" w:hint="eastAsia"/>
          <w:sz w:val="32"/>
          <w:szCs w:val="32"/>
          <w:shd w:val="clear" w:color="auto" w:fill="FFFFFF"/>
        </w:rPr>
        <w:t>严格落实中央“八项规定”和省、市、县委有关规定精神，推进正风肃纪常态化，严厉查处“四风”顶风违纪案件。深化拓展专项整治内容，对顶风违纪行为抓早抓小、露头就打，做到早发现、早纠正，及时化解廉政风险。</w:t>
      </w:r>
    </w:p>
    <w:sectPr w:rsidR="00824216">
      <w:footerReference w:type="default" r:id="rId7"/>
      <w:pgSz w:w="11906" w:h="16838"/>
      <w:pgMar w:top="1701" w:right="1247" w:bottom="1701"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B1496" w14:textId="77777777" w:rsidR="00756DC5" w:rsidRDefault="00756DC5">
      <w:r>
        <w:separator/>
      </w:r>
    </w:p>
  </w:endnote>
  <w:endnote w:type="continuationSeparator" w:id="0">
    <w:p w14:paraId="05423CAB" w14:textId="77777777" w:rsidR="00756DC5" w:rsidRDefault="00756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B0400000000000000"/>
    <w:charset w:val="86"/>
    <w:family w:val="swiss"/>
    <w:pitch w:val="variable"/>
    <w:sig w:usb0="A00002FF" w:usb1="7ACFFCFB"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方正大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0CC6" w14:textId="77777777" w:rsidR="00824216" w:rsidRDefault="00000000">
    <w:pPr>
      <w:pStyle w:val="a5"/>
    </w:pPr>
    <w:r>
      <w:rPr>
        <w:noProof/>
      </w:rPr>
      <mc:AlternateContent>
        <mc:Choice Requires="wps">
          <w:drawing>
            <wp:anchor distT="0" distB="0" distL="114300" distR="114300" simplePos="0" relativeHeight="251659264" behindDoc="0" locked="0" layoutInCell="1" allowOverlap="1" wp14:anchorId="0D2C8D1D" wp14:editId="012E3C53">
              <wp:simplePos x="0" y="0"/>
              <wp:positionH relativeFrom="margin">
                <wp:align>outside</wp:align>
              </wp:positionH>
              <wp:positionV relativeFrom="paragraph">
                <wp:posOffset>-257175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CCE4C3" w14:textId="77777777" w:rsidR="00824216" w:rsidRDefault="00000000">
                          <w:pPr>
                            <w:pStyle w:val="a5"/>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D2C8D1D" id="_x0000_t202" coordsize="21600,21600" o:spt="202" path="m,l,21600r21600,l21600,xe">
              <v:stroke joinstyle="miter"/>
              <v:path gradientshapeok="t" o:connecttype="rect"/>
            </v:shapetype>
            <v:shape id="文本框 3" o:spid="_x0000_s1026" type="#_x0000_t202" style="position:absolute;margin-left:92.8pt;margin-top:-20.25pt;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" filled="f" stroked="f" strokeweight=".5pt">
              <v:textbox style="mso-fit-shape-to-text:t" inset="0,0,0,0">
                <w:txbxContent>
                  <w:p w14:paraId="65CCE4C3" w14:textId="77777777" w:rsidR="00824216" w:rsidRDefault="00000000">
                    <w:pPr>
                      <w:pStyle w:val="a5"/>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ED9BB" w14:textId="77777777" w:rsidR="00756DC5" w:rsidRDefault="00756DC5">
      <w:r>
        <w:separator/>
      </w:r>
    </w:p>
  </w:footnote>
  <w:footnote w:type="continuationSeparator" w:id="0">
    <w:p w14:paraId="537515A2" w14:textId="77777777" w:rsidR="00756DC5" w:rsidRDefault="00756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YyZTFiYmRmY2FmNTVkNjVmMWEyNTg5NTM4NmJiNDcifQ=="/>
  </w:docVars>
  <w:rsids>
    <w:rsidRoot w:val="076D5358"/>
    <w:rsid w:val="00756DC5"/>
    <w:rsid w:val="00824216"/>
    <w:rsid w:val="00B10FB2"/>
    <w:rsid w:val="06D109FB"/>
    <w:rsid w:val="076D5358"/>
    <w:rsid w:val="17211ADA"/>
    <w:rsid w:val="25E07C60"/>
    <w:rsid w:val="331C586F"/>
    <w:rsid w:val="3D1141CF"/>
    <w:rsid w:val="442D7993"/>
    <w:rsid w:val="51A256D9"/>
    <w:rsid w:val="6D535020"/>
    <w:rsid w:val="71621D7A"/>
    <w:rsid w:val="7B5D0004"/>
    <w:rsid w:val="7FDD5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4A91069"/>
  <w15:docId w15:val="{71D50652-BF5D-44C6-915E-E88E9A77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20">
    <w:name w:val="heading 2"/>
    <w:basedOn w:val="a"/>
    <w:next w:val="a"/>
    <w:qFormat/>
    <w:pPr>
      <w:keepNext/>
      <w:keepLines/>
      <w:spacing w:before="260" w:after="260" w:line="416" w:lineRule="auto"/>
      <w:outlineLvl w:val="1"/>
    </w:pPr>
    <w:rPr>
      <w:rFonts w:ascii="Cambria" w:eastAsia="宋体" w:hAnsi="Cambria"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next w:val="a4"/>
    <w:qFormat/>
    <w:pPr>
      <w:spacing w:after="120"/>
      <w:ind w:leftChars="200" w:left="420"/>
    </w:pPr>
  </w:style>
  <w:style w:type="paragraph" w:styleId="a4">
    <w:name w:val="Normal Indent"/>
    <w:basedOn w:val="a"/>
    <w:qFormat/>
    <w:pPr>
      <w:ind w:firstLineChars="200" w:firstLine="420"/>
    </w:pPr>
    <w:rPr>
      <w:rFonts w:ascii="Calibri" w:eastAsia="仿宋" w:hAnsi="Calibri" w:cs="宋体"/>
      <w:sz w:val="32"/>
    </w:rPr>
  </w:style>
  <w:style w:type="paragraph" w:styleId="a5">
    <w:name w:val="footer"/>
    <w:basedOn w:val="a"/>
    <w:qFormat/>
    <w:pPr>
      <w:tabs>
        <w:tab w:val="center" w:pos="4153"/>
        <w:tab w:val="right" w:pos="8306"/>
      </w:tabs>
      <w:snapToGrid w:val="0"/>
      <w:jc w:val="left"/>
    </w:pPr>
    <w:rPr>
      <w:sz w:val="18"/>
    </w:rPr>
  </w:style>
  <w:style w:type="paragraph" w:customStyle="1" w:styleId="Default">
    <w:name w:val="Default"/>
    <w:uiPriority w:val="99"/>
    <w:qFormat/>
    <w:pPr>
      <w:widowControl w:val="0"/>
      <w:autoSpaceDE w:val="0"/>
      <w:autoSpaceDN w:val="0"/>
      <w:adjustRightInd w:val="0"/>
    </w:pPr>
    <w:rPr>
      <w:rFonts w:ascii="仿宋_GB2312" w:eastAsia="仿宋_GB2312"/>
      <w:color w:val="000000"/>
      <w:sz w:val="24"/>
      <w:szCs w:val="22"/>
    </w:rPr>
  </w:style>
  <w:style w:type="paragraph" w:customStyle="1" w:styleId="BodyText">
    <w:name w:val="BodyText"/>
    <w:basedOn w:val="a"/>
    <w:qFormat/>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y\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9</TotalTime>
  <Pages>9</Pages>
  <Words>754</Words>
  <Characters>4301</Characters>
  <Application>Microsoft Office Word</Application>
  <DocSecurity>0</DocSecurity>
  <Lines>35</Lines>
  <Paragraphs>10</Paragraphs>
  <ScaleCrop>false</ScaleCrop>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中共栾川县住房和城乡规划建设局党组</dc:title>
  <dc:creator>CYX</dc:creator>
  <cp:lastModifiedBy>Administrator</cp:lastModifiedBy>
  <cp:revision>2</cp:revision>
  <dcterms:created xsi:type="dcterms:W3CDTF">2023-02-16T07:14:00Z</dcterms:created>
  <dcterms:modified xsi:type="dcterms:W3CDTF">2023-02-16T07:14:00Z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6B86AB76F0DB4EA685324F84A02B025E</vt:lpwstr>
  </property>
</Properties>
</file>