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default" w:ascii="Times New Roman" w:hAnsi="Times New Roman" w:cs="Times New Roman"/>
          <w:sz w:val="21"/>
        </w:rPr>
      </w:pPr>
    </w:p>
    <w:p>
      <w:pPr>
        <w:spacing w:line="560" w:lineRule="exact"/>
        <w:ind w:firstLine="0" w:firstLineChars="0"/>
        <w:jc w:val="both"/>
        <w:rPr>
          <w:rFonts w:hint="default" w:ascii="Times New Roman" w:hAnsi="Times New Roman" w:eastAsia="穝灿砰" w:cs="Times New Roman"/>
          <w:sz w:val="32"/>
        </w:rPr>
      </w:pPr>
    </w:p>
    <w:p>
      <w:pPr>
        <w:spacing w:line="560" w:lineRule="exact"/>
        <w:ind w:firstLine="0" w:firstLineChars="0"/>
        <w:jc w:val="both"/>
        <w:rPr>
          <w:rFonts w:hint="default" w:ascii="Times New Roman" w:hAnsi="Times New Roman" w:eastAsia="穝灿砰" w:cs="Times New Roman"/>
          <w:sz w:val="32"/>
        </w:rPr>
      </w:pPr>
    </w:p>
    <w:p>
      <w:pPr>
        <w:spacing w:line="560" w:lineRule="exact"/>
        <w:ind w:firstLine="0" w:firstLineChars="0"/>
        <w:jc w:val="both"/>
        <w:rPr>
          <w:rFonts w:hint="default" w:ascii="Times New Roman" w:hAnsi="Times New Roman" w:eastAsia="穝灿砰" w:cs="Times New Roman"/>
          <w:sz w:val="28"/>
          <w:szCs w:val="28"/>
        </w:rPr>
      </w:pPr>
    </w:p>
    <w:p>
      <w:pPr>
        <w:spacing w:line="560" w:lineRule="exact"/>
        <w:ind w:firstLine="0" w:firstLineChars="0"/>
        <w:jc w:val="both"/>
        <w:rPr>
          <w:rFonts w:hint="default" w:ascii="Times New Roman" w:hAnsi="Times New Roman" w:eastAsia="穝灿砰" w:cs="Times New Roman"/>
          <w:sz w:val="32"/>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7" w:beforeLines="50" w:line="576"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潭文〔20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bookmarkStart w:id="0" w:name="_GoBack"/>
      <w:r>
        <w:rPr>
          <w:rFonts w:hint="eastAsia" w:ascii="Times New Roman" w:hAnsi="Times New Roman" w:eastAsia="仿宋_GB2312" w:cs="Times New Roman"/>
          <w:sz w:val="32"/>
          <w:lang w:val="en-US" w:eastAsia="zh-CN"/>
        </w:rPr>
        <w:t>76</w:t>
      </w:r>
      <w:bookmarkEnd w:id="0"/>
      <w:r>
        <w:rPr>
          <w:rFonts w:hint="default" w:ascii="Times New Roman" w:hAnsi="Times New Roman" w:eastAsia="仿宋_GB2312" w:cs="Times New Roman"/>
          <w:sz w:val="32"/>
        </w:rPr>
        <w:t xml:space="preserve">号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签发人：</w:t>
      </w:r>
      <w:r>
        <w:rPr>
          <w:rFonts w:hint="eastAsia" w:ascii="Times New Roman" w:hAnsi="Times New Roman" w:eastAsia="楷体" w:cs="Times New Roman"/>
          <w:sz w:val="32"/>
          <w:lang w:eastAsia="zh-CN"/>
        </w:rPr>
        <w:t>李向珂</w:t>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rPr>
        <w:t>中</w:t>
      </w:r>
      <w:r>
        <w:rPr>
          <w:rFonts w:hint="default" w:ascii="Times New Roman" w:hAnsi="Times New Roman" w:eastAsia="方正大标宋简体" w:cs="Times New Roman"/>
          <w:sz w:val="44"/>
          <w:szCs w:val="44"/>
          <w:lang w:eastAsia="zh-CN"/>
        </w:rPr>
        <w:t>共</w:t>
      </w:r>
      <w:r>
        <w:rPr>
          <w:rFonts w:hint="default" w:ascii="Times New Roman" w:hAnsi="Times New Roman" w:eastAsia="方正大标宋简体" w:cs="Times New Roman"/>
          <w:sz w:val="44"/>
          <w:szCs w:val="44"/>
        </w:rPr>
        <w:t>潭头镇委员会</w:t>
      </w:r>
    </w:p>
    <w:p>
      <w:pPr>
        <w:pStyle w:val="2"/>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关于潭头镇2022年推进实施乡村振兴战略</w:t>
      </w:r>
    </w:p>
    <w:p>
      <w:pPr>
        <w:pStyle w:val="2"/>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进展情况工作</w:t>
      </w:r>
      <w:r>
        <w:rPr>
          <w:rFonts w:hint="eastAsia" w:ascii="Times New Roman" w:hAnsi="Times New Roman" w:eastAsia="方正大标宋简体" w:cs="Times New Roman"/>
          <w:sz w:val="44"/>
          <w:szCs w:val="44"/>
          <w:lang w:eastAsia="zh-CN"/>
        </w:rPr>
        <w:t>情况</w:t>
      </w:r>
      <w:r>
        <w:rPr>
          <w:rFonts w:hint="default" w:ascii="Times New Roman" w:hAnsi="Times New Roman" w:eastAsia="方正大标宋简体" w:cs="Times New Roman"/>
          <w:sz w:val="44"/>
          <w:szCs w:val="44"/>
          <w:lang w:eastAsia="zh-CN"/>
        </w:rPr>
        <w:t>的报告</w:t>
      </w: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中共栾川</w:t>
      </w:r>
      <w:r>
        <w:rPr>
          <w:rFonts w:hint="default" w:ascii="Times New Roman" w:hAnsi="Times New Roman" w:eastAsia="仿宋_GB2312" w:cs="Times New Roman"/>
          <w:sz w:val="32"/>
          <w:szCs w:val="32"/>
        </w:rPr>
        <w:t>县委：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潭头镇2022年推进实施乡村振兴战略进展情况工作</w:t>
      </w:r>
      <w:r>
        <w:rPr>
          <w:rFonts w:hint="eastAsia" w:ascii="Times New Roman" w:hAnsi="Times New Roman" w:eastAsia="仿宋_GB2312" w:cs="Times New Roman"/>
          <w:sz w:val="32"/>
          <w:szCs w:val="32"/>
          <w:lang w:eastAsia="zh-CN"/>
        </w:rPr>
        <w:t>》予以呈报，请予审阅</w:t>
      </w:r>
      <w:r>
        <w:rPr>
          <w:rFonts w:hint="default" w:ascii="Times New Roman" w:hAnsi="Times New Roman" w:eastAsia="仿宋_GB2312" w:cs="Times New Roman"/>
          <w:sz w:val="32"/>
          <w:szCs w:val="32"/>
        </w:rPr>
        <w:t>。</w:t>
      </w:r>
    </w:p>
    <w:p>
      <w:pPr>
        <w:pStyle w:val="3"/>
        <w:jc w:val="both"/>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bidi w:val="0"/>
        <w:snapToGrid/>
        <w:spacing w:line="560" w:lineRule="exact"/>
        <w:ind w:left="5760" w:hanging="5760" w:hangingChars="180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中共潭头镇委员会</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1</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23</w:t>
      </w:r>
      <w:r>
        <w:rPr>
          <w:rFonts w:hint="default" w:ascii="Times New Roman" w:hAnsi="Times New Roman" w:eastAsia="仿宋_GB2312" w:cs="Times New Roman"/>
          <w:sz w:val="32"/>
        </w:rPr>
        <w:t>日</w:t>
      </w: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潭头镇2022年推进实施乡村振兴战略进展</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情况工作</w:t>
      </w:r>
      <w:r>
        <w:rPr>
          <w:rFonts w:hint="eastAsia" w:ascii="Times New Roman" w:hAnsi="Times New Roman" w:eastAsia="方正大标宋简体" w:cs="Times New Roman"/>
          <w:sz w:val="44"/>
          <w:szCs w:val="44"/>
          <w:lang w:eastAsia="zh-CN"/>
        </w:rPr>
        <w:t>情况</w:t>
      </w:r>
    </w:p>
    <w:p>
      <w:pPr>
        <w:pStyle w:val="3"/>
        <w:keepNext w:val="0"/>
        <w:keepLines w:val="0"/>
        <w:pageBreakBefore w:val="0"/>
        <w:widowControl w:val="0"/>
        <w:kinsoku/>
        <w:overflowPunct/>
        <w:topLinePunct w:val="0"/>
        <w:bidi w:val="0"/>
        <w:snapToGrid/>
        <w:spacing w:after="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今年以来，潭头镇</w:t>
      </w:r>
      <w:r>
        <w:rPr>
          <w:rFonts w:hint="default" w:ascii="Times New Roman" w:hAnsi="Times New Roman" w:eastAsia="仿宋_GB2312" w:cs="Times New Roman"/>
          <w:sz w:val="32"/>
          <w:szCs w:val="32"/>
          <w:lang w:val="en-US" w:eastAsia="zh-CN"/>
        </w:rPr>
        <w:t>以“持续巩固脱贫成果、三清两建、三变改革、乡贤创业、乡村运营、集镇建设、加强党的领导”为主基调，</w:t>
      </w:r>
      <w:r>
        <w:rPr>
          <w:rFonts w:hint="default" w:ascii="Times New Roman" w:hAnsi="Times New Roman" w:eastAsia="仿宋_GB2312" w:cs="Times New Roman"/>
          <w:sz w:val="32"/>
          <w:szCs w:val="32"/>
        </w:rPr>
        <w:t>立足镇情实际，聚焦乡村振兴重点中心任务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积极做好脱贫攻坚</w:t>
      </w:r>
      <w:r>
        <w:rPr>
          <w:rFonts w:hint="default" w:ascii="Times New Roman" w:hAnsi="Times New Roman" w:eastAsia="仿宋_GB2312" w:cs="Times New Roman"/>
          <w:sz w:val="32"/>
          <w:szCs w:val="32"/>
        </w:rPr>
        <w:t>与乡村振兴</w:t>
      </w:r>
      <w:r>
        <w:rPr>
          <w:rFonts w:hint="default" w:ascii="Times New Roman" w:hAnsi="Times New Roman" w:eastAsia="仿宋_GB2312" w:cs="Times New Roman"/>
          <w:sz w:val="32"/>
          <w:szCs w:val="32"/>
          <w:lang w:val="en-US" w:eastAsia="zh-CN"/>
        </w:rPr>
        <w:t>深度融合</w:t>
      </w:r>
      <w:r>
        <w:rPr>
          <w:rFonts w:hint="default" w:ascii="Times New Roman" w:hAnsi="Times New Roman" w:eastAsia="仿宋_GB2312" w:cs="Times New Roman"/>
          <w:sz w:val="32"/>
          <w:szCs w:val="32"/>
          <w:lang w:eastAsia="zh-CN"/>
        </w:rPr>
        <w:t>，以“高质量推动农业全面升级、农村全面进步、农民全面发展”为目标，全面落实各级工作部署，坚持稳中求进，</w:t>
      </w:r>
      <w:r>
        <w:rPr>
          <w:rFonts w:hint="default" w:ascii="Times New Roman" w:hAnsi="Times New Roman" w:eastAsia="仿宋_GB2312" w:cs="Times New Roman"/>
          <w:sz w:val="32"/>
          <w:szCs w:val="32"/>
        </w:rPr>
        <w:t>统筹推进</w:t>
      </w:r>
      <w:r>
        <w:rPr>
          <w:rFonts w:hint="default" w:ascii="Times New Roman" w:hAnsi="Times New Roman" w:eastAsia="仿宋_GB2312" w:cs="Times New Roman"/>
          <w:sz w:val="32"/>
          <w:szCs w:val="32"/>
          <w:lang w:val="en-US" w:eastAsia="zh-CN"/>
        </w:rPr>
        <w:t>乡村振兴各项工作真正落到实处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（一）守牢返贫底线，紧盯政策落实，不断提振发展信心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一是守住返贫底线，做好动态监测。</w:t>
      </w:r>
      <w:r>
        <w:rPr>
          <w:rFonts w:hint="default" w:ascii="Times New Roman" w:hAnsi="Times New Roman" w:eastAsia="仿宋_GB2312" w:cs="Times New Roman"/>
          <w:sz w:val="32"/>
          <w:szCs w:val="32"/>
          <w:lang w:val="en-US" w:eastAsia="zh-CN"/>
        </w:rPr>
        <w:t>今年以来，开展全员筛查2次，对全镇7265户28958人进行走访，动态识别新增监测对象20户94人，消除风险82户293人，并持续做好未消除风险户 97户301人帮扶跟进措施。</w:t>
      </w:r>
      <w:r>
        <w:rPr>
          <w:rFonts w:hint="default" w:ascii="Times New Roman" w:hAnsi="Times New Roman" w:eastAsia="仿宋_GB2312" w:cs="Times New Roman"/>
          <w:b/>
          <w:bCs/>
          <w:sz w:val="32"/>
          <w:szCs w:val="32"/>
          <w:lang w:val="en-US" w:eastAsia="zh-CN"/>
        </w:rPr>
        <w:t>二是保证政策落实，做好兜底服务。</w:t>
      </w:r>
      <w:r>
        <w:rPr>
          <w:rFonts w:hint="default" w:ascii="Times New Roman" w:hAnsi="Times New Roman" w:eastAsia="仿宋_GB2312" w:cs="Times New Roman"/>
          <w:sz w:val="32"/>
          <w:szCs w:val="32"/>
          <w:lang w:val="en-US" w:eastAsia="zh-CN"/>
        </w:rPr>
        <w:t>严格落实控辍保学措施、教育扶持政策，确保义务教育阶段不存在辍学情况；推进脱贫户、监测对象医疗保险全覆盖，落实专项补贴；开展住房安全排查，对1270户进行住房安全评定，并对房屋安全等级进行挂牌，对符合条件10户危房户实施危房改造，切实做到危房不住人。</w:t>
      </w:r>
      <w:r>
        <w:rPr>
          <w:rFonts w:hint="default" w:ascii="Times New Roman" w:hAnsi="Times New Roman" w:eastAsia="仿宋_GB2312" w:cs="Times New Roman"/>
          <w:b/>
          <w:bCs/>
          <w:sz w:val="32"/>
          <w:szCs w:val="32"/>
          <w:lang w:val="en-US" w:eastAsia="zh-CN"/>
        </w:rPr>
        <w:t>三是拓宽就业渠道，破解增收难题。</w:t>
      </w:r>
      <w:r>
        <w:rPr>
          <w:rFonts w:hint="default" w:ascii="Times New Roman" w:hAnsi="Times New Roman" w:eastAsia="仿宋_GB2312" w:cs="Times New Roman"/>
          <w:sz w:val="32"/>
          <w:szCs w:val="32"/>
          <w:lang w:val="en-US" w:eastAsia="zh-CN"/>
        </w:rPr>
        <w:t>严格按照“按需设岗、一人一岗、动态管理、总量控制”的原则设置公益性岗位，全镇共聘用社保协管员、保洁员、护林员、河道员等公益性岗位385人，安置脱贫人口和监测对象中就业困难人员。2022年全镇共办理小额贴息贷款280笔，其中2022年新增贷款248户1146.5万元办理小额贷款贴息190人，补贴金额30.4126万元。提供就业岗位300余个，就业群众年收入平均增加1.5万元。四是加大资金投入，改善生活条件。2022年申请获批项目16个，涉及资金2949.8万元，涵盖交通、水利、安全饮水等项目。目前已竣工11个，竣工率达到69%；资金拨付率44.87%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（二）“三清两建”持续发力，开创乡村治理新格局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潭头镇24个村严格按照县定时间节点，分批、分层梯次推进，2022年，潭头镇24个村共计清收村集体资产470万元，收回固定资产2160万元，清收集体建设用地159亩，农用地800亩，林坡3480亩，废除重新签订合同167份，规范合同276份，协调矛盾397起，打击村霸2起7人。坚持民事民议、民事民管，完善村民自治制度，按照“因村施策”原则，全镇建立村民小组理事会365个，通过开展镇村两级业务能力培训，明确人居环境整治、移风易俗、基础设施提升等自治事项，强化自治能力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（三）“三变改革”持续发力，盘活用好“沉睡”资源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一是科学探索分股配比，全面推进股权量化。</w:t>
      </w:r>
      <w:r>
        <w:rPr>
          <w:rFonts w:hint="default" w:ascii="Times New Roman" w:hAnsi="Times New Roman" w:eastAsia="仿宋_GB2312" w:cs="Times New Roman"/>
          <w:sz w:val="32"/>
          <w:szCs w:val="32"/>
          <w:lang w:val="en-US" w:eastAsia="zh-CN"/>
        </w:rPr>
        <w:t>目前我镇已完成全镇24个村股权量化工作。</w:t>
      </w:r>
      <w:r>
        <w:rPr>
          <w:rFonts w:hint="default" w:ascii="Times New Roman" w:hAnsi="Times New Roman" w:eastAsia="仿宋_GB2312" w:cs="Times New Roman"/>
          <w:b/>
          <w:bCs/>
          <w:sz w:val="32"/>
          <w:szCs w:val="32"/>
          <w:lang w:val="en-US" w:eastAsia="zh-CN"/>
        </w:rPr>
        <w:t>二是紧盯现有优势资源，集约发展特色规模产业。</w:t>
      </w:r>
      <w:r>
        <w:rPr>
          <w:rFonts w:hint="default" w:ascii="Times New Roman" w:hAnsi="Times New Roman" w:eastAsia="仿宋_GB2312" w:cs="Times New Roman"/>
          <w:sz w:val="32"/>
          <w:szCs w:val="32"/>
          <w:lang w:val="en-US" w:eastAsia="zh-CN"/>
        </w:rPr>
        <w:t>依托潭头红薯、核桃、烟叶、中药材、小杂果等特色优势产业，发挥村集体经济合作社公司化功能，开展规模化经营。截至目前，全镇通过出租、入股、转包等方式共完成土地流转2.1万亩，流转率达77.3%。</w:t>
      </w:r>
      <w:r>
        <w:rPr>
          <w:rFonts w:hint="default" w:ascii="Times New Roman" w:hAnsi="Times New Roman" w:eastAsia="仿宋_GB2312" w:cs="Times New Roman"/>
          <w:b/>
          <w:bCs/>
          <w:sz w:val="32"/>
          <w:szCs w:val="32"/>
          <w:lang w:val="en-US" w:eastAsia="zh-CN"/>
        </w:rPr>
        <w:t>三是有序盘活“两闲”资源，提升村级集体收益。</w:t>
      </w:r>
      <w:r>
        <w:rPr>
          <w:rFonts w:hint="default" w:ascii="Times New Roman" w:hAnsi="Times New Roman" w:eastAsia="仿宋_GB2312" w:cs="Times New Roman"/>
          <w:sz w:val="32"/>
          <w:szCs w:val="32"/>
          <w:lang w:val="en-US" w:eastAsia="zh-CN"/>
        </w:rPr>
        <w:t>充分利用“三清两建”清出来的资产资源，结合产业发展定位，实现市场化运作。其中，断滩村在“三清两建”中收回闲置10余年农宅200余平方米，结合乡村旅游发展需要，引入社会资本，投资900余万元建设高端民宿，目前主体已竣工，正对接运营团队商定合作协议，预计从2023年起，村集体经济每年可增加收入8万元。2022年累计挂网经营老学校、闲置厂房、土地等闲置资源36笔，达成交易20笔，交易金额达110万元，最大限度地盘活农村闲置资源，发展村集体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（四）乡贤回归持续发力，助推产业发展提质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镇乡贤联谊会、村级乡贤参事会，常态化开展跟踪对接，动态化更新乡贤数据库，今年以来摸排建立614名在外乡贤数据库，跟踪意向返乡乡贤505人，选树市级、县“优秀乡贤”2名，当选新一届政协委员、人大代表6名，谋划乡贤返乡创业项目39个，领办各类实体67个，落地项目24个，计划投资65290万元，完成投资3935万元，涉及农业特色种养殖 、文旅融合、农产品加工、来料加工、电商直播等8大领域，带动周边群众就业2796人，在助推产业结构调整，培育壮大主导产业方面起到巨大推动作用。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（五）乡村运营持续发力，夯实乡村发展质量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贯彻落实“抓两头、带中间”乡村运营机制体系，以乡村建设为抓手，全面推动乡村运营以实谋细。</w:t>
      </w:r>
      <w:r>
        <w:rPr>
          <w:rFonts w:hint="default" w:ascii="Times New Roman" w:hAnsi="Times New Roman" w:eastAsia="仿宋_GB2312" w:cs="Times New Roman"/>
          <w:b/>
          <w:bCs/>
          <w:sz w:val="32"/>
          <w:szCs w:val="32"/>
          <w:lang w:val="en-US" w:eastAsia="zh-CN"/>
        </w:rPr>
        <w:t>一是抓乡村建设精品村打造。</w:t>
      </w:r>
      <w:r>
        <w:rPr>
          <w:rFonts w:hint="default" w:ascii="Times New Roman" w:hAnsi="Times New Roman" w:eastAsia="仿宋_GB2312" w:cs="Times New Roman"/>
          <w:sz w:val="32"/>
          <w:szCs w:val="32"/>
          <w:lang w:val="en-US" w:eastAsia="zh-CN"/>
        </w:rPr>
        <w:t>其中拨云岭探索以“党支部+公司”模式，引进专业团队，开展乡村运营，打造“云”IP，开发设计“云礼”系列文创产品，完善建立“公司+合作社+基地+农户”利益联结机制，累计销售产品280万元，实现资源统筹，开启乡村运营新思路。</w:t>
      </w:r>
      <w:r>
        <w:rPr>
          <w:rFonts w:hint="default" w:ascii="Times New Roman" w:hAnsi="Times New Roman" w:eastAsia="仿宋_GB2312" w:cs="Times New Roman"/>
          <w:b/>
          <w:bCs/>
          <w:sz w:val="32"/>
          <w:szCs w:val="32"/>
          <w:lang w:val="en-US" w:eastAsia="zh-CN"/>
        </w:rPr>
        <w:t>二是带乡村建设示范村提升。</w:t>
      </w:r>
      <w:r>
        <w:rPr>
          <w:rFonts w:hint="default" w:ascii="Times New Roman" w:hAnsi="Times New Roman" w:eastAsia="仿宋_GB2312" w:cs="Times New Roman"/>
          <w:sz w:val="32"/>
          <w:szCs w:val="32"/>
          <w:lang w:val="en-US" w:eastAsia="zh-CN"/>
        </w:rPr>
        <w:t>谋划明确运营理念，推动产业前置。大王庙村引入洛阳百芳研学公司，依托抗战时期河大办学红色文化，通过研学发展产业，科学设置中小学生研学课程，有效盘活运营村内传统古村落人文资源，5月份运营以来，接待师生累计5000人，收益40万元，同时成功举办小麦丰收节，通过宣传营销，做活产业经济。</w:t>
      </w:r>
      <w:r>
        <w:rPr>
          <w:rFonts w:hint="default" w:ascii="Times New Roman" w:hAnsi="Times New Roman" w:eastAsia="仿宋_GB2312" w:cs="Times New Roman"/>
          <w:b/>
          <w:bCs/>
          <w:sz w:val="32"/>
          <w:szCs w:val="32"/>
          <w:lang w:val="en-US" w:eastAsia="zh-CN"/>
        </w:rPr>
        <w:t>三是促乡村建设达标村完善。</w:t>
      </w:r>
      <w:r>
        <w:rPr>
          <w:rFonts w:hint="default" w:ascii="Times New Roman" w:hAnsi="Times New Roman" w:eastAsia="仿宋_GB2312" w:cs="Times New Roman"/>
          <w:sz w:val="32"/>
          <w:szCs w:val="32"/>
          <w:lang w:val="en-US" w:eastAsia="zh-CN"/>
        </w:rPr>
        <w:t>依托现有基础，紧盯政策要素，加强基础设施建设、推进人居环境改善、提升乡风文明、壮大产业发展。截至目前我镇共有达标村5个（纸房、官地、垢峪、古城、赵庄），其中官地村通过引进乡贤返乡创业，建设“唐诗里美术馆”和“云夕民宿”带动整村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（六）集镇建设持续发力，优化提升镇区功能要素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依托“诗画潭</w:t>
      </w:r>
      <w:r>
        <w:rPr>
          <w:rFonts w:hint="eastAsia" w:ascii="Times New Roman" w:hAnsi="Times New Roman" w:eastAsia="仿宋_GB2312" w:cs="Times New Roman"/>
          <w:sz w:val="32"/>
          <w:szCs w:val="32"/>
          <w:lang w:val="en-US" w:eastAsia="zh-CN"/>
        </w:rPr>
        <w:t>洲</w:t>
      </w:r>
      <w:r>
        <w:rPr>
          <w:rFonts w:hint="default" w:ascii="Times New Roman" w:hAnsi="Times New Roman" w:eastAsia="仿宋_GB2312" w:cs="Times New Roman"/>
          <w:sz w:val="32"/>
          <w:szCs w:val="32"/>
          <w:lang w:val="en-US" w:eastAsia="zh-CN"/>
        </w:rPr>
        <w:t>、汤泉古镇”功能定位，谋划制定集镇建设项目19项，计划投资2.3亿元，2022年重点推进8个项目，确保集镇建设开好局。明确专人督促项目建设进度，常态化组织项目责任三方（设计、施工、业主）到场碰头研判问题，通报项目进展速度、质量指标。截至目前，新型社区项目进度达50%；集贸市场老旧房屋已完成拆迁工作；三线入地项目土建工程进度达90%；5万平方米的外立面改造进度达90%；配套充电设施的分散式停车场已完成3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（七）强化党建引领，夯实基层组织壁垒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一是聚力“五星”支部创建，全面夯实“双帮带”机制。</w:t>
      </w:r>
      <w:r>
        <w:rPr>
          <w:rFonts w:hint="default" w:ascii="Times New Roman" w:hAnsi="Times New Roman" w:eastAsia="仿宋_GB2312" w:cs="Times New Roman"/>
          <w:sz w:val="32"/>
          <w:szCs w:val="32"/>
          <w:lang w:val="en-US" w:eastAsia="zh-CN"/>
        </w:rPr>
        <w:t>为集力创星，深化结果导向，潭头镇结合实际制定星级支部三年创建规划，计划2022年底完成创建标准“四星支部”1个，“三星”支部5个，“二星”支部17个；2023年底完成创建标准“五星”支部1个，“四星”支部5个，“三星”支部17个，“二星”支部1个；2024年完成创建标准“五星”党支部标准5个，“四星”党支部10个，“三星”党支部8个，力争通过3年努力，“三星”及以上支部创建率达95%，实现以党建高质量推动乡村振兴高质量发展。在整体综合五星创建推进基础上，潭头镇结合各村发展优势，探索制定“五星”支部创建“双帮带”工作机制，通过“老带新”“样板带后进”形式，组织开展多层次的互联帮带活动。其中“老带新”明确“老支书”带“新支书”“老党员”带“新青年”，即连任两届以上、经验丰富、工作成效显著的村支书帮带新任职的村支书，曾获镇级及以上“优秀党员”表彰、曾担任村两委及监委干部、退役军人等以上情形之一的且党龄超过10年的老党员帮带2021年以来转正的新党员。“样板带后进”即按照五颗星标准打造五个样板示范村，依托拨云岭村支部凝聚力，打造支部过硬星样板村；结合大王庙发展研学旅游产业优势，打造产业兴旺星样板村；依托蛮营村“民俗风情村”建设基础，打造生态宜居样板村；依托阳庄整体搬迁，群众聚居，支部整体凝聚力强、执行力强优势，打造文明幸福星样板村；依托赵庄村基层法治建设良好基础，打造平安法治星示范村。针对单项不足，明确5个创星“后进村”，通过五个样板示范村带动，以点带面全面推动全镇掀起争创“五星支部”高潮。截至目前，建立支部书记“老带新”帮扶结对14村，党员“老带新”结对44人，“样板带后进”支部结对10村，通过“老带新、样板带后进”的传帮带方式，在镇域内形成资源共享、优势互补、相互交流、良性联动的长效机制。</w:t>
      </w:r>
      <w:r>
        <w:rPr>
          <w:rFonts w:hint="default" w:ascii="Times New Roman" w:hAnsi="Times New Roman" w:eastAsia="仿宋_GB2312" w:cs="Times New Roman"/>
          <w:b/>
          <w:bCs/>
          <w:sz w:val="32"/>
          <w:szCs w:val="32"/>
          <w:lang w:val="en-US" w:eastAsia="zh-CN"/>
        </w:rPr>
        <w:t>二是抓实党员联户机制，打通乡村治理最后一公里。</w:t>
      </w:r>
      <w:r>
        <w:rPr>
          <w:rFonts w:hint="default" w:ascii="Times New Roman" w:hAnsi="Times New Roman" w:eastAsia="仿宋_GB2312" w:cs="Times New Roman"/>
          <w:sz w:val="32"/>
          <w:szCs w:val="32"/>
          <w:lang w:val="en-US" w:eastAsia="zh-CN"/>
        </w:rPr>
        <w:t>一方面制定《潭头镇领导干部普遍直接联系群众制度》，明确11名班子成员联村包户120户，定期走访排查化解群众诉求问题，截至目前班子成员共计走访群众360人次，恳谈189人次，接待210人次，收集意见56条，解决实际问题32个，以实抓牢干部联系群众工作机制。另一方面创新党员联户“四张清单”工作机制，建立“谁联谁、干什么、怎么干、怎么评”党员联户责任台账，明确联户内容、职责、标准、时间，根据当前疫情防控、人居环境整治等农村日常工作与党员联户工作结合，促进党群干群关系。2022年潭头镇明确776名党员干部包片联系7618户21270名群众，宣传疫情防控政策2500人次、中高风险返栾人员排查121人次、走访贫困户500余户，协调矛盾纠纷40余次，高效提升村级治理水平。</w:t>
      </w:r>
      <w:r>
        <w:rPr>
          <w:rFonts w:hint="default" w:ascii="Times New Roman" w:hAnsi="Times New Roman" w:eastAsia="仿宋_GB2312" w:cs="Times New Roman"/>
          <w:b/>
          <w:bCs/>
          <w:sz w:val="32"/>
          <w:szCs w:val="32"/>
          <w:lang w:val="en-US" w:eastAsia="zh-CN"/>
        </w:rPr>
        <w:t>三是强化作风能力建设，切实提升干部履职能力。</w:t>
      </w:r>
      <w:r>
        <w:rPr>
          <w:rFonts w:hint="default" w:ascii="Times New Roman" w:hAnsi="Times New Roman" w:eastAsia="仿宋_GB2312" w:cs="Times New Roman"/>
          <w:sz w:val="32"/>
          <w:szCs w:val="32"/>
          <w:lang w:val="en-US" w:eastAsia="zh-CN"/>
        </w:rPr>
        <w:t>一方面聚力推动镇村两级形成工作合力。严格落实“严肃工作纪律、严明奖惩措施”工作要求，明确每季度开展全镇重点工作逐村观摩，通过表彰先进、落实奖惩。截至目前，共计组织重点工作逐村观摩3次，累计奖励先进村9个、先进站所4个，通报批评6个村、2个站所，形成镇村两级心往一处想、劲往一处使的工作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二、主要</w:t>
      </w:r>
      <w:r>
        <w:rPr>
          <w:rFonts w:hint="default" w:ascii="Times New Roman" w:hAnsi="Times New Roman" w:eastAsia="黑体" w:cs="Times New Roman"/>
          <w:sz w:val="32"/>
          <w:szCs w:val="32"/>
        </w:rPr>
        <w:t>存在</w:t>
      </w:r>
      <w:r>
        <w:rPr>
          <w:rFonts w:hint="default" w:ascii="Times New Roman" w:hAnsi="Times New Roman" w:eastAsia="黑体" w:cs="Times New Roman"/>
          <w:sz w:val="32"/>
          <w:szCs w:val="32"/>
          <w:lang w:val="en-US" w:eastAsia="zh-CN"/>
        </w:rPr>
        <w:t>的</w:t>
      </w:r>
      <w:r>
        <w:rPr>
          <w:rFonts w:hint="default" w:ascii="Times New Roman" w:hAnsi="Times New Roman" w:eastAsia="黑体" w:cs="Times New Roman"/>
          <w:sz w:val="32"/>
          <w:szCs w:val="32"/>
        </w:rPr>
        <w:t>问题及不足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产业发展</w:t>
      </w:r>
      <w:r>
        <w:rPr>
          <w:rFonts w:hint="default" w:ascii="Times New Roman" w:hAnsi="Times New Roman" w:eastAsia="楷体_GB2312" w:cs="Times New Roman"/>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个别村未能立足长远、因地制宜发展符合地方实际的特色产业和培植支柱产业，一村一品的特色产业体系优势发展不够明显。</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部分行政村</w:t>
      </w:r>
      <w:r>
        <w:rPr>
          <w:rFonts w:hint="eastAsia" w:ascii="Times New Roman" w:hAnsi="Times New Roman" w:eastAsia="仿宋_GB2312" w:cs="Times New Roman"/>
          <w:sz w:val="32"/>
          <w:szCs w:val="32"/>
          <w:lang w:val="en-US" w:eastAsia="zh-CN"/>
        </w:rPr>
        <w:t>谋划项目</w:t>
      </w:r>
      <w:r>
        <w:rPr>
          <w:rFonts w:hint="default" w:ascii="Times New Roman" w:hAnsi="Times New Roman" w:eastAsia="仿宋_GB2312" w:cs="Times New Roman"/>
          <w:sz w:val="32"/>
          <w:szCs w:val="32"/>
          <w:lang w:val="en-US" w:eastAsia="zh-CN"/>
        </w:rPr>
        <w:t>，未制定行之有效、思路</w:t>
      </w:r>
      <w:r>
        <w:rPr>
          <w:rFonts w:hint="eastAsia" w:ascii="Times New Roman" w:hAnsi="Times New Roman" w:eastAsia="仿宋_GB2312" w:cs="Times New Roman"/>
          <w:sz w:val="32"/>
          <w:szCs w:val="32"/>
          <w:lang w:val="en-US" w:eastAsia="zh-CN"/>
        </w:rPr>
        <w:t>清晰地发展</w:t>
      </w:r>
      <w:r>
        <w:rPr>
          <w:rFonts w:hint="default" w:ascii="Times New Roman" w:hAnsi="Times New Roman" w:eastAsia="仿宋_GB2312" w:cs="Times New Roman"/>
          <w:sz w:val="32"/>
          <w:szCs w:val="32"/>
          <w:lang w:val="en-US" w:eastAsia="zh-CN"/>
        </w:rPr>
        <w:t>规划，观念陈旧传统、思路不够开阔、创新意识不足，缺少新发展模式。</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发展产业后，往往疏于管理采取粗放型方式运营，精细化管理淡化，造成产业未达到效益最大化，导致投入大产比小，</w:t>
      </w:r>
      <w:r>
        <w:rPr>
          <w:rFonts w:hint="default" w:ascii="Times New Roman" w:hAnsi="Times New Roman" w:eastAsia="仿宋_GB2312" w:cs="Times New Roman"/>
          <w:sz w:val="32"/>
          <w:szCs w:val="32"/>
        </w:rPr>
        <w:t>带贫效果</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lang w:eastAsia="zh-CN"/>
        </w:rPr>
        <w:t>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（二）乡贤创业方面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部分乡贤人才对家乡近几年发展情况和未来发展谋划情况熟悉程度不够，意向投资项目与乡镇实际谋划项目契合度不高。</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与乡贤对接停留在一个电话、一封家书层面上，没有通过乡情、亲情、热情等感情牌，去感化，很大一部分有实力乡贤，停留在观望层面。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（三）组织建设方面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rPr>
        <w:t>村党支部</w:t>
      </w:r>
      <w:r>
        <w:rPr>
          <w:rFonts w:hint="default" w:ascii="Times New Roman" w:hAnsi="Times New Roman" w:eastAsia="仿宋_GB2312" w:cs="Times New Roman"/>
          <w:sz w:val="32"/>
          <w:szCs w:val="32"/>
          <w:lang w:val="en-US" w:eastAsia="zh-CN"/>
        </w:rPr>
        <w:t>工作思路不清、标准不高，落实上级的有关文件精神，满足于不出事，工作思路打不开，不能够很好</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灵活掌握方针政策来解决问题；</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村支部书记自身要求不够严格，没有站在党员干部的位置上考虑问题。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下</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步工作打算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w:t>
      </w:r>
      <w:r>
        <w:rPr>
          <w:rFonts w:hint="default" w:ascii="Times New Roman" w:hAnsi="Times New Roman" w:eastAsia="仿宋_GB2312" w:cs="Times New Roman"/>
          <w:sz w:val="32"/>
          <w:szCs w:val="32"/>
        </w:rPr>
        <w:t>潭头镇</w:t>
      </w:r>
      <w:r>
        <w:rPr>
          <w:rFonts w:hint="default" w:ascii="Times New Roman" w:hAnsi="Times New Roman" w:eastAsia="仿宋_GB2312" w:cs="Times New Roman"/>
          <w:sz w:val="32"/>
          <w:szCs w:val="32"/>
          <w:lang w:eastAsia="zh-CN"/>
        </w:rPr>
        <w:t>将继续</w:t>
      </w:r>
      <w:r>
        <w:rPr>
          <w:rFonts w:hint="default" w:ascii="Times New Roman" w:hAnsi="Times New Roman" w:eastAsia="仿宋_GB2312" w:cs="Times New Roman"/>
          <w:sz w:val="32"/>
          <w:szCs w:val="32"/>
          <w:lang w:val="en-US" w:eastAsia="zh-CN"/>
        </w:rPr>
        <w:t>坚持聚焦市委“151”工作部署，县委“5311”工作举措，以富民为导向，以产业为核心，打造乡村振兴潭头样板。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（一）持续拓展巩固脱贫攻坚成果。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严格落实“四个不摘”要求，加强对易返贫致贫户的排查、监测和帮扶，确保监测对象应纳尽纳、应扶尽扶，严守不发生规模性返贫底线。</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突出重点，持续落实医疗、教育、健康、安全饮水等政策，织密群众生活“兜底保障网”。</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持续推进稳岗就业、产业带动、兜底保障等措施落实，确保脱贫户、监测对象收入持续增收。</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持续做好扶贫项目资产后续管理，确保落地项目持续发挥效益，保障群众受益。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（二）以清促建抓好乡村治理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在全面完成“三清两建”的基础上，建立专项管护机制，推动“三清两建”成果见行见效。</w:t>
      </w:r>
      <w:r>
        <w:rPr>
          <w:rFonts w:hint="default" w:ascii="Times New Roman" w:hAnsi="Times New Roman" w:eastAsia="仿宋_GB2312" w:cs="Times New Roman"/>
          <w:b/>
          <w:bCs/>
          <w:sz w:val="32"/>
          <w:szCs w:val="32"/>
          <w:lang w:val="en-US" w:eastAsia="zh-CN"/>
        </w:rPr>
        <w:t>一是建立村集体经济长效管护机制，避免集体资产清了又乱。</w:t>
      </w:r>
      <w:r>
        <w:rPr>
          <w:rFonts w:hint="default" w:ascii="Times New Roman" w:hAnsi="Times New Roman" w:eastAsia="仿宋_GB2312" w:cs="Times New Roman"/>
          <w:sz w:val="32"/>
          <w:szCs w:val="32"/>
          <w:lang w:val="en-US" w:eastAsia="zh-CN"/>
        </w:rPr>
        <w:t>邀请各村法律顾问入村对接资产清收账目，根据法律条款，规范起草制定资产资源合法使用框架机制，明确资产资源合规合法运营范围，培养一批懂经营、善管理的合作组织带头人，保障村集体经济资产发展壮大。</w:t>
      </w:r>
      <w:r>
        <w:rPr>
          <w:rFonts w:hint="default" w:ascii="Times New Roman" w:hAnsi="Times New Roman" w:eastAsia="仿宋_GB2312" w:cs="Times New Roman"/>
          <w:b/>
          <w:bCs/>
          <w:sz w:val="32"/>
          <w:szCs w:val="32"/>
          <w:lang w:val="en-US" w:eastAsia="zh-CN"/>
        </w:rPr>
        <w:t>二是建立矛盾化解跟进回访制度，避免问题矛盾解了又犯。</w:t>
      </w:r>
      <w:r>
        <w:rPr>
          <w:rFonts w:hint="default" w:ascii="Times New Roman" w:hAnsi="Times New Roman" w:eastAsia="仿宋_GB2312" w:cs="Times New Roman"/>
          <w:sz w:val="32"/>
          <w:szCs w:val="32"/>
          <w:lang w:val="en-US" w:eastAsia="zh-CN"/>
        </w:rPr>
        <w:t>明确部门牵头，完善建立信访矛盾化解回访制度，深入村组全方位了解矛盾问题化解情况，通过跟进回访，精准施策，直至问题矛盾销号落地。三</w:t>
      </w:r>
      <w:r>
        <w:rPr>
          <w:rFonts w:hint="default" w:ascii="Times New Roman" w:hAnsi="Times New Roman" w:eastAsia="仿宋_GB2312" w:cs="Times New Roman"/>
          <w:b/>
          <w:bCs/>
          <w:sz w:val="32"/>
          <w:szCs w:val="32"/>
          <w:lang w:val="en-US" w:eastAsia="zh-CN"/>
        </w:rPr>
        <w:t>是建立村痞村霸摸排打击制度，避免幸福指数升了又降。</w:t>
      </w:r>
      <w:r>
        <w:rPr>
          <w:rFonts w:hint="default" w:ascii="Times New Roman" w:hAnsi="Times New Roman" w:eastAsia="仿宋_GB2312" w:cs="Times New Roman"/>
          <w:sz w:val="32"/>
          <w:szCs w:val="32"/>
          <w:lang w:val="en-US" w:eastAsia="zh-CN"/>
        </w:rPr>
        <w:t>以“一村一警”派驻工作为契机，通过走访、挂设举报箱、设置举报电话等拓宽线索征集渠道，建立村痞村霸摸排台账，常态化开展社会治安面优化，提高群众幸福指数。</w:t>
      </w:r>
      <w:r>
        <w:rPr>
          <w:rFonts w:hint="default" w:ascii="Times New Roman" w:hAnsi="Times New Roman" w:eastAsia="仿宋_GB2312" w:cs="Times New Roman"/>
          <w:b/>
          <w:bCs/>
          <w:sz w:val="32"/>
          <w:szCs w:val="32"/>
          <w:lang w:val="en-US" w:eastAsia="zh-CN"/>
        </w:rPr>
        <w:t>四是广泛运用“一约五会”，建强乡村自治组织。</w:t>
      </w:r>
      <w:r>
        <w:rPr>
          <w:rFonts w:hint="eastAsia"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lang w:val="en-US" w:eastAsia="zh-CN"/>
        </w:rPr>
        <w:t>村民自治水平和基层组织凝聚力向心力，不断提升乡村治理能力。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（三）全面发力深化“三变”改革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坚持以“三变”改革为抓手，运用“村集体直接经营、企业引领、乡贤带动、运营商带动”四种模式，创新土地流转方式，盘活“两闲四荒”等农村闲置资源，推动农村土地向村集体经济组织集中。</w:t>
      </w:r>
      <w:r>
        <w:rPr>
          <w:rFonts w:hint="default" w:ascii="Times New Roman" w:hAnsi="Times New Roman" w:eastAsia="仿宋_GB2312" w:cs="Times New Roman"/>
          <w:b/>
          <w:bCs/>
          <w:sz w:val="32"/>
          <w:szCs w:val="32"/>
          <w:lang w:val="en-US" w:eastAsia="zh-CN"/>
        </w:rPr>
        <w:t>一是做大两大产业园区建设，推动群众增收。</w:t>
      </w:r>
      <w:r>
        <w:rPr>
          <w:rFonts w:hint="default" w:ascii="Times New Roman" w:hAnsi="Times New Roman" w:eastAsia="仿宋_GB2312" w:cs="Times New Roman"/>
          <w:sz w:val="32"/>
          <w:szCs w:val="32"/>
          <w:lang w:val="en-US" w:eastAsia="zh-CN"/>
        </w:rPr>
        <w:t>通过推动大王庙“千亩黑小麦”种植园区、汤营“十村联建”项目开发运营，实现项目有发展底子；通过调整种植结构，在产品种植链条上下深下实功夫，打造特色农副产品品牌，实现村级产业有特色；通过创新“公司+基地+农户”的利益联结机制，以入股或分红的方式，实现村级集体经济有发展，农民有收入。</w:t>
      </w:r>
      <w:r>
        <w:rPr>
          <w:rFonts w:hint="default" w:ascii="Times New Roman" w:hAnsi="Times New Roman" w:eastAsia="仿宋_GB2312" w:cs="Times New Roman"/>
          <w:b/>
          <w:bCs/>
          <w:sz w:val="32"/>
          <w:szCs w:val="32"/>
          <w:lang w:val="en-US" w:eastAsia="zh-CN"/>
        </w:rPr>
        <w:t>二是持续打造采摘经济，打响潭头“云果”品牌。</w:t>
      </w:r>
      <w:r>
        <w:rPr>
          <w:rFonts w:hint="default" w:ascii="Times New Roman" w:hAnsi="Times New Roman" w:eastAsia="仿宋_GB2312" w:cs="Times New Roman"/>
          <w:sz w:val="32"/>
          <w:szCs w:val="32"/>
          <w:lang w:val="en-US" w:eastAsia="zh-CN"/>
        </w:rPr>
        <w:t>整合镇域杂果资源优势，依托以拨云岭村集体公司，对镇域内的小杂果进行收购、仓储、加工、营销，打造“云果”系列产品，根据林果成熟季节，推出一系列丰富多彩、主题鲜明的云果推介会，推进云果品牌经济化。</w:t>
      </w:r>
      <w:r>
        <w:rPr>
          <w:rFonts w:hint="default" w:ascii="Times New Roman" w:hAnsi="Times New Roman" w:eastAsia="仿宋_GB2312" w:cs="Times New Roman"/>
          <w:b/>
          <w:bCs/>
          <w:sz w:val="32"/>
          <w:szCs w:val="32"/>
          <w:lang w:val="en-US" w:eastAsia="zh-CN"/>
        </w:rPr>
        <w:t>三是发展畜牧养殖业，做强畜牧经济。</w:t>
      </w:r>
      <w:r>
        <w:rPr>
          <w:rFonts w:hint="default" w:ascii="Times New Roman" w:hAnsi="Times New Roman" w:eastAsia="仿宋_GB2312" w:cs="Times New Roman"/>
          <w:sz w:val="32"/>
          <w:szCs w:val="32"/>
          <w:lang w:val="en-US" w:eastAsia="zh-CN"/>
        </w:rPr>
        <w:t>积极争取上级补贴资金，打造养牛基地1个，在纸房村原有的养牛规模上增加500头；打造养羊基地1个，在马窑村发展养羊产业3000只；打造宠物培育基地1个，在汤营村发展宠物猫狗产业；同时在纸房村配套发展秸秆青储产业，实现绿色生态养殖。</w:t>
      </w:r>
      <w:r>
        <w:rPr>
          <w:rFonts w:hint="default" w:ascii="Times New Roman" w:hAnsi="Times New Roman" w:eastAsia="仿宋_GB2312" w:cs="Times New Roman"/>
          <w:b/>
          <w:bCs/>
          <w:sz w:val="32"/>
          <w:szCs w:val="32"/>
          <w:lang w:val="en-US" w:eastAsia="zh-CN"/>
        </w:rPr>
        <w:t>四是统筹谋划中药产业，扩大中药种植面积。</w:t>
      </w:r>
      <w:r>
        <w:rPr>
          <w:rFonts w:hint="default" w:ascii="Times New Roman" w:hAnsi="Times New Roman" w:eastAsia="仿宋_GB2312" w:cs="Times New Roman"/>
          <w:sz w:val="32"/>
          <w:szCs w:val="32"/>
          <w:lang w:val="en-US" w:eastAsia="zh-CN"/>
        </w:rPr>
        <w:t>利用上级补贴资金在石门村、垢峪村、秋林村、阳庄村、柏枝崖村、何村、张村、王坪村等8个村布局种植连翘、五味子等千亩中药片区，做大潭头中药种植规模，打造“中药”经济。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（四）建强平台壮大乡贤经济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善建立乡贤理事会、乡贤工作站，抓好乡贤联络对接、创业技能培训、项目招引落地、全程跟踪服务和“黄金政策”落实，吸引人才回归、项目回投、资金回流、信息回传。组建工作专班，为乡贤提供“一对一、全流程”服务。着力打造“伊河—国道”汤泉古镇乡村振兴示范带。围绕汤营、大王庙、拨云岭、断滩等4个农文旅融合示范村，谋划一批创业项目，力争2023年新增乡贤返乡400人、落地项目30个、领办经营主体94个、带动就业3200人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（五）扮靓乡村夯实运营基础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四生契合”理念为引领，以“诗画潭洲、汤泉古镇”为主题，大力推进乡村建设，深化探索“集体+合作社”“乡贤+集体+合作社”“运营团队+集体+合作社”“平台公司+集体+合作社”四种运营模式，持续对接跟踪，精准引入优质乡村运营商，将乡村资源优势转化为产业优势、发展优势，努力构建乡贤、村集体组织、经济能人、专业机构共同参与的乡村运营格局。</w:t>
      </w:r>
      <w:r>
        <w:rPr>
          <w:rFonts w:hint="default" w:ascii="Times New Roman" w:hAnsi="Times New Roman" w:eastAsia="仿宋_GB2312" w:cs="Times New Roman"/>
          <w:b/>
          <w:bCs/>
          <w:sz w:val="32"/>
          <w:szCs w:val="32"/>
          <w:lang w:val="en-US" w:eastAsia="zh-CN"/>
        </w:rPr>
        <w:t>一方面</w:t>
      </w:r>
      <w:r>
        <w:rPr>
          <w:rFonts w:hint="default" w:ascii="Times New Roman" w:hAnsi="Times New Roman" w:eastAsia="仿宋_GB2312" w:cs="Times New Roman"/>
          <w:sz w:val="32"/>
          <w:szCs w:val="32"/>
          <w:lang w:val="en-US" w:eastAsia="zh-CN"/>
        </w:rPr>
        <w:t>，在2022年乡村运营的基础上，持续完善拨云岭村、大王庙村、官地村的运营方案，推动以商招商工作开展，实现整村运营。加快投资2600万元</w:t>
      </w:r>
      <w:r>
        <w:rPr>
          <w:rFonts w:hint="eastAsia" w:ascii="Times New Roman" w:hAnsi="Times New Roman" w:eastAsia="仿宋_GB2312" w:cs="Times New Roman"/>
          <w:sz w:val="32"/>
          <w:szCs w:val="32"/>
          <w:lang w:val="en-US" w:eastAsia="zh-CN"/>
        </w:rPr>
        <w:t>地拨</w:t>
      </w:r>
      <w:r>
        <w:rPr>
          <w:rFonts w:hint="default" w:ascii="Times New Roman" w:hAnsi="Times New Roman" w:eastAsia="仿宋_GB2312" w:cs="Times New Roman"/>
          <w:sz w:val="32"/>
          <w:szCs w:val="32"/>
          <w:lang w:val="en-US" w:eastAsia="zh-CN"/>
        </w:rPr>
        <w:t>云岭民宿集群一期项目建设进度，确保2023年五一前装修完毕，具备开业条件；着力推进投资4000万元的大王庙古村落开发保护专项债项目落地，并进入实质性开工建设阶段；加快推进投资1000万元官地村云夕民宿装修进度，确保夏季投入运营。</w:t>
      </w:r>
      <w:r>
        <w:rPr>
          <w:rFonts w:hint="default" w:ascii="Times New Roman" w:hAnsi="Times New Roman" w:eastAsia="仿宋_GB2312" w:cs="Times New Roman"/>
          <w:b/>
          <w:bCs/>
          <w:sz w:val="32"/>
          <w:szCs w:val="32"/>
          <w:lang w:val="en-US" w:eastAsia="zh-CN"/>
        </w:rPr>
        <w:t>另一方面</w:t>
      </w:r>
      <w:r>
        <w:rPr>
          <w:rFonts w:hint="default" w:ascii="Times New Roman" w:hAnsi="Times New Roman" w:eastAsia="仿宋_GB2312" w:cs="Times New Roman"/>
          <w:sz w:val="32"/>
          <w:szCs w:val="32"/>
          <w:lang w:val="en-US" w:eastAsia="zh-CN"/>
        </w:rPr>
        <w:t>，在前期三个村运营的基础上，着力推进汤营村乡村运营工作开展。加快推进投资4500万元的交旅融合国开行贷款汤营五味项目动工建设，并投入运营；统筹整合汤营村后山人农场、现代农业产业园及汤营五味项目，打造“古潭康养”体系运营新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（六）精准建设凸显集镇特色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四化四型”理念和“两活四有”举措，围绕“生态为基、文化为魂、旅游引领、产业强镇”思路，创新集镇发展模式，在强化功能配套、提升镇区形象、推动产业融合上下功夫，大力实施镇区水电路网、广场、学校、医院等基础设施和公共服务设施提升工程，不断提升镇区功能品质。</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谋划潭州路扩宽提升项目，同步实施三线入地二期潭州路建设项目，完善打造“三横五纵”交通路网；</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投资200余万元建设搬迁社区配套生活超市，改善提升搬迁社区群众生活条件；</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改造修建潭头村委门前休闲广场，加强辖区文化阵地建设；</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投资8000余万元改造提升镇区供水管网，满足群众供水需求，同步改造镇区排污毛细管网，提升群众幸福感满意度；</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争取专项资金，扩建提升潭头镇中心卫生院，建设北半川医疗康养副中心；</w:t>
      </w: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sz w:val="32"/>
          <w:szCs w:val="32"/>
          <w:lang w:val="en-US" w:eastAsia="zh-CN"/>
        </w:rPr>
        <w:t>协调推进教师安置房项目建设，同步争取专项资金升级镇内小学、初高中软硬件，提升教学环境基础设施。</w:t>
      </w:r>
      <w:r>
        <w:rPr>
          <w:rFonts w:hint="default" w:ascii="Times New Roman" w:hAnsi="Times New Roman" w:eastAsia="仿宋_GB2312" w:cs="Times New Roman"/>
          <w:b/>
          <w:bCs/>
          <w:sz w:val="32"/>
          <w:szCs w:val="32"/>
          <w:lang w:val="en-US" w:eastAsia="zh-CN"/>
        </w:rPr>
        <w:t>七是</w:t>
      </w:r>
      <w:r>
        <w:rPr>
          <w:rFonts w:hint="default" w:ascii="Times New Roman" w:hAnsi="Times New Roman" w:eastAsia="仿宋_GB2312" w:cs="Times New Roman"/>
          <w:sz w:val="32"/>
          <w:szCs w:val="32"/>
          <w:lang w:val="en-US" w:eastAsia="zh-CN"/>
        </w:rPr>
        <w:t>镇区专项资金200余万元建设二小西边产业用房，积极招商引资盘活；</w:t>
      </w:r>
      <w:r>
        <w:rPr>
          <w:rFonts w:hint="default" w:ascii="Times New Roman" w:hAnsi="Times New Roman" w:eastAsia="仿宋_GB2312" w:cs="Times New Roman"/>
          <w:b/>
          <w:bCs/>
          <w:sz w:val="32"/>
          <w:szCs w:val="32"/>
          <w:lang w:val="en-US" w:eastAsia="zh-CN"/>
        </w:rPr>
        <w:t>八是</w:t>
      </w:r>
      <w:r>
        <w:rPr>
          <w:rFonts w:hint="default" w:ascii="Times New Roman" w:hAnsi="Times New Roman" w:eastAsia="仿宋_GB2312" w:cs="Times New Roman"/>
          <w:sz w:val="32"/>
          <w:szCs w:val="32"/>
          <w:lang w:val="en-US" w:eastAsia="zh-CN"/>
        </w:rPr>
        <w:t>对接联系民政部门，引进康养文娱项目，盘活水上乐园问题土地；</w:t>
      </w:r>
      <w:r>
        <w:rPr>
          <w:rFonts w:hint="default" w:ascii="Times New Roman" w:hAnsi="Times New Roman" w:eastAsia="仿宋_GB2312" w:cs="Times New Roman"/>
          <w:b/>
          <w:bCs/>
          <w:sz w:val="32"/>
          <w:szCs w:val="32"/>
          <w:lang w:val="en-US" w:eastAsia="zh-CN"/>
        </w:rPr>
        <w:t>九是</w:t>
      </w:r>
      <w:r>
        <w:rPr>
          <w:rFonts w:hint="default" w:ascii="Times New Roman" w:hAnsi="Times New Roman" w:eastAsia="仿宋_GB2312" w:cs="Times New Roman"/>
          <w:sz w:val="32"/>
          <w:szCs w:val="32"/>
          <w:lang w:val="en-US" w:eastAsia="zh-CN"/>
        </w:rPr>
        <w:t>深度发掘潭头特色，着重融合温泉元素，沿入镇主干道整体布局设计，对入镇主管道周边环境进行改造提升，打造温泉元素特色小广场1处，建设旅游驿站8处。根据项目谋划统筹推动，力争利用年底打造出集镇建设潭头样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（七）强化党建引领，深化党的建设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一是“深学细悟笃行”推动党的二十大精神落地生根。</w:t>
      </w:r>
      <w:r>
        <w:rPr>
          <w:rFonts w:hint="default" w:ascii="Times New Roman" w:hAnsi="Times New Roman" w:eastAsia="仿宋_GB2312" w:cs="Times New Roman"/>
          <w:sz w:val="32"/>
          <w:szCs w:val="32"/>
          <w:lang w:val="en-US" w:eastAsia="zh-CN"/>
        </w:rPr>
        <w:t>坚持领导带头、领学促学，紧紧围绕党的二十大精神组织广泛</w:t>
      </w:r>
      <w:r>
        <w:rPr>
          <w:rFonts w:hint="eastAsia" w:ascii="Times New Roman" w:hAnsi="Times New Roman" w:eastAsia="仿宋_GB2312" w:cs="Times New Roman"/>
          <w:sz w:val="32"/>
          <w:szCs w:val="32"/>
          <w:lang w:val="en-US" w:eastAsia="zh-CN"/>
        </w:rPr>
        <w:t>深入的学习</w:t>
      </w:r>
      <w:r>
        <w:rPr>
          <w:rFonts w:hint="default" w:ascii="Times New Roman" w:hAnsi="Times New Roman" w:eastAsia="仿宋_GB2312" w:cs="Times New Roman"/>
          <w:sz w:val="32"/>
          <w:szCs w:val="32"/>
          <w:lang w:val="en-US" w:eastAsia="zh-CN"/>
        </w:rPr>
        <w:t>，通过第一议题、主题党日+、书记讲党课、专题讲座等多种形式学习。强化思想舆论阵地作用，把握正确导向，全方位加强党的二十大精神的理论阐释和宣传解读。主动将学习二十大精神融入宣传工作中来，加强统筹谋划，精心策划选题，形成同频共振、同向发力的强大声势，不断推动党的二十大精神学习宣传走深走实。切实提高党员干部的政治判断力、领悟力和执行力，增强“四个意识”、坚定“四个自信”、做到“两个维护”，确保潭头镇各项工作始终保持正确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二是促进基层党建工作新变化。</w:t>
      </w:r>
      <w:r>
        <w:rPr>
          <w:rFonts w:hint="default" w:ascii="Times New Roman" w:hAnsi="Times New Roman" w:eastAsia="仿宋_GB2312" w:cs="Times New Roman"/>
          <w:sz w:val="32"/>
          <w:szCs w:val="32"/>
          <w:lang w:val="en-US" w:eastAsia="zh-CN"/>
        </w:rPr>
        <w:t>以“五星”支部创建“双帮带”为抓手，着力构建党建引领基层治理新格局。明确年度创建工作和业务工作融合点，强化帮带措施，创新活动载体，突出引导村党支部发挥好桥梁作用、帮带作用，激发党员干部工作热情，增强党支部的创造力、凝聚力、战斗力，通过“老带新”“样板带后进”双帮互联举措，力争2023年底18个村达到“三星”及以上创建标准，实现以党建高质量推动乡村振兴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三是创新党建工作思想观念。</w:t>
      </w:r>
      <w:r>
        <w:rPr>
          <w:rFonts w:hint="default" w:ascii="Times New Roman" w:hAnsi="Times New Roman" w:eastAsia="仿宋_GB2312" w:cs="Times New Roman"/>
          <w:sz w:val="32"/>
          <w:szCs w:val="32"/>
          <w:lang w:val="en-US" w:eastAsia="zh-CN"/>
        </w:rPr>
        <w:t>树立“抓好党建是第一要务”的思想，围绕发展抓党建，抓好党建促发展，把基层党建工作做到干部职工关心的热点上、难点上，放到党员干部作风的改进上，体现在各项业务工作的落实上，形成与业务工作相互渗透、互相促进的局面，充分发挥好党建工作的保障和促进作用。2023年计划依托潭头镇党校，邀请县镇两级优秀党员干部，组织全镇各支部支部书记、党务工作者集中培训4次，深化创新发展观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四是健全党建工作机制。</w:t>
      </w:r>
      <w:r>
        <w:rPr>
          <w:rFonts w:hint="default" w:ascii="Times New Roman" w:hAnsi="Times New Roman" w:eastAsia="仿宋_GB2312" w:cs="Times New Roman"/>
          <w:sz w:val="32"/>
          <w:szCs w:val="32"/>
          <w:lang w:val="en-US" w:eastAsia="zh-CN"/>
        </w:rPr>
        <w:t xml:space="preserve">健全党建工作责任制，深化党委书记党建工作第一责任人意识，推动班子成员做好分包村和分管领域的党建指导工作，形成党建与经济、业务工作齐抓共管的工作责任机制。完善党建工作绩效考核评价机制，切实发挥绩效考核评价机制激励作用，提高基层党组织服务发展、服务基层、服务群众的能力。落实党员教育管理制度，认真落实“三会一课”制度，加强对党员的分类管理，让流动党员也能够按时参加组织生活，参与到服务群众。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2"/>
        <w:rPr>
          <w:rFonts w:hint="default"/>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17780</wp:posOffset>
                </wp:positionV>
                <wp:extent cx="547687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76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5pt;margin-top:1.4pt;height:0.05pt;width:431.25pt;z-index:251660288;mso-width-relative:page;mso-height-relative:page;" filled="f" stroked="t" coordsize="21600,21600" o:gfxdata="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18winUAAAABgEAAA8AAAAAAAAAAQAgAAAAIgAAAGRycy9kb3ducmV2Lnht&#10;bFBLAQIUABQAAAAIAIdO4kBvcHHO/QEAAPA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435610</wp:posOffset>
                </wp:positionV>
                <wp:extent cx="5491480"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914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34.3pt;height:0.1pt;width:432.4pt;z-index:251661312;mso-width-relative:page;mso-height-relative:page;" filled="f" stroked="t" coordsize="21600,21600" o:gfxdata="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4zgNYAAAAIAQAADwAAAAAAAAABACAAAAAiAAAAZHJzL2Rvd25yZXYueG1s&#10;UEsBAhQAFAAAAAgAh07iQCpsp8v6AQAA5wMAAA4AAAAAAAAAAQAgAAAAJQ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仿宋_GB2312" w:cs="Times New Roman"/>
          <w:sz w:val="32"/>
          <w:szCs w:val="32"/>
          <w:lang w:eastAsia="zh-CN"/>
        </w:rPr>
        <w:t>潭头镇党建工作办公室</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日印</w:t>
      </w:r>
    </w:p>
    <w:sectPr>
      <w:footerReference r:id="rId3" w:type="default"/>
      <w:pgSz w:w="11906" w:h="16838"/>
      <w:pgMar w:top="2211" w:right="1474" w:bottom="187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穝灿砰">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WYxNDNlNTUzYmMwODI1OGFiZGI5ODQxM2YxMmQifQ=="/>
  </w:docVars>
  <w:rsids>
    <w:rsidRoot w:val="00172A27"/>
    <w:rsid w:val="00200FE1"/>
    <w:rsid w:val="004446F1"/>
    <w:rsid w:val="00457DAA"/>
    <w:rsid w:val="006A20EB"/>
    <w:rsid w:val="007B7F2F"/>
    <w:rsid w:val="00D10032"/>
    <w:rsid w:val="0122687A"/>
    <w:rsid w:val="014C4DA3"/>
    <w:rsid w:val="01C0309B"/>
    <w:rsid w:val="020A5057"/>
    <w:rsid w:val="024D3C00"/>
    <w:rsid w:val="029203B2"/>
    <w:rsid w:val="02995A5A"/>
    <w:rsid w:val="02E335B0"/>
    <w:rsid w:val="0328539C"/>
    <w:rsid w:val="03AC1332"/>
    <w:rsid w:val="03F31E32"/>
    <w:rsid w:val="04131BA8"/>
    <w:rsid w:val="0414147C"/>
    <w:rsid w:val="049F40EC"/>
    <w:rsid w:val="04B37EF5"/>
    <w:rsid w:val="051060E7"/>
    <w:rsid w:val="053F69CD"/>
    <w:rsid w:val="05524952"/>
    <w:rsid w:val="056433F7"/>
    <w:rsid w:val="056B2A39"/>
    <w:rsid w:val="05A97FA4"/>
    <w:rsid w:val="05E476D5"/>
    <w:rsid w:val="05EF03F3"/>
    <w:rsid w:val="05FE4192"/>
    <w:rsid w:val="0620417C"/>
    <w:rsid w:val="062279B7"/>
    <w:rsid w:val="064808DD"/>
    <w:rsid w:val="06D7216A"/>
    <w:rsid w:val="06F37E79"/>
    <w:rsid w:val="075E313A"/>
    <w:rsid w:val="082741A1"/>
    <w:rsid w:val="08362C6F"/>
    <w:rsid w:val="0872241B"/>
    <w:rsid w:val="0904506F"/>
    <w:rsid w:val="096E0E27"/>
    <w:rsid w:val="09802D51"/>
    <w:rsid w:val="09990632"/>
    <w:rsid w:val="09B42B10"/>
    <w:rsid w:val="09C35050"/>
    <w:rsid w:val="09F936E8"/>
    <w:rsid w:val="0A495779"/>
    <w:rsid w:val="0A5E1420"/>
    <w:rsid w:val="0A71587A"/>
    <w:rsid w:val="0ACE4B23"/>
    <w:rsid w:val="0B422BD5"/>
    <w:rsid w:val="0B763A72"/>
    <w:rsid w:val="0B8468C0"/>
    <w:rsid w:val="0B8769D7"/>
    <w:rsid w:val="0B8A43D4"/>
    <w:rsid w:val="0BFA5883"/>
    <w:rsid w:val="0C3C2574"/>
    <w:rsid w:val="0CC06A44"/>
    <w:rsid w:val="0CFA6F2A"/>
    <w:rsid w:val="0D210FCC"/>
    <w:rsid w:val="0D7411AD"/>
    <w:rsid w:val="0D801A99"/>
    <w:rsid w:val="0D9F10FD"/>
    <w:rsid w:val="0DF97B22"/>
    <w:rsid w:val="0E026D26"/>
    <w:rsid w:val="0E1F5B77"/>
    <w:rsid w:val="0E2E7139"/>
    <w:rsid w:val="0E3E3CC5"/>
    <w:rsid w:val="0E56100F"/>
    <w:rsid w:val="0E5D490B"/>
    <w:rsid w:val="0E9D1ECE"/>
    <w:rsid w:val="0ED1185E"/>
    <w:rsid w:val="0ED13B22"/>
    <w:rsid w:val="0F0F7410"/>
    <w:rsid w:val="0F410916"/>
    <w:rsid w:val="0F8A011B"/>
    <w:rsid w:val="0FB26719"/>
    <w:rsid w:val="0FDE240A"/>
    <w:rsid w:val="0FE4264A"/>
    <w:rsid w:val="0FEA76E4"/>
    <w:rsid w:val="0FED75E0"/>
    <w:rsid w:val="10187483"/>
    <w:rsid w:val="10441F54"/>
    <w:rsid w:val="104E43C5"/>
    <w:rsid w:val="107E2A9F"/>
    <w:rsid w:val="108005C5"/>
    <w:rsid w:val="10814A64"/>
    <w:rsid w:val="10947E74"/>
    <w:rsid w:val="109A0F5B"/>
    <w:rsid w:val="10C140E6"/>
    <w:rsid w:val="10E412CA"/>
    <w:rsid w:val="11472E0C"/>
    <w:rsid w:val="11B92B78"/>
    <w:rsid w:val="1230601B"/>
    <w:rsid w:val="1235375B"/>
    <w:rsid w:val="12492C39"/>
    <w:rsid w:val="124F64A1"/>
    <w:rsid w:val="12553EEC"/>
    <w:rsid w:val="12817DA8"/>
    <w:rsid w:val="12F31039"/>
    <w:rsid w:val="133D00F0"/>
    <w:rsid w:val="1372458D"/>
    <w:rsid w:val="13AE53E1"/>
    <w:rsid w:val="13C4460A"/>
    <w:rsid w:val="13FE4427"/>
    <w:rsid w:val="143B58DE"/>
    <w:rsid w:val="143E4A1F"/>
    <w:rsid w:val="144103DB"/>
    <w:rsid w:val="145A2EDB"/>
    <w:rsid w:val="14714A70"/>
    <w:rsid w:val="14730DF5"/>
    <w:rsid w:val="14770C5B"/>
    <w:rsid w:val="147A2A5C"/>
    <w:rsid w:val="1486051A"/>
    <w:rsid w:val="148F5044"/>
    <w:rsid w:val="14AA14A6"/>
    <w:rsid w:val="14B56CD3"/>
    <w:rsid w:val="1536536C"/>
    <w:rsid w:val="15F451CC"/>
    <w:rsid w:val="15FA557E"/>
    <w:rsid w:val="16132DCB"/>
    <w:rsid w:val="16270B89"/>
    <w:rsid w:val="16440E8D"/>
    <w:rsid w:val="168B7E07"/>
    <w:rsid w:val="16B9038D"/>
    <w:rsid w:val="173B3498"/>
    <w:rsid w:val="17725CE9"/>
    <w:rsid w:val="17F324AA"/>
    <w:rsid w:val="181949BB"/>
    <w:rsid w:val="182C1A30"/>
    <w:rsid w:val="1891569A"/>
    <w:rsid w:val="18FE29CF"/>
    <w:rsid w:val="190320BD"/>
    <w:rsid w:val="198B6917"/>
    <w:rsid w:val="199932D9"/>
    <w:rsid w:val="19BD37DE"/>
    <w:rsid w:val="19DE010A"/>
    <w:rsid w:val="19E07A85"/>
    <w:rsid w:val="19FA47B7"/>
    <w:rsid w:val="1A192C74"/>
    <w:rsid w:val="1A86071A"/>
    <w:rsid w:val="1B1F6C2C"/>
    <w:rsid w:val="1B26620D"/>
    <w:rsid w:val="1B666609"/>
    <w:rsid w:val="1B8C5C39"/>
    <w:rsid w:val="1BCD48DA"/>
    <w:rsid w:val="1C002B07"/>
    <w:rsid w:val="1CC80486"/>
    <w:rsid w:val="1CDD7D6D"/>
    <w:rsid w:val="1D014630"/>
    <w:rsid w:val="1D556936"/>
    <w:rsid w:val="1DC031FE"/>
    <w:rsid w:val="1DCC0396"/>
    <w:rsid w:val="1E024050"/>
    <w:rsid w:val="1E621604"/>
    <w:rsid w:val="1EAE454F"/>
    <w:rsid w:val="1EEA2568"/>
    <w:rsid w:val="1F2C778D"/>
    <w:rsid w:val="1F6723DE"/>
    <w:rsid w:val="1FBD63C6"/>
    <w:rsid w:val="1FDF11D9"/>
    <w:rsid w:val="1FE34816"/>
    <w:rsid w:val="20517888"/>
    <w:rsid w:val="209033B2"/>
    <w:rsid w:val="20A756FA"/>
    <w:rsid w:val="20F12126"/>
    <w:rsid w:val="211377AB"/>
    <w:rsid w:val="219C2D85"/>
    <w:rsid w:val="22713E2F"/>
    <w:rsid w:val="22E00F8D"/>
    <w:rsid w:val="2309444A"/>
    <w:rsid w:val="232366CD"/>
    <w:rsid w:val="23311CBD"/>
    <w:rsid w:val="233471D2"/>
    <w:rsid w:val="2342089D"/>
    <w:rsid w:val="234B4B97"/>
    <w:rsid w:val="238735C1"/>
    <w:rsid w:val="238B0917"/>
    <w:rsid w:val="24181535"/>
    <w:rsid w:val="242005E6"/>
    <w:rsid w:val="2488137D"/>
    <w:rsid w:val="24917757"/>
    <w:rsid w:val="24AE63CE"/>
    <w:rsid w:val="24CF521F"/>
    <w:rsid w:val="250320B3"/>
    <w:rsid w:val="25301647"/>
    <w:rsid w:val="25313932"/>
    <w:rsid w:val="254A788B"/>
    <w:rsid w:val="256242E5"/>
    <w:rsid w:val="25B74EED"/>
    <w:rsid w:val="25E528DE"/>
    <w:rsid w:val="264C3284"/>
    <w:rsid w:val="267668D2"/>
    <w:rsid w:val="26B60F48"/>
    <w:rsid w:val="26E2748C"/>
    <w:rsid w:val="27193E00"/>
    <w:rsid w:val="27400656"/>
    <w:rsid w:val="274509F0"/>
    <w:rsid w:val="277F0F7B"/>
    <w:rsid w:val="27A21A8A"/>
    <w:rsid w:val="27BD6957"/>
    <w:rsid w:val="28105DDF"/>
    <w:rsid w:val="285A5748"/>
    <w:rsid w:val="28D754A3"/>
    <w:rsid w:val="28E766BB"/>
    <w:rsid w:val="28E83BF3"/>
    <w:rsid w:val="29316727"/>
    <w:rsid w:val="29564FB2"/>
    <w:rsid w:val="29977D32"/>
    <w:rsid w:val="29CB35BF"/>
    <w:rsid w:val="2A263B34"/>
    <w:rsid w:val="2A486BB9"/>
    <w:rsid w:val="2A522B7B"/>
    <w:rsid w:val="2A9D0C9D"/>
    <w:rsid w:val="2AAA6513"/>
    <w:rsid w:val="2ACA3843"/>
    <w:rsid w:val="2AE8528D"/>
    <w:rsid w:val="2B1529F8"/>
    <w:rsid w:val="2B203AA3"/>
    <w:rsid w:val="2B386166"/>
    <w:rsid w:val="2B5E10AB"/>
    <w:rsid w:val="2B836D64"/>
    <w:rsid w:val="2BB21A69"/>
    <w:rsid w:val="2C336FDC"/>
    <w:rsid w:val="2C581F9E"/>
    <w:rsid w:val="2C6B7F24"/>
    <w:rsid w:val="2C9E692C"/>
    <w:rsid w:val="2CAB2B16"/>
    <w:rsid w:val="2CDA4378"/>
    <w:rsid w:val="2D0A3299"/>
    <w:rsid w:val="2D3222D7"/>
    <w:rsid w:val="2D3E7309"/>
    <w:rsid w:val="2D402FA0"/>
    <w:rsid w:val="2D4F33A1"/>
    <w:rsid w:val="2D504B9E"/>
    <w:rsid w:val="2D5B424F"/>
    <w:rsid w:val="2E110657"/>
    <w:rsid w:val="2E214B78"/>
    <w:rsid w:val="2E644610"/>
    <w:rsid w:val="2E6B0AD0"/>
    <w:rsid w:val="2E951288"/>
    <w:rsid w:val="2E9B156A"/>
    <w:rsid w:val="2E9D7DE6"/>
    <w:rsid w:val="2EAC7801"/>
    <w:rsid w:val="2EC90F31"/>
    <w:rsid w:val="2F05049A"/>
    <w:rsid w:val="2F261EE0"/>
    <w:rsid w:val="2F64075C"/>
    <w:rsid w:val="30823A8E"/>
    <w:rsid w:val="31215345"/>
    <w:rsid w:val="3193281C"/>
    <w:rsid w:val="319C35F6"/>
    <w:rsid w:val="31C83722"/>
    <w:rsid w:val="322750A1"/>
    <w:rsid w:val="32790442"/>
    <w:rsid w:val="32941F7A"/>
    <w:rsid w:val="32E6407A"/>
    <w:rsid w:val="32F17FF9"/>
    <w:rsid w:val="33C9406D"/>
    <w:rsid w:val="33F70C3E"/>
    <w:rsid w:val="34207D52"/>
    <w:rsid w:val="342231FF"/>
    <w:rsid w:val="34555537"/>
    <w:rsid w:val="348953EB"/>
    <w:rsid w:val="348E6D80"/>
    <w:rsid w:val="34EE62A1"/>
    <w:rsid w:val="350E43E5"/>
    <w:rsid w:val="351E06B5"/>
    <w:rsid w:val="35303AB8"/>
    <w:rsid w:val="3536678E"/>
    <w:rsid w:val="35492B0E"/>
    <w:rsid w:val="3560004D"/>
    <w:rsid w:val="35935340"/>
    <w:rsid w:val="359E2B47"/>
    <w:rsid w:val="35C2235F"/>
    <w:rsid w:val="36127662"/>
    <w:rsid w:val="363870C8"/>
    <w:rsid w:val="364D50BF"/>
    <w:rsid w:val="3657775E"/>
    <w:rsid w:val="36777676"/>
    <w:rsid w:val="36A775F4"/>
    <w:rsid w:val="36C55C28"/>
    <w:rsid w:val="36EF34FF"/>
    <w:rsid w:val="36F86858"/>
    <w:rsid w:val="37135440"/>
    <w:rsid w:val="371F662B"/>
    <w:rsid w:val="37201BFC"/>
    <w:rsid w:val="37415FC1"/>
    <w:rsid w:val="37645C9B"/>
    <w:rsid w:val="37B02C8E"/>
    <w:rsid w:val="37CD3F9D"/>
    <w:rsid w:val="38125EF8"/>
    <w:rsid w:val="38145D48"/>
    <w:rsid w:val="387119B1"/>
    <w:rsid w:val="387302A9"/>
    <w:rsid w:val="388D27C1"/>
    <w:rsid w:val="38B7004D"/>
    <w:rsid w:val="38C86E01"/>
    <w:rsid w:val="38ED31F6"/>
    <w:rsid w:val="398163A9"/>
    <w:rsid w:val="39867D06"/>
    <w:rsid w:val="39B878DE"/>
    <w:rsid w:val="39D94AFC"/>
    <w:rsid w:val="39DB7BA2"/>
    <w:rsid w:val="39F035E0"/>
    <w:rsid w:val="3A4B53FF"/>
    <w:rsid w:val="3A5878F8"/>
    <w:rsid w:val="3AA32AB9"/>
    <w:rsid w:val="3AAF36D1"/>
    <w:rsid w:val="3AD7492D"/>
    <w:rsid w:val="3AE67A8A"/>
    <w:rsid w:val="3B8F13E9"/>
    <w:rsid w:val="3BDF2BF9"/>
    <w:rsid w:val="3BFA514C"/>
    <w:rsid w:val="3C1C23A7"/>
    <w:rsid w:val="3C3F76CB"/>
    <w:rsid w:val="3C5A766D"/>
    <w:rsid w:val="3C74072E"/>
    <w:rsid w:val="3CB10609"/>
    <w:rsid w:val="3CCA5B22"/>
    <w:rsid w:val="3CD2522A"/>
    <w:rsid w:val="3CF33D49"/>
    <w:rsid w:val="3D0E0C2E"/>
    <w:rsid w:val="3D281519"/>
    <w:rsid w:val="3D55574A"/>
    <w:rsid w:val="3D597924"/>
    <w:rsid w:val="3D5B369C"/>
    <w:rsid w:val="3D7F55DD"/>
    <w:rsid w:val="3E6E5AE2"/>
    <w:rsid w:val="3E834C59"/>
    <w:rsid w:val="3ED325A1"/>
    <w:rsid w:val="3EF76BEA"/>
    <w:rsid w:val="3F5E2419"/>
    <w:rsid w:val="3F695128"/>
    <w:rsid w:val="3F8C2233"/>
    <w:rsid w:val="3FA653F3"/>
    <w:rsid w:val="3FB92672"/>
    <w:rsid w:val="4019602A"/>
    <w:rsid w:val="404F1AF6"/>
    <w:rsid w:val="40502C71"/>
    <w:rsid w:val="406A081D"/>
    <w:rsid w:val="408245CF"/>
    <w:rsid w:val="40902FFD"/>
    <w:rsid w:val="40A26A91"/>
    <w:rsid w:val="40C477AB"/>
    <w:rsid w:val="411E1951"/>
    <w:rsid w:val="411E4F13"/>
    <w:rsid w:val="41682D3C"/>
    <w:rsid w:val="41902978"/>
    <w:rsid w:val="42063F80"/>
    <w:rsid w:val="420E6F2F"/>
    <w:rsid w:val="4235270E"/>
    <w:rsid w:val="425937B1"/>
    <w:rsid w:val="4295532C"/>
    <w:rsid w:val="42B3408E"/>
    <w:rsid w:val="42CC4A2C"/>
    <w:rsid w:val="43311576"/>
    <w:rsid w:val="43365555"/>
    <w:rsid w:val="43C96028"/>
    <w:rsid w:val="43EC74C6"/>
    <w:rsid w:val="43FC08AC"/>
    <w:rsid w:val="44047974"/>
    <w:rsid w:val="444454B6"/>
    <w:rsid w:val="445A3F8B"/>
    <w:rsid w:val="44736360"/>
    <w:rsid w:val="447F08C4"/>
    <w:rsid w:val="44805F93"/>
    <w:rsid w:val="448F7F95"/>
    <w:rsid w:val="44C80B92"/>
    <w:rsid w:val="456139D2"/>
    <w:rsid w:val="45654309"/>
    <w:rsid w:val="45790B64"/>
    <w:rsid w:val="45820979"/>
    <w:rsid w:val="45945B75"/>
    <w:rsid w:val="45BE730E"/>
    <w:rsid w:val="45E909AC"/>
    <w:rsid w:val="46181A52"/>
    <w:rsid w:val="46401681"/>
    <w:rsid w:val="465A23D7"/>
    <w:rsid w:val="46B90606"/>
    <w:rsid w:val="4726504E"/>
    <w:rsid w:val="47EA6CCF"/>
    <w:rsid w:val="48B00445"/>
    <w:rsid w:val="48C04201"/>
    <w:rsid w:val="490757C6"/>
    <w:rsid w:val="49166756"/>
    <w:rsid w:val="492E6109"/>
    <w:rsid w:val="49505C9D"/>
    <w:rsid w:val="497633B6"/>
    <w:rsid w:val="49830203"/>
    <w:rsid w:val="49B900C8"/>
    <w:rsid w:val="49BD2D11"/>
    <w:rsid w:val="4A740C79"/>
    <w:rsid w:val="4A8C30E7"/>
    <w:rsid w:val="4A9641C4"/>
    <w:rsid w:val="4AEE6F40"/>
    <w:rsid w:val="4B460BE5"/>
    <w:rsid w:val="4B6D690B"/>
    <w:rsid w:val="4BA6297E"/>
    <w:rsid w:val="4BCD3896"/>
    <w:rsid w:val="4BDA43BE"/>
    <w:rsid w:val="4BEB08DE"/>
    <w:rsid w:val="4C181951"/>
    <w:rsid w:val="4C36762D"/>
    <w:rsid w:val="4C495A2E"/>
    <w:rsid w:val="4D645B34"/>
    <w:rsid w:val="4D6B771C"/>
    <w:rsid w:val="4E451F2B"/>
    <w:rsid w:val="4E6529F0"/>
    <w:rsid w:val="4E65437B"/>
    <w:rsid w:val="4EF13E61"/>
    <w:rsid w:val="4EF92B3B"/>
    <w:rsid w:val="4EFA0EB9"/>
    <w:rsid w:val="4EFD3F05"/>
    <w:rsid w:val="4F09632A"/>
    <w:rsid w:val="4F22412F"/>
    <w:rsid w:val="4F2F32C5"/>
    <w:rsid w:val="4F306FED"/>
    <w:rsid w:val="4F4D0627"/>
    <w:rsid w:val="4FA07BA9"/>
    <w:rsid w:val="4FFE4684"/>
    <w:rsid w:val="50267B3A"/>
    <w:rsid w:val="51031C29"/>
    <w:rsid w:val="51552E74"/>
    <w:rsid w:val="51591D64"/>
    <w:rsid w:val="51D635B7"/>
    <w:rsid w:val="52135265"/>
    <w:rsid w:val="521B07CE"/>
    <w:rsid w:val="523E2E75"/>
    <w:rsid w:val="526A24FC"/>
    <w:rsid w:val="52A36919"/>
    <w:rsid w:val="52C970E2"/>
    <w:rsid w:val="52E018B6"/>
    <w:rsid w:val="52E87860"/>
    <w:rsid w:val="530667C3"/>
    <w:rsid w:val="5311687F"/>
    <w:rsid w:val="53456529"/>
    <w:rsid w:val="5373324D"/>
    <w:rsid w:val="53980D4F"/>
    <w:rsid w:val="53A41F75"/>
    <w:rsid w:val="54703AB6"/>
    <w:rsid w:val="54814E0E"/>
    <w:rsid w:val="54C6369A"/>
    <w:rsid w:val="550466F6"/>
    <w:rsid w:val="551721A0"/>
    <w:rsid w:val="552F12C4"/>
    <w:rsid w:val="55680EF6"/>
    <w:rsid w:val="559D43FA"/>
    <w:rsid w:val="55C40E60"/>
    <w:rsid w:val="56020B41"/>
    <w:rsid w:val="564528C8"/>
    <w:rsid w:val="566231FE"/>
    <w:rsid w:val="56A15CDA"/>
    <w:rsid w:val="56A47C20"/>
    <w:rsid w:val="56B4724F"/>
    <w:rsid w:val="56FE78EF"/>
    <w:rsid w:val="57067712"/>
    <w:rsid w:val="5728533E"/>
    <w:rsid w:val="572F6EEE"/>
    <w:rsid w:val="573B56EF"/>
    <w:rsid w:val="575874E0"/>
    <w:rsid w:val="575F33B6"/>
    <w:rsid w:val="57664CC0"/>
    <w:rsid w:val="57925AB5"/>
    <w:rsid w:val="57931C5D"/>
    <w:rsid w:val="57B97FDB"/>
    <w:rsid w:val="57BA0580"/>
    <w:rsid w:val="57E7692B"/>
    <w:rsid w:val="5833373A"/>
    <w:rsid w:val="587B479B"/>
    <w:rsid w:val="58B3716A"/>
    <w:rsid w:val="58C12AF6"/>
    <w:rsid w:val="58F313C1"/>
    <w:rsid w:val="592E4C1E"/>
    <w:rsid w:val="59670AED"/>
    <w:rsid w:val="59815DE1"/>
    <w:rsid w:val="59C26121"/>
    <w:rsid w:val="59F42A57"/>
    <w:rsid w:val="5A037997"/>
    <w:rsid w:val="5A9053AC"/>
    <w:rsid w:val="5A987886"/>
    <w:rsid w:val="5AD32BA7"/>
    <w:rsid w:val="5B3045AE"/>
    <w:rsid w:val="5B3F587B"/>
    <w:rsid w:val="5B5F0EAF"/>
    <w:rsid w:val="5B9479B6"/>
    <w:rsid w:val="5BEC3975"/>
    <w:rsid w:val="5C4E28F2"/>
    <w:rsid w:val="5C76313E"/>
    <w:rsid w:val="5CEE19DF"/>
    <w:rsid w:val="5CFE2467"/>
    <w:rsid w:val="5D2E32C7"/>
    <w:rsid w:val="5D411CBC"/>
    <w:rsid w:val="5D650A27"/>
    <w:rsid w:val="5DA369AF"/>
    <w:rsid w:val="5DAB293D"/>
    <w:rsid w:val="5DC661A2"/>
    <w:rsid w:val="5E663EFE"/>
    <w:rsid w:val="5E6D37C5"/>
    <w:rsid w:val="5E826883"/>
    <w:rsid w:val="5E964CE2"/>
    <w:rsid w:val="5EB06204"/>
    <w:rsid w:val="5EC77384"/>
    <w:rsid w:val="5ED22595"/>
    <w:rsid w:val="5EE50BC0"/>
    <w:rsid w:val="5EF92044"/>
    <w:rsid w:val="5EFD79E1"/>
    <w:rsid w:val="5F017108"/>
    <w:rsid w:val="5F8E3215"/>
    <w:rsid w:val="5FA609C1"/>
    <w:rsid w:val="5FC15189"/>
    <w:rsid w:val="60337E91"/>
    <w:rsid w:val="605B3830"/>
    <w:rsid w:val="60B37F66"/>
    <w:rsid w:val="60BF5B6D"/>
    <w:rsid w:val="60DD5F06"/>
    <w:rsid w:val="61041309"/>
    <w:rsid w:val="61BE4E82"/>
    <w:rsid w:val="61EC0ECE"/>
    <w:rsid w:val="625516F1"/>
    <w:rsid w:val="62640A53"/>
    <w:rsid w:val="62847583"/>
    <w:rsid w:val="62EC7F5D"/>
    <w:rsid w:val="62EE1292"/>
    <w:rsid w:val="63432283"/>
    <w:rsid w:val="63520F1A"/>
    <w:rsid w:val="63864F93"/>
    <w:rsid w:val="638E5CCA"/>
    <w:rsid w:val="63B23B01"/>
    <w:rsid w:val="63B73FDF"/>
    <w:rsid w:val="63E75660"/>
    <w:rsid w:val="640643E7"/>
    <w:rsid w:val="646E6DB0"/>
    <w:rsid w:val="64844D9D"/>
    <w:rsid w:val="64F064AB"/>
    <w:rsid w:val="65271F32"/>
    <w:rsid w:val="65324762"/>
    <w:rsid w:val="6535464F"/>
    <w:rsid w:val="656C6A76"/>
    <w:rsid w:val="65862EA7"/>
    <w:rsid w:val="65EA2EBA"/>
    <w:rsid w:val="65EE4E99"/>
    <w:rsid w:val="66120622"/>
    <w:rsid w:val="66206A52"/>
    <w:rsid w:val="66974E96"/>
    <w:rsid w:val="66C54598"/>
    <w:rsid w:val="66FE253F"/>
    <w:rsid w:val="67455B47"/>
    <w:rsid w:val="676E5BF7"/>
    <w:rsid w:val="677E6DD3"/>
    <w:rsid w:val="679B09B6"/>
    <w:rsid w:val="67C5355C"/>
    <w:rsid w:val="67D276A5"/>
    <w:rsid w:val="68275EE3"/>
    <w:rsid w:val="686F716C"/>
    <w:rsid w:val="68823E3E"/>
    <w:rsid w:val="68AD461D"/>
    <w:rsid w:val="68C47A10"/>
    <w:rsid w:val="690B33B7"/>
    <w:rsid w:val="69336966"/>
    <w:rsid w:val="69605A13"/>
    <w:rsid w:val="697D56DC"/>
    <w:rsid w:val="697F4843"/>
    <w:rsid w:val="69980654"/>
    <w:rsid w:val="69CC214E"/>
    <w:rsid w:val="69E46644"/>
    <w:rsid w:val="6A3804E7"/>
    <w:rsid w:val="6A701C86"/>
    <w:rsid w:val="6A7E49B8"/>
    <w:rsid w:val="6AC10733"/>
    <w:rsid w:val="6B041EDE"/>
    <w:rsid w:val="6B0625EA"/>
    <w:rsid w:val="6B364C7D"/>
    <w:rsid w:val="6B96396E"/>
    <w:rsid w:val="6BE70F07"/>
    <w:rsid w:val="6BEC1440"/>
    <w:rsid w:val="6C7C414D"/>
    <w:rsid w:val="6CEF4EE1"/>
    <w:rsid w:val="6CFE73DA"/>
    <w:rsid w:val="6D177AD5"/>
    <w:rsid w:val="6D3C14E6"/>
    <w:rsid w:val="6D4F714D"/>
    <w:rsid w:val="6D8277F3"/>
    <w:rsid w:val="6DF965A2"/>
    <w:rsid w:val="6E1634C8"/>
    <w:rsid w:val="6E3A19F7"/>
    <w:rsid w:val="6E503885"/>
    <w:rsid w:val="6E6715F2"/>
    <w:rsid w:val="6EA0279F"/>
    <w:rsid w:val="6F083677"/>
    <w:rsid w:val="6F721492"/>
    <w:rsid w:val="6FC54822"/>
    <w:rsid w:val="6FDF3D09"/>
    <w:rsid w:val="6FE05575"/>
    <w:rsid w:val="7013578E"/>
    <w:rsid w:val="701B7B96"/>
    <w:rsid w:val="70497201"/>
    <w:rsid w:val="704A45D9"/>
    <w:rsid w:val="705A6F9C"/>
    <w:rsid w:val="705D2CAC"/>
    <w:rsid w:val="709A5F5C"/>
    <w:rsid w:val="70B61BA2"/>
    <w:rsid w:val="70FD7FEB"/>
    <w:rsid w:val="71363A94"/>
    <w:rsid w:val="713F6EEB"/>
    <w:rsid w:val="71573A72"/>
    <w:rsid w:val="71896A0D"/>
    <w:rsid w:val="71C64881"/>
    <w:rsid w:val="71CF3736"/>
    <w:rsid w:val="71E847F7"/>
    <w:rsid w:val="72243EA1"/>
    <w:rsid w:val="725B553C"/>
    <w:rsid w:val="729A7EA2"/>
    <w:rsid w:val="732A098B"/>
    <w:rsid w:val="73624A3B"/>
    <w:rsid w:val="736B30DB"/>
    <w:rsid w:val="73725BF1"/>
    <w:rsid w:val="739417EA"/>
    <w:rsid w:val="739C7F8F"/>
    <w:rsid w:val="73CD2F5E"/>
    <w:rsid w:val="73D868D7"/>
    <w:rsid w:val="73E6120B"/>
    <w:rsid w:val="741E63BF"/>
    <w:rsid w:val="744877CF"/>
    <w:rsid w:val="744D3EB4"/>
    <w:rsid w:val="745C0D63"/>
    <w:rsid w:val="74890297"/>
    <w:rsid w:val="74962C31"/>
    <w:rsid w:val="74AC0647"/>
    <w:rsid w:val="74D1203A"/>
    <w:rsid w:val="751C19B2"/>
    <w:rsid w:val="75A04F9F"/>
    <w:rsid w:val="75D91027"/>
    <w:rsid w:val="76406B64"/>
    <w:rsid w:val="76587C3E"/>
    <w:rsid w:val="76BC44FB"/>
    <w:rsid w:val="77521091"/>
    <w:rsid w:val="775F555C"/>
    <w:rsid w:val="77A86FF2"/>
    <w:rsid w:val="77E461E6"/>
    <w:rsid w:val="78223613"/>
    <w:rsid w:val="7831775B"/>
    <w:rsid w:val="788629B8"/>
    <w:rsid w:val="788F3C1F"/>
    <w:rsid w:val="78925843"/>
    <w:rsid w:val="78975D55"/>
    <w:rsid w:val="789B3CC7"/>
    <w:rsid w:val="78A43B6E"/>
    <w:rsid w:val="78AE2048"/>
    <w:rsid w:val="78CE0BEB"/>
    <w:rsid w:val="78D9133E"/>
    <w:rsid w:val="790B43D3"/>
    <w:rsid w:val="79167139"/>
    <w:rsid w:val="794827B6"/>
    <w:rsid w:val="796C29E6"/>
    <w:rsid w:val="79846D9C"/>
    <w:rsid w:val="79AD061C"/>
    <w:rsid w:val="79AD0F3C"/>
    <w:rsid w:val="79DB7CF4"/>
    <w:rsid w:val="7A2A4786"/>
    <w:rsid w:val="7A2D1941"/>
    <w:rsid w:val="7A2E1215"/>
    <w:rsid w:val="7A400F6D"/>
    <w:rsid w:val="7A62077A"/>
    <w:rsid w:val="7A69145A"/>
    <w:rsid w:val="7A8157E9"/>
    <w:rsid w:val="7A8B48DC"/>
    <w:rsid w:val="7ABE2599"/>
    <w:rsid w:val="7AFA71BA"/>
    <w:rsid w:val="7B4909FD"/>
    <w:rsid w:val="7B592794"/>
    <w:rsid w:val="7B59455B"/>
    <w:rsid w:val="7B642F4D"/>
    <w:rsid w:val="7B8361E8"/>
    <w:rsid w:val="7B845ED3"/>
    <w:rsid w:val="7B931F9F"/>
    <w:rsid w:val="7BC870AD"/>
    <w:rsid w:val="7BC971A0"/>
    <w:rsid w:val="7BF851B0"/>
    <w:rsid w:val="7BFE3F48"/>
    <w:rsid w:val="7C4B14EF"/>
    <w:rsid w:val="7CA77624"/>
    <w:rsid w:val="7CB54620"/>
    <w:rsid w:val="7CBD2C36"/>
    <w:rsid w:val="7CC679CB"/>
    <w:rsid w:val="7D005C2F"/>
    <w:rsid w:val="7D00684D"/>
    <w:rsid w:val="7D2A5636"/>
    <w:rsid w:val="7D2E3CC4"/>
    <w:rsid w:val="7D6513F2"/>
    <w:rsid w:val="7D8B601E"/>
    <w:rsid w:val="7DAF266D"/>
    <w:rsid w:val="7DB27743"/>
    <w:rsid w:val="7DCC1688"/>
    <w:rsid w:val="7DDF6237"/>
    <w:rsid w:val="7E186464"/>
    <w:rsid w:val="7E2852F4"/>
    <w:rsid w:val="7E492497"/>
    <w:rsid w:val="7E4D4AA7"/>
    <w:rsid w:val="7EA24366"/>
    <w:rsid w:val="7EFD4C94"/>
    <w:rsid w:val="7EFE75A0"/>
    <w:rsid w:val="7F3046E7"/>
    <w:rsid w:val="7F6D458E"/>
    <w:rsid w:val="7F713502"/>
    <w:rsid w:val="7FF9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styleId="3">
    <w:name w:val="Subtitle"/>
    <w:basedOn w:val="1"/>
    <w:next w:val="1"/>
    <w:qFormat/>
    <w:uiPriority w:val="0"/>
    <w:pPr>
      <w:widowControl/>
      <w:wordWrap w:val="0"/>
      <w:autoSpaceDE/>
      <w:autoSpaceDN/>
      <w:spacing w:before="0" w:after="60" w:line="240" w:lineRule="auto"/>
      <w:ind w:left="0" w:firstLine="0"/>
      <w:jc w:val="center"/>
    </w:pPr>
    <w:rPr>
      <w:rFonts w:ascii="Times New Roman" w:hAnsi="Times New Roman" w:eastAsia="宋体" w:cs="Times New Roman"/>
      <w:sz w:val="24"/>
    </w:rPr>
  </w:style>
  <w:style w:type="paragraph" w:styleId="4">
    <w:name w:val="Normal Indent"/>
    <w:basedOn w:val="1"/>
    <w:next w:val="1"/>
    <w:qFormat/>
    <w:uiPriority w:val="0"/>
    <w:pPr>
      <w:ind w:firstLine="420" w:firstLineChars="200"/>
    </w:pPr>
  </w:style>
  <w:style w:type="paragraph" w:styleId="5">
    <w:name w:val="Body Text"/>
    <w:basedOn w:val="1"/>
    <w:qFormat/>
    <w:uiPriority w:val="0"/>
    <w:rPr>
      <w:sz w:val="44"/>
    </w:r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toc 3"/>
    <w:basedOn w:val="1"/>
    <w:next w:val="1"/>
    <w:qFormat/>
    <w:uiPriority w:val="0"/>
    <w:pPr>
      <w:ind w:left="420"/>
    </w:pPr>
    <w:rPr>
      <w:rFonts w:ascii="等线" w:hAnsi="等线" w:eastAsia="等线"/>
      <w:b/>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BodyText"/>
    <w:basedOn w:val="1"/>
    <w:next w:val="1"/>
    <w:qFormat/>
    <w:uiPriority w:val="0"/>
    <w:pPr>
      <w:spacing w:before="100" w:beforeAutospacing="1"/>
      <w:textAlignment w:val="baseline"/>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7459</Words>
  <Characters>7747</Characters>
  <Lines>0</Lines>
  <Paragraphs>0</Paragraphs>
  <TotalTime>18</TotalTime>
  <ScaleCrop>false</ScaleCrop>
  <LinksUpToDate>false</LinksUpToDate>
  <CharactersWithSpaces>7933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2019-07-08T07:35:00Z</dcterms:created>
  <dc:creator>北岛国王</dc:creator>
  <cp:lastModifiedBy>文档存本地丢失不负责</cp:lastModifiedBy>
  <cp:lastPrinted>2022-12-30T03:46:26Z</cp:lastPrinted>
  <dcterms:modified xsi:type="dcterms:W3CDTF">2022-12-30T03:46:36Z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8A0AB1ED4B37459487219BC2D294B7EE</vt:lpwstr>
  </property>
</Properties>
</file>