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栾川县市场监督管理局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重大行政执法决定法制审核目录清单</w:t>
      </w:r>
    </w:p>
    <w:tbl>
      <w:tblPr>
        <w:tblStyle w:val="3"/>
        <w:tblpPr w:leftFromText="180" w:rightFromText="180" w:vertAnchor="text" w:horzAnchor="page" w:tblpX="1591" w:tblpY="7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3278"/>
        <w:gridCol w:w="2379"/>
        <w:gridCol w:w="2618"/>
        <w:gridCol w:w="1824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执法种类</w:t>
            </w:r>
          </w:p>
        </w:tc>
        <w:tc>
          <w:tcPr>
            <w:tcW w:w="3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范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围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提交资料</w:t>
            </w:r>
          </w:p>
        </w:tc>
        <w:tc>
          <w:tcPr>
            <w:tcW w:w="2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审核重点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审核依据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eastAsia="zh-CN"/>
              </w:rPr>
              <w:t>实施对象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7" w:hRule="atLeast"/>
        </w:trPr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行政许可</w:t>
            </w:r>
          </w:p>
        </w:tc>
        <w:tc>
          <w:tcPr>
            <w:tcW w:w="3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1、法律、法规、规章规定应当举行听证的；2、直接涉及申请人和他人之间重大利益关系的行政许可事项的；3、涉及重大公共利益的行政许可决定的其他重大行政处罚事项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全部申请材料，以及实施行政许可的法律、法规依据</w:t>
            </w:r>
          </w:p>
        </w:tc>
        <w:tc>
          <w:tcPr>
            <w:tcW w:w="2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申请材料是否齐全、是否符合法定形式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《行政许可可法》第三十四条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许可机构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行政强制</w:t>
            </w:r>
          </w:p>
        </w:tc>
        <w:tc>
          <w:tcPr>
            <w:tcW w:w="3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对社会公共利益有重大影响的行政强制措施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采取行政强制措施的事实、依据及方式</w:t>
            </w:r>
          </w:p>
        </w:tc>
        <w:tc>
          <w:tcPr>
            <w:tcW w:w="2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是否具有实体法赋权、事实是否清楚、程序是否合法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《行政强制法》第四条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行政处罚</w:t>
            </w:r>
          </w:p>
        </w:tc>
        <w:tc>
          <w:tcPr>
            <w:tcW w:w="3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拟罚款、没收违法所得和非法财物价值数额较大的案件；2、拟责令停产停业、吊销许可证或营业执照的案件；3、涉及重大安全问题或有重大社会影响的案件；4、法律、法规、规章规定的其他重大行政处罚事项。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行政处罚案卷和调查终结报告</w:t>
            </w:r>
          </w:p>
        </w:tc>
        <w:tc>
          <w:tcPr>
            <w:tcW w:w="261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是否具有管辖权；案件事实是否清楚、证据是否充分；定性是否准确；适用依据是否正确；处罚是否适当；程序是否合法；文书是否规范</w:t>
            </w:r>
          </w:p>
        </w:tc>
        <w:tc>
          <w:tcPr>
            <w:tcW w:w="18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《市场监督管理局行政处罚程序暂行规定》第五十四条第二款</w:t>
            </w:r>
          </w:p>
        </w:tc>
        <w:tc>
          <w:tcPr>
            <w:tcW w:w="1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办案机构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C4FB3"/>
    <w:rsid w:val="428C4FB3"/>
    <w:rsid w:val="58EE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2021-02-24T01:21:00Z</dcterms:created>
  <dc:creator>翅膀</dc:creator>
  <cp:lastModifiedBy>Administrator</cp:lastModifiedBy>
  <cp:lastPrinted>2021-03-11T08:58:44Z</cp:lastPrinted>
  <dcterms:modified xsi:type="dcterms:W3CDTF">2021-03-11T08:58:52Z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D9D32DE2CA924895BBABCEE0A734F183</vt:lpwstr>
  </property>
</Properties>
</file>