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仿宋_GB2312" w:cs="仿宋_GB2312"/>
          <w:sz w:val="36"/>
          <w:szCs w:val="36"/>
        </w:rPr>
      </w:pPr>
    </w:p>
    <w:p>
      <w:pPr>
        <w:rPr>
          <w:rFonts w:hint="eastAsia" w:eastAsia="仿宋_GB2312" w:cs="仿宋_GB2312"/>
          <w:sz w:val="36"/>
          <w:szCs w:val="36"/>
        </w:rPr>
      </w:pPr>
    </w:p>
    <w:p>
      <w:pPr>
        <w:adjustRightInd w:val="0"/>
        <w:snapToGrid w:val="0"/>
        <w:jc w:val="center"/>
        <w:outlineLvl w:val="0"/>
        <w:rPr>
          <w:rFonts w:hint="eastAsia" w:eastAsia="方正小标宋_GBK"/>
          <w:bCs/>
          <w:sz w:val="72"/>
          <w:szCs w:val="72"/>
        </w:rPr>
      </w:pPr>
      <w:r>
        <w:rPr>
          <w:rFonts w:hint="eastAsia" w:eastAsia="方正小标宋_GBK"/>
          <w:bCs/>
          <w:sz w:val="72"/>
          <w:szCs w:val="72"/>
        </w:rPr>
        <w:t>建设项目环境影响报告表</w:t>
      </w:r>
    </w:p>
    <w:p>
      <w:pPr>
        <w:adjustRightInd w:val="0"/>
        <w:snapToGrid w:val="0"/>
        <w:spacing w:before="192" w:beforeLines="80"/>
        <w:jc w:val="center"/>
        <w:rPr>
          <w:rFonts w:hint="eastAsia" w:eastAsia="楷体_GB2312"/>
          <w:bCs/>
          <w:sz w:val="48"/>
          <w:szCs w:val="48"/>
        </w:rPr>
      </w:pPr>
      <w:r>
        <w:rPr>
          <w:rFonts w:hint="eastAsia" w:eastAsia="楷体_GB2312"/>
          <w:bCs/>
          <w:sz w:val="48"/>
          <w:szCs w:val="48"/>
        </w:rPr>
        <w:t>（污染影响类）</w:t>
      </w:r>
    </w:p>
    <w:p/>
    <w:p>
      <w:pPr>
        <w:jc w:val="center"/>
        <w:rPr>
          <w:rFonts w:eastAsia="仿宋"/>
          <w:sz w:val="52"/>
          <w:szCs w:val="52"/>
        </w:rPr>
      </w:pPr>
    </w:p>
    <w:p>
      <w:pPr>
        <w:ind w:firstLine="1040"/>
        <w:rPr>
          <w:rFonts w:eastAsia="仿宋"/>
          <w:sz w:val="44"/>
          <w:szCs w:val="44"/>
        </w:rPr>
      </w:pPr>
    </w:p>
    <w:p>
      <w:pPr>
        <w:ind w:firstLine="1040"/>
        <w:rPr>
          <w:rFonts w:eastAsia="仿宋"/>
          <w:sz w:val="44"/>
          <w:szCs w:val="44"/>
        </w:rPr>
      </w:pPr>
    </w:p>
    <w:p>
      <w:pPr>
        <w:ind w:firstLine="1040"/>
        <w:rPr>
          <w:rFonts w:hint="eastAsia" w:eastAsia="仿宋"/>
          <w:sz w:val="44"/>
          <w:szCs w:val="44"/>
        </w:rPr>
      </w:pPr>
    </w:p>
    <w:p>
      <w:pPr>
        <w:pStyle w:val="7"/>
        <w:numPr>
          <w:ilvl w:val="0"/>
          <w:numId w:val="0"/>
        </w:numPr>
      </w:pPr>
    </w:p>
    <w:p/>
    <w:p>
      <w:pPr>
        <w:pStyle w:val="39"/>
        <w:widowControl w:val="0"/>
        <w:numPr>
          <w:ilvl w:val="0"/>
          <w:numId w:val="0"/>
        </w:numPr>
        <w:adjustRightInd w:val="0"/>
        <w:spacing w:line="300" w:lineRule="auto"/>
        <w:jc w:val="left"/>
        <w:textAlignment w:val="baseline"/>
      </w:pPr>
    </w:p>
    <w:p>
      <w:pPr>
        <w:ind w:firstLine="1040"/>
        <w:rPr>
          <w:rFonts w:hint="eastAsia" w:eastAsia="仿宋"/>
          <w:sz w:val="44"/>
          <w:szCs w:val="44"/>
        </w:rPr>
      </w:pPr>
    </w:p>
    <w:p>
      <w:pPr>
        <w:pStyle w:val="7"/>
        <w:numPr>
          <w:ilvl w:val="0"/>
          <w:numId w:val="0"/>
        </w:numPr>
        <w:ind w:left="851"/>
        <w:rPr>
          <w:rFonts w:hint="eastAsia"/>
        </w:rPr>
      </w:pPr>
    </w:p>
    <w:p>
      <w:pPr>
        <w:adjustRightInd w:val="0"/>
        <w:snapToGrid w:val="0"/>
        <w:spacing w:line="288" w:lineRule="auto"/>
        <w:jc w:val="both"/>
        <w:rPr>
          <w:rFonts w:hint="default" w:ascii="仿宋_GB2312" w:eastAsia="仿宋_GB2312"/>
          <w:sz w:val="36"/>
          <w:szCs w:val="36"/>
          <w:u w:val="single"/>
          <w:lang w:val="en-US" w:eastAsia="zh-CN"/>
        </w:rPr>
      </w:pPr>
      <w:bookmarkStart w:id="0" w:name="_Hlk57884087"/>
      <w:r>
        <w:rPr>
          <w:rFonts w:hint="eastAsia" w:eastAsia="仿宋_GB2312"/>
          <w:sz w:val="36"/>
          <w:szCs w:val="36"/>
        </w:rPr>
        <w:t>项  目  名  称 ：</w:t>
      </w:r>
      <w:r>
        <w:rPr>
          <w:rFonts w:hint="eastAsia" w:eastAsia="仿宋_GB2312"/>
          <w:sz w:val="36"/>
          <w:szCs w:val="36"/>
          <w:u w:val="single"/>
        </w:rPr>
        <w:t xml:space="preserve"> </w:t>
      </w:r>
      <w:r>
        <w:rPr>
          <w:rFonts w:hint="eastAsia" w:eastAsia="仿宋_GB2312"/>
          <w:sz w:val="36"/>
          <w:szCs w:val="36"/>
          <w:u w:val="single"/>
          <w:lang w:val="en-US" w:eastAsia="zh-CN"/>
        </w:rPr>
        <w:t xml:space="preserve">  </w:t>
      </w:r>
      <w:r>
        <w:rPr>
          <w:rFonts w:hint="eastAsia" w:ascii="仿宋_GB2312" w:eastAsia="仿宋_GB2312"/>
          <w:sz w:val="36"/>
          <w:szCs w:val="36"/>
          <w:u w:val="single"/>
          <w:lang w:eastAsia="zh-CN"/>
        </w:rPr>
        <w:t>氧化钙及氢氧化钙轻加工项目</w:t>
      </w:r>
      <w:r>
        <w:rPr>
          <w:rFonts w:hint="eastAsia" w:ascii="仿宋_GB2312" w:eastAsia="仿宋_GB2312"/>
          <w:sz w:val="36"/>
          <w:szCs w:val="36"/>
          <w:u w:val="single"/>
          <w:lang w:val="en-US" w:eastAsia="zh-CN"/>
        </w:rPr>
        <w:t xml:space="preserve">         </w:t>
      </w:r>
    </w:p>
    <w:p>
      <w:pPr>
        <w:adjustRightInd w:val="0"/>
        <w:snapToGrid w:val="0"/>
        <w:spacing w:line="288" w:lineRule="auto"/>
        <w:rPr>
          <w:rFonts w:eastAsia="仿宋_GB2312"/>
          <w:sz w:val="36"/>
          <w:szCs w:val="36"/>
          <w:u w:val="single"/>
        </w:rPr>
      </w:pPr>
      <w:r>
        <w:rPr>
          <w:rFonts w:hint="eastAsia" w:eastAsia="仿宋_GB2312"/>
          <w:sz w:val="36"/>
          <w:szCs w:val="36"/>
        </w:rPr>
        <w:t>建设单位（盖章）：</w:t>
      </w:r>
      <w:r>
        <w:rPr>
          <w:rFonts w:hint="eastAsia" w:eastAsia="仿宋_GB2312"/>
          <w:sz w:val="36"/>
          <w:szCs w:val="36"/>
          <w:u w:val="single"/>
          <w:lang w:val="en-US" w:eastAsia="zh-CN"/>
        </w:rPr>
        <w:t xml:space="preserve">   </w:t>
      </w:r>
      <w:r>
        <w:rPr>
          <w:rFonts w:hint="eastAsia" w:eastAsia="仿宋_GB2312"/>
          <w:sz w:val="36"/>
          <w:szCs w:val="36"/>
          <w:u w:val="single"/>
          <w:lang w:eastAsia="zh-CN"/>
        </w:rPr>
        <w:t>洛阳强美环保科技有限公司</w:t>
      </w:r>
      <w:r>
        <w:rPr>
          <w:rFonts w:hint="eastAsia" w:eastAsia="仿宋_GB2312"/>
          <w:sz w:val="36"/>
          <w:szCs w:val="36"/>
          <w:u w:val="single"/>
        </w:rPr>
        <w:t xml:space="preserve">      </w:t>
      </w:r>
    </w:p>
    <w:p>
      <w:pPr>
        <w:adjustRightInd w:val="0"/>
        <w:snapToGrid w:val="0"/>
        <w:spacing w:line="288" w:lineRule="auto"/>
        <w:rPr>
          <w:rFonts w:hint="eastAsia" w:eastAsia="仿宋_GB2312"/>
          <w:sz w:val="36"/>
          <w:szCs w:val="36"/>
          <w:u w:val="single"/>
        </w:rPr>
      </w:pPr>
      <w:r>
        <w:rPr>
          <w:rFonts w:hint="eastAsia" w:eastAsia="仿宋_GB2312"/>
          <w:sz w:val="36"/>
          <w:szCs w:val="36"/>
        </w:rPr>
        <w:t>编  制  日  期 ：</w:t>
      </w:r>
      <w:r>
        <w:rPr>
          <w:rFonts w:hint="eastAsia" w:eastAsia="仿宋_GB2312"/>
          <w:sz w:val="36"/>
          <w:szCs w:val="36"/>
          <w:u w:val="single"/>
        </w:rPr>
        <w:t xml:space="preserve">    </w:t>
      </w:r>
      <w:r>
        <w:rPr>
          <w:rFonts w:hint="eastAsia" w:eastAsia="仿宋_GB2312"/>
          <w:sz w:val="36"/>
          <w:szCs w:val="36"/>
          <w:u w:val="single"/>
          <w:lang w:val="en-US" w:eastAsia="zh-CN"/>
        </w:rPr>
        <w:t xml:space="preserve">   </w:t>
      </w:r>
      <w:r>
        <w:rPr>
          <w:rFonts w:hint="eastAsia" w:eastAsia="仿宋_GB2312"/>
          <w:sz w:val="36"/>
          <w:szCs w:val="36"/>
          <w:u w:val="single"/>
        </w:rPr>
        <w:t xml:space="preserve">   202</w:t>
      </w:r>
      <w:r>
        <w:rPr>
          <w:rFonts w:hint="eastAsia" w:eastAsia="仿宋_GB2312"/>
          <w:sz w:val="36"/>
          <w:szCs w:val="36"/>
          <w:u w:val="single"/>
          <w:lang w:val="en-US" w:eastAsia="zh-CN"/>
        </w:rPr>
        <w:t>2</w:t>
      </w:r>
      <w:r>
        <w:rPr>
          <w:rFonts w:hint="eastAsia" w:eastAsia="仿宋_GB2312"/>
          <w:sz w:val="36"/>
          <w:szCs w:val="36"/>
          <w:u w:val="single"/>
        </w:rPr>
        <w:t>年</w:t>
      </w:r>
      <w:r>
        <w:rPr>
          <w:rFonts w:hint="eastAsia" w:eastAsia="仿宋_GB2312"/>
          <w:sz w:val="36"/>
          <w:szCs w:val="36"/>
          <w:u w:val="single"/>
          <w:lang w:val="en-US" w:eastAsia="zh-CN"/>
        </w:rPr>
        <w:t>12</w:t>
      </w:r>
      <w:r>
        <w:rPr>
          <w:rFonts w:hint="eastAsia" w:eastAsia="仿宋_GB2312"/>
          <w:sz w:val="36"/>
          <w:szCs w:val="36"/>
          <w:u w:val="single"/>
        </w:rPr>
        <w:t xml:space="preserve">月           </w:t>
      </w:r>
      <w:r>
        <w:rPr>
          <w:rFonts w:eastAsia="仿宋_GB2312"/>
          <w:sz w:val="36"/>
          <w:szCs w:val="36"/>
          <w:u w:val="single"/>
        </w:rPr>
        <w:t xml:space="preserve"> </w:t>
      </w:r>
    </w:p>
    <w:p>
      <w:pPr>
        <w:adjustRightInd w:val="0"/>
        <w:snapToGrid w:val="0"/>
        <w:spacing w:line="288" w:lineRule="auto"/>
        <w:ind w:firstLine="1040"/>
        <w:rPr>
          <w:rFonts w:eastAsia="仿宋_GB2312"/>
          <w:sz w:val="36"/>
          <w:szCs w:val="36"/>
          <w:u w:val="single"/>
        </w:rPr>
      </w:pPr>
    </w:p>
    <w:p>
      <w:pPr>
        <w:adjustRightInd w:val="0"/>
        <w:snapToGrid w:val="0"/>
        <w:spacing w:line="288" w:lineRule="auto"/>
        <w:ind w:firstLine="1040"/>
        <w:rPr>
          <w:rFonts w:eastAsia="仿宋_GB2312"/>
          <w:sz w:val="36"/>
          <w:szCs w:val="36"/>
        </w:rPr>
      </w:pPr>
    </w:p>
    <w:p>
      <w:pPr>
        <w:adjustRightInd w:val="0"/>
        <w:snapToGrid w:val="0"/>
        <w:spacing w:line="288" w:lineRule="auto"/>
        <w:ind w:firstLine="1040"/>
        <w:rPr>
          <w:rFonts w:eastAsia="仿宋_GB2312"/>
          <w:sz w:val="36"/>
          <w:szCs w:val="36"/>
        </w:rPr>
      </w:pPr>
    </w:p>
    <w:p>
      <w:pPr>
        <w:adjustRightInd w:val="0"/>
        <w:snapToGrid w:val="0"/>
        <w:spacing w:line="288" w:lineRule="auto"/>
        <w:rPr>
          <w:rFonts w:hint="eastAsia" w:eastAsia="仿宋_GB2312"/>
          <w:sz w:val="36"/>
          <w:szCs w:val="36"/>
        </w:rPr>
      </w:pPr>
    </w:p>
    <w:bookmarkEnd w:id="0"/>
    <w:p>
      <w:pPr>
        <w:adjustRightInd w:val="0"/>
        <w:snapToGrid w:val="0"/>
        <w:spacing w:line="288" w:lineRule="auto"/>
        <w:jc w:val="center"/>
        <w:rPr>
          <w:rFonts w:hint="eastAsia" w:eastAsia="楷体_GB2312"/>
          <w:sz w:val="36"/>
          <w:szCs w:val="36"/>
        </w:rPr>
      </w:pPr>
      <w:r>
        <w:rPr>
          <w:rFonts w:hint="eastAsia" w:eastAsia="楷体_GB2312"/>
          <w:sz w:val="36"/>
          <w:szCs w:val="36"/>
        </w:rPr>
        <w:t>中华人民共和国生态环境部制</w:t>
      </w:r>
    </w:p>
    <w:p>
      <w:pPr>
        <w:adjustRightInd w:val="0"/>
        <w:snapToGrid w:val="0"/>
        <w:spacing w:line="288" w:lineRule="auto"/>
        <w:ind w:firstLine="1040"/>
        <w:rPr>
          <w:rFonts w:eastAsia="仿宋_GB2312"/>
          <w:sz w:val="36"/>
          <w:szCs w:val="36"/>
        </w:rPr>
        <w:sectPr>
          <w:headerReference r:id="rId3" w:type="default"/>
          <w:footerReference r:id="rId5" w:type="default"/>
          <w:headerReference r:id="rId4" w:type="even"/>
          <w:footerReference r:id="rId6" w:type="even"/>
          <w:pgSz w:w="11906" w:h="16838"/>
          <w:pgMar w:top="1701" w:right="1531" w:bottom="1701" w:left="1531" w:header="851" w:footer="1077" w:gutter="0"/>
          <w:pgBorders>
            <w:top w:val="none" w:sz="0" w:space="0"/>
            <w:left w:val="none" w:sz="0" w:space="0"/>
            <w:bottom w:val="none" w:sz="0" w:space="0"/>
            <w:right w:val="none" w:sz="0" w:space="0"/>
          </w:pgBorders>
          <w:pgNumType w:fmt="decimal" w:start="3"/>
          <w:cols w:space="720" w:num="1"/>
          <w:docGrid w:linePitch="312" w:charSpace="0"/>
        </w:sectPr>
      </w:pPr>
    </w:p>
    <w:p>
      <w:pPr>
        <w:pStyle w:val="30"/>
        <w:jc w:val="center"/>
        <w:outlineLvl w:val="0"/>
        <w:rPr>
          <w:rFonts w:hint="default" w:ascii="黑体" w:hAnsi="黑体" w:eastAsia="黑体"/>
          <w:snapToGrid w:val="0"/>
          <w:color w:val="000000"/>
          <w:sz w:val="30"/>
          <w:szCs w:val="30"/>
        </w:rPr>
      </w:pPr>
      <w:r>
        <w:rPr>
          <w:rFonts w:hint="default" w:ascii="黑体" w:hAnsi="黑体" w:eastAsia="黑体"/>
          <w:snapToGrid w:val="0"/>
          <w:color w:val="000000"/>
          <w:sz w:val="30"/>
          <w:szCs w:val="30"/>
        </w:rPr>
        <w:t>一、建设项目基本情况</w:t>
      </w:r>
    </w:p>
    <w:tbl>
      <w:tblPr>
        <w:tblStyle w:val="3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895"/>
        <w:gridCol w:w="2060"/>
        <w:gridCol w:w="2326"/>
        <w:gridCol w:w="338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1" w:hRule="atLeast"/>
          <w:jc w:val="center"/>
        </w:trPr>
        <w:tc>
          <w:tcPr>
            <w:tcW w:w="1895" w:type="dxa"/>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建设项目名称</w:t>
            </w:r>
          </w:p>
        </w:tc>
        <w:tc>
          <w:tcPr>
            <w:tcW w:w="7769" w:type="dxa"/>
            <w:gridSpan w:val="3"/>
            <w:noWrap w:val="0"/>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sz w:val="24"/>
                <w:szCs w:val="24"/>
              </w:rPr>
            </w:pPr>
            <w:r>
              <w:rPr>
                <w:rFonts w:hint="eastAsia" w:cs="Times New Roman"/>
                <w:color w:val="000000"/>
                <w:sz w:val="24"/>
                <w:szCs w:val="24"/>
                <w:lang w:eastAsia="zh-CN"/>
              </w:rPr>
              <w:t>氧化钙及氢氧化钙轻加工项目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895" w:type="dxa"/>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项目代码</w:t>
            </w:r>
          </w:p>
        </w:tc>
        <w:tc>
          <w:tcPr>
            <w:tcW w:w="7769" w:type="dxa"/>
            <w:gridSpan w:val="3"/>
            <w:noWrap w:val="0"/>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sz w:val="24"/>
                <w:szCs w:val="24"/>
                <w:lang w:val="en-US"/>
              </w:rPr>
            </w:pPr>
            <w:r>
              <w:rPr>
                <w:rFonts w:hint="eastAsia" w:ascii="Times New Roman" w:hAnsi="Times New Roman" w:eastAsia="宋体" w:cs="Times New Roman"/>
                <w:color w:val="000000"/>
                <w:sz w:val="24"/>
                <w:szCs w:val="24"/>
                <w:lang w:val="en-US" w:eastAsia="zh-CN"/>
              </w:rPr>
              <w:t>220</w:t>
            </w:r>
            <w:r>
              <w:rPr>
                <w:rFonts w:hint="eastAsia" w:cs="Times New Roman"/>
                <w:color w:val="000000"/>
                <w:sz w:val="24"/>
                <w:szCs w:val="24"/>
                <w:lang w:val="en-US" w:eastAsia="zh-CN"/>
              </w:rPr>
              <w:t>8</w:t>
            </w:r>
            <w:r>
              <w:rPr>
                <w:rFonts w:hint="eastAsia" w:ascii="Times New Roman" w:hAnsi="Times New Roman" w:eastAsia="宋体" w:cs="Times New Roman"/>
                <w:color w:val="000000"/>
                <w:sz w:val="24"/>
                <w:szCs w:val="24"/>
                <w:lang w:eastAsia="zh-CN"/>
              </w:rPr>
              <w:t>-410324-04-0</w:t>
            </w:r>
            <w:r>
              <w:rPr>
                <w:rFonts w:hint="eastAsia" w:cs="Times New Roman"/>
                <w:color w:val="000000"/>
                <w:sz w:val="24"/>
                <w:szCs w:val="24"/>
                <w:lang w:val="en-US" w:eastAsia="zh-CN"/>
              </w:rPr>
              <w:t>5</w:t>
            </w:r>
            <w:r>
              <w:rPr>
                <w:rFonts w:hint="eastAsia" w:ascii="Times New Roman" w:hAnsi="Times New Roman" w:eastAsia="宋体" w:cs="Times New Roman"/>
                <w:color w:val="000000"/>
                <w:sz w:val="24"/>
                <w:szCs w:val="24"/>
                <w:lang w:eastAsia="zh-CN"/>
              </w:rPr>
              <w:t>-</w:t>
            </w:r>
            <w:r>
              <w:rPr>
                <w:rFonts w:hint="eastAsia" w:cs="Times New Roman"/>
                <w:color w:val="000000"/>
                <w:sz w:val="24"/>
                <w:szCs w:val="24"/>
                <w:lang w:val="en-US" w:eastAsia="zh-CN"/>
              </w:rPr>
              <w:t>139909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4" w:hRule="atLeast"/>
          <w:jc w:val="center"/>
        </w:trPr>
        <w:tc>
          <w:tcPr>
            <w:tcW w:w="1895" w:type="dxa"/>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建设单位联系人</w:t>
            </w:r>
          </w:p>
        </w:tc>
        <w:tc>
          <w:tcPr>
            <w:tcW w:w="2060" w:type="dxa"/>
            <w:noWrap w:val="0"/>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sz w:val="24"/>
                <w:szCs w:val="24"/>
              </w:rPr>
            </w:pPr>
            <w:r>
              <w:rPr>
                <w:rFonts w:hint="eastAsia" w:cs="Times New Roman"/>
                <w:color w:val="000000"/>
                <w:sz w:val="24"/>
                <w:szCs w:val="24"/>
                <w:lang w:val="en-US" w:eastAsia="zh-CN"/>
              </w:rPr>
              <w:t>常照立</w:t>
            </w:r>
          </w:p>
        </w:tc>
        <w:tc>
          <w:tcPr>
            <w:tcW w:w="2326" w:type="dxa"/>
            <w:noWrap w:val="0"/>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联系方式</w:t>
            </w:r>
          </w:p>
        </w:tc>
        <w:tc>
          <w:tcPr>
            <w:tcW w:w="3383" w:type="dxa"/>
            <w:noWrap w:val="0"/>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sz w:val="24"/>
                <w:szCs w:val="24"/>
                <w:lang w:val="en-US"/>
              </w:rPr>
            </w:pPr>
            <w:r>
              <w:rPr>
                <w:rFonts w:hint="eastAsia" w:cs="Times New Roman"/>
                <w:color w:val="000000"/>
                <w:sz w:val="24"/>
                <w:szCs w:val="24"/>
                <w:lang w:val="en-US" w:eastAsia="zh-CN"/>
              </w:rPr>
              <w:t>18638815557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6" w:hRule="atLeast"/>
          <w:jc w:val="center"/>
        </w:trPr>
        <w:tc>
          <w:tcPr>
            <w:tcW w:w="1895" w:type="dxa"/>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建设地点</w:t>
            </w:r>
          </w:p>
        </w:tc>
        <w:tc>
          <w:tcPr>
            <w:tcW w:w="7769" w:type="dxa"/>
            <w:gridSpan w:val="3"/>
            <w:noWrap w:val="0"/>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sz w:val="24"/>
                <w:szCs w:val="24"/>
                <w:lang w:val="en-US"/>
              </w:rPr>
            </w:pPr>
            <w:r>
              <w:rPr>
                <w:rFonts w:hint="default" w:ascii="Times New Roman" w:hAnsi="Times New Roman" w:eastAsia="宋体" w:cs="Times New Roman"/>
                <w:color w:val="000000"/>
                <w:sz w:val="24"/>
                <w:szCs w:val="24"/>
                <w:u w:val="single"/>
              </w:rPr>
              <w:t xml:space="preserve"> </w:t>
            </w:r>
            <w:r>
              <w:rPr>
                <w:rFonts w:hint="default" w:ascii="Times New Roman" w:hAnsi="Times New Roman" w:eastAsia="宋体" w:cs="Times New Roman"/>
                <w:color w:val="000000"/>
                <w:sz w:val="24"/>
                <w:szCs w:val="24"/>
                <w:u w:val="single"/>
                <w:lang w:val="en-US" w:eastAsia="zh-CN"/>
              </w:rPr>
              <w:t>河南</w:t>
            </w:r>
            <w:r>
              <w:rPr>
                <w:rFonts w:hint="default" w:ascii="Times New Roman" w:hAnsi="Times New Roman" w:eastAsia="宋体" w:cs="Times New Roman"/>
                <w:color w:val="000000"/>
                <w:sz w:val="24"/>
                <w:szCs w:val="24"/>
                <w:u w:val="single"/>
              </w:rPr>
              <w:t xml:space="preserve"> </w:t>
            </w:r>
            <w:r>
              <w:rPr>
                <w:rFonts w:hint="default" w:ascii="Times New Roman" w:hAnsi="Times New Roman" w:eastAsia="宋体" w:cs="Times New Roman"/>
                <w:color w:val="000000"/>
                <w:sz w:val="24"/>
                <w:szCs w:val="24"/>
              </w:rPr>
              <w:t>省</w:t>
            </w:r>
            <w:r>
              <w:rPr>
                <w:rFonts w:hint="default" w:ascii="Times New Roman" w:hAnsi="Times New Roman" w:eastAsia="宋体" w:cs="Times New Roman"/>
                <w:color w:val="000000"/>
                <w:sz w:val="24"/>
                <w:szCs w:val="24"/>
                <w:u w:val="single"/>
              </w:rPr>
              <w:t xml:space="preserve"> </w:t>
            </w:r>
            <w:r>
              <w:rPr>
                <w:rFonts w:hint="default" w:ascii="Times New Roman" w:hAnsi="Times New Roman" w:eastAsia="宋体" w:cs="Times New Roman"/>
                <w:color w:val="000000"/>
                <w:sz w:val="24"/>
                <w:szCs w:val="24"/>
                <w:u w:val="single"/>
                <w:lang w:val="en-US" w:eastAsia="zh-CN"/>
              </w:rPr>
              <w:t>洛阳</w:t>
            </w:r>
            <w:r>
              <w:rPr>
                <w:rFonts w:hint="default" w:ascii="Times New Roman" w:hAnsi="Times New Roman" w:eastAsia="宋体" w:cs="Times New Roman"/>
                <w:color w:val="000000"/>
                <w:sz w:val="24"/>
                <w:szCs w:val="24"/>
                <w:u w:val="single"/>
              </w:rPr>
              <w:t xml:space="preserve"> </w:t>
            </w:r>
            <w:r>
              <w:rPr>
                <w:rFonts w:hint="default" w:ascii="Times New Roman" w:hAnsi="Times New Roman" w:eastAsia="宋体" w:cs="Times New Roman"/>
                <w:color w:val="000000"/>
                <w:sz w:val="24"/>
                <w:szCs w:val="24"/>
              </w:rPr>
              <w:t>市</w:t>
            </w:r>
            <w:r>
              <w:rPr>
                <w:rFonts w:hint="default" w:ascii="Times New Roman" w:hAnsi="Times New Roman" w:eastAsia="宋体" w:cs="Times New Roman"/>
                <w:color w:val="000000"/>
                <w:sz w:val="24"/>
                <w:szCs w:val="24"/>
                <w:u w:val="single"/>
              </w:rPr>
              <w:t xml:space="preserve"> </w:t>
            </w:r>
            <w:r>
              <w:rPr>
                <w:rFonts w:hint="eastAsia" w:ascii="Times New Roman" w:hAnsi="Times New Roman" w:eastAsia="宋体" w:cs="Times New Roman"/>
                <w:color w:val="000000"/>
                <w:sz w:val="24"/>
                <w:szCs w:val="24"/>
                <w:u w:val="single"/>
                <w:lang w:val="en-US" w:eastAsia="zh-CN"/>
              </w:rPr>
              <w:t>栾川</w:t>
            </w:r>
            <w:r>
              <w:rPr>
                <w:rFonts w:hint="default" w:ascii="Times New Roman" w:hAnsi="Times New Roman" w:eastAsia="宋体" w:cs="Times New Roman"/>
                <w:color w:val="000000"/>
                <w:sz w:val="24"/>
                <w:szCs w:val="24"/>
                <w:u w:val="single"/>
              </w:rPr>
              <w:t xml:space="preserve"> </w:t>
            </w:r>
            <w:r>
              <w:rPr>
                <w:rFonts w:hint="default" w:ascii="Times New Roman" w:hAnsi="Times New Roman" w:eastAsia="宋体" w:cs="Times New Roman"/>
                <w:color w:val="000000"/>
                <w:sz w:val="24"/>
                <w:szCs w:val="24"/>
              </w:rPr>
              <w:t>县</w:t>
            </w:r>
            <w:r>
              <w:rPr>
                <w:rFonts w:hint="default" w:ascii="Times New Roman" w:hAnsi="Times New Roman" w:eastAsia="宋体" w:cs="Times New Roman"/>
                <w:color w:val="000000"/>
                <w:sz w:val="24"/>
                <w:szCs w:val="24"/>
                <w:u w:val="single"/>
              </w:rPr>
              <w:t xml:space="preserve"> </w:t>
            </w:r>
            <w:r>
              <w:rPr>
                <w:rFonts w:hint="eastAsia" w:cs="Times New Roman"/>
                <w:color w:val="000000"/>
                <w:sz w:val="24"/>
                <w:szCs w:val="24"/>
                <w:u w:val="single"/>
                <w:lang w:val="en-US" w:eastAsia="zh-CN"/>
              </w:rPr>
              <w:t>陶湾</w:t>
            </w:r>
            <w:r>
              <w:rPr>
                <w:rFonts w:hint="eastAsia" w:ascii="Times New Roman" w:hAnsi="Times New Roman" w:eastAsia="宋体" w:cs="Times New Roman"/>
                <w:color w:val="000000"/>
                <w:sz w:val="24"/>
                <w:szCs w:val="24"/>
                <w:u w:val="single"/>
                <w:lang w:val="en-US" w:eastAsia="zh-CN"/>
              </w:rPr>
              <w:t xml:space="preserve"> </w:t>
            </w:r>
            <w:r>
              <w:rPr>
                <w:rFonts w:hint="eastAsia" w:cs="Times New Roman"/>
                <w:color w:val="000000"/>
                <w:sz w:val="24"/>
                <w:szCs w:val="24"/>
                <w:lang w:val="en-US" w:eastAsia="zh-CN"/>
              </w:rPr>
              <w:t>镇</w:t>
            </w:r>
            <w:r>
              <w:rPr>
                <w:rFonts w:hint="eastAsia" w:cs="Times New Roman"/>
                <w:color w:val="000000"/>
                <w:sz w:val="24"/>
                <w:szCs w:val="24"/>
                <w:u w:val="single"/>
                <w:lang w:val="en-US" w:eastAsia="zh-CN"/>
              </w:rPr>
              <w:t xml:space="preserve"> 陶湾村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69" w:hRule="atLeast"/>
          <w:jc w:val="center"/>
        </w:trPr>
        <w:tc>
          <w:tcPr>
            <w:tcW w:w="1895" w:type="dxa"/>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地理坐标</w:t>
            </w:r>
          </w:p>
        </w:tc>
        <w:tc>
          <w:tcPr>
            <w:tcW w:w="7769" w:type="dxa"/>
            <w:gridSpan w:val="3"/>
            <w:noWrap w:val="0"/>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w:t>
            </w:r>
            <w:r>
              <w:rPr>
                <w:rFonts w:hint="default" w:ascii="Times New Roman" w:hAnsi="Times New Roman" w:eastAsia="宋体" w:cs="Times New Roman"/>
                <w:color w:val="000000"/>
                <w:sz w:val="24"/>
                <w:szCs w:val="24"/>
                <w:u w:val="single"/>
              </w:rPr>
              <w:t xml:space="preserve"> </w:t>
            </w:r>
            <w:r>
              <w:rPr>
                <w:rFonts w:hint="default" w:ascii="Times New Roman" w:hAnsi="Times New Roman" w:eastAsia="宋体" w:cs="Times New Roman"/>
                <w:color w:val="000000"/>
                <w:sz w:val="24"/>
                <w:szCs w:val="24"/>
                <w:u w:val="single"/>
                <w:lang w:val="en-US" w:eastAsia="zh-CN"/>
              </w:rPr>
              <w:t>111</w:t>
            </w:r>
            <w:r>
              <w:rPr>
                <w:rFonts w:hint="default" w:ascii="Times New Roman" w:hAnsi="Times New Roman" w:eastAsia="宋体" w:cs="Times New Roman"/>
                <w:color w:val="000000"/>
                <w:sz w:val="24"/>
                <w:szCs w:val="24"/>
                <w:u w:val="single"/>
              </w:rPr>
              <w:t xml:space="preserve"> </w:t>
            </w:r>
            <w:r>
              <w:rPr>
                <w:rFonts w:hint="default" w:ascii="Times New Roman" w:hAnsi="Times New Roman" w:eastAsia="宋体" w:cs="Times New Roman"/>
                <w:color w:val="000000"/>
                <w:sz w:val="24"/>
                <w:szCs w:val="24"/>
              </w:rPr>
              <w:t>度</w:t>
            </w:r>
            <w:r>
              <w:rPr>
                <w:rFonts w:hint="default" w:ascii="Times New Roman" w:hAnsi="Times New Roman" w:eastAsia="宋体" w:cs="Times New Roman"/>
                <w:color w:val="000000"/>
                <w:sz w:val="24"/>
                <w:szCs w:val="24"/>
                <w:u w:val="single"/>
              </w:rPr>
              <w:t xml:space="preserve"> </w:t>
            </w:r>
            <w:r>
              <w:rPr>
                <w:rFonts w:hint="eastAsia" w:cs="Times New Roman"/>
                <w:color w:val="000000"/>
                <w:sz w:val="24"/>
                <w:szCs w:val="24"/>
                <w:u w:val="single"/>
                <w:lang w:val="en-US" w:eastAsia="zh-CN"/>
              </w:rPr>
              <w:t>27</w:t>
            </w:r>
            <w:r>
              <w:rPr>
                <w:rFonts w:hint="default" w:ascii="Times New Roman" w:hAnsi="Times New Roman" w:eastAsia="宋体" w:cs="Times New Roman"/>
                <w:color w:val="000000"/>
                <w:sz w:val="24"/>
                <w:szCs w:val="24"/>
                <w:u w:val="single"/>
              </w:rPr>
              <w:t xml:space="preserve"> </w:t>
            </w:r>
            <w:r>
              <w:rPr>
                <w:rFonts w:hint="default" w:ascii="Times New Roman" w:hAnsi="Times New Roman" w:eastAsia="宋体" w:cs="Times New Roman"/>
                <w:color w:val="000000"/>
                <w:sz w:val="24"/>
                <w:szCs w:val="24"/>
              </w:rPr>
              <w:t>分</w:t>
            </w:r>
            <w:r>
              <w:rPr>
                <w:rFonts w:hint="default" w:ascii="Times New Roman" w:hAnsi="Times New Roman" w:eastAsia="宋体" w:cs="Times New Roman"/>
                <w:color w:val="000000"/>
                <w:sz w:val="24"/>
                <w:szCs w:val="24"/>
                <w:u w:val="single"/>
              </w:rPr>
              <w:t xml:space="preserve"> </w:t>
            </w:r>
            <w:r>
              <w:rPr>
                <w:rFonts w:hint="eastAsia" w:cs="Times New Roman"/>
                <w:color w:val="000000"/>
                <w:sz w:val="24"/>
                <w:szCs w:val="24"/>
                <w:u w:val="single"/>
                <w:lang w:val="en-US" w:eastAsia="zh-CN"/>
              </w:rPr>
              <w:t>28.310</w:t>
            </w:r>
            <w:r>
              <w:rPr>
                <w:rFonts w:hint="default" w:ascii="Times New Roman" w:hAnsi="Times New Roman" w:eastAsia="宋体" w:cs="Times New Roman"/>
                <w:color w:val="000000"/>
                <w:sz w:val="24"/>
                <w:szCs w:val="24"/>
                <w:u w:val="single"/>
              </w:rPr>
              <w:t xml:space="preserve"> </w:t>
            </w:r>
            <w:r>
              <w:rPr>
                <w:rFonts w:hint="default" w:ascii="Times New Roman" w:hAnsi="Times New Roman" w:eastAsia="宋体" w:cs="Times New Roman"/>
                <w:color w:val="000000"/>
                <w:sz w:val="24"/>
                <w:szCs w:val="24"/>
              </w:rPr>
              <w:t>秒，</w:t>
            </w:r>
            <w:r>
              <w:rPr>
                <w:rFonts w:hint="default" w:ascii="Times New Roman" w:hAnsi="Times New Roman" w:eastAsia="宋体" w:cs="Times New Roman"/>
                <w:color w:val="000000"/>
                <w:sz w:val="24"/>
                <w:szCs w:val="24"/>
                <w:u w:val="single"/>
              </w:rPr>
              <w:t xml:space="preserve"> </w:t>
            </w:r>
            <w:r>
              <w:rPr>
                <w:rFonts w:hint="default" w:ascii="Times New Roman" w:hAnsi="Times New Roman" w:eastAsia="宋体" w:cs="Times New Roman"/>
                <w:color w:val="000000"/>
                <w:sz w:val="24"/>
                <w:szCs w:val="24"/>
                <w:u w:val="single"/>
                <w:lang w:val="en-US" w:eastAsia="zh-CN"/>
              </w:rPr>
              <w:t>3</w:t>
            </w:r>
            <w:r>
              <w:rPr>
                <w:rFonts w:hint="eastAsia" w:ascii="Times New Roman" w:hAnsi="Times New Roman" w:eastAsia="宋体" w:cs="Times New Roman"/>
                <w:color w:val="000000"/>
                <w:sz w:val="24"/>
                <w:szCs w:val="24"/>
                <w:u w:val="single"/>
                <w:lang w:val="en-US" w:eastAsia="zh-CN"/>
              </w:rPr>
              <w:t>3</w:t>
            </w:r>
            <w:r>
              <w:rPr>
                <w:rFonts w:hint="default" w:ascii="Times New Roman" w:hAnsi="Times New Roman" w:eastAsia="宋体" w:cs="Times New Roman"/>
                <w:color w:val="000000"/>
                <w:sz w:val="24"/>
                <w:szCs w:val="24"/>
                <w:u w:val="single"/>
              </w:rPr>
              <w:t xml:space="preserve"> </w:t>
            </w:r>
            <w:r>
              <w:rPr>
                <w:rFonts w:hint="default" w:ascii="Times New Roman" w:hAnsi="Times New Roman" w:eastAsia="宋体" w:cs="Times New Roman"/>
                <w:color w:val="000000"/>
                <w:sz w:val="24"/>
                <w:szCs w:val="24"/>
              </w:rPr>
              <w:t>度</w:t>
            </w:r>
            <w:r>
              <w:rPr>
                <w:rFonts w:hint="default" w:ascii="Times New Roman" w:hAnsi="Times New Roman" w:eastAsia="宋体" w:cs="Times New Roman"/>
                <w:color w:val="000000"/>
                <w:sz w:val="24"/>
                <w:szCs w:val="24"/>
                <w:u w:val="single"/>
              </w:rPr>
              <w:t xml:space="preserve"> </w:t>
            </w:r>
            <w:r>
              <w:rPr>
                <w:rFonts w:hint="eastAsia" w:cs="Times New Roman"/>
                <w:color w:val="000000"/>
                <w:sz w:val="24"/>
                <w:szCs w:val="24"/>
                <w:u w:val="single"/>
                <w:lang w:val="en-US" w:eastAsia="zh-CN"/>
              </w:rPr>
              <w:t>49</w:t>
            </w:r>
            <w:r>
              <w:rPr>
                <w:rFonts w:hint="default" w:ascii="Times New Roman" w:hAnsi="Times New Roman" w:eastAsia="宋体" w:cs="Times New Roman"/>
                <w:color w:val="000000"/>
                <w:sz w:val="24"/>
                <w:szCs w:val="24"/>
                <w:u w:val="single"/>
              </w:rPr>
              <w:t xml:space="preserve"> </w:t>
            </w:r>
            <w:r>
              <w:rPr>
                <w:rFonts w:hint="default" w:ascii="Times New Roman" w:hAnsi="Times New Roman" w:eastAsia="宋体" w:cs="Times New Roman"/>
                <w:color w:val="000000"/>
                <w:sz w:val="24"/>
                <w:szCs w:val="24"/>
              </w:rPr>
              <w:t>分</w:t>
            </w:r>
            <w:r>
              <w:rPr>
                <w:rFonts w:hint="default" w:ascii="Times New Roman" w:hAnsi="Times New Roman" w:eastAsia="宋体" w:cs="Times New Roman"/>
                <w:color w:val="000000"/>
                <w:sz w:val="24"/>
                <w:szCs w:val="24"/>
                <w:u w:val="single"/>
              </w:rPr>
              <w:t xml:space="preserve"> </w:t>
            </w:r>
            <w:r>
              <w:rPr>
                <w:rFonts w:hint="eastAsia" w:cs="Times New Roman"/>
                <w:color w:val="000000"/>
                <w:sz w:val="24"/>
                <w:szCs w:val="24"/>
                <w:u w:val="single"/>
                <w:lang w:val="en-US" w:eastAsia="zh-CN"/>
              </w:rPr>
              <w:t>17.770</w:t>
            </w:r>
            <w:r>
              <w:rPr>
                <w:rFonts w:hint="default" w:ascii="Times New Roman" w:hAnsi="Times New Roman" w:eastAsia="宋体" w:cs="Times New Roman"/>
                <w:color w:val="000000"/>
                <w:sz w:val="24"/>
                <w:szCs w:val="24"/>
                <w:u w:val="single"/>
              </w:rPr>
              <w:t xml:space="preserve"> </w:t>
            </w:r>
            <w:r>
              <w:rPr>
                <w:rFonts w:hint="default" w:ascii="Times New Roman" w:hAnsi="Times New Roman" w:eastAsia="宋体" w:cs="Times New Roman"/>
                <w:color w:val="000000"/>
                <w:sz w:val="24"/>
                <w:szCs w:val="24"/>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1895" w:type="dxa"/>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国民经济</w:t>
            </w:r>
          </w:p>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行业类别</w:t>
            </w:r>
          </w:p>
        </w:tc>
        <w:tc>
          <w:tcPr>
            <w:tcW w:w="2060" w:type="dxa"/>
            <w:noWrap w:val="0"/>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sz w:val="24"/>
                <w:szCs w:val="24"/>
              </w:rPr>
            </w:pPr>
            <w:r>
              <w:rPr>
                <w:rFonts w:hint="default" w:ascii="Times New Roman" w:hAnsi="Times New Roman" w:cs="Times New Roman"/>
                <w:color w:val="000000"/>
                <w:sz w:val="24"/>
              </w:rPr>
              <w:t>C3012石灰和石膏制造</w:t>
            </w:r>
          </w:p>
        </w:tc>
        <w:tc>
          <w:tcPr>
            <w:tcW w:w="2326" w:type="dxa"/>
            <w:noWrap w:val="0"/>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建设项目</w:t>
            </w:r>
          </w:p>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行业类别</w:t>
            </w:r>
          </w:p>
        </w:tc>
        <w:tc>
          <w:tcPr>
            <w:tcW w:w="3383" w:type="dxa"/>
            <w:noWrap w:val="0"/>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sz w:val="24"/>
                <w:szCs w:val="24"/>
                <w:lang w:val="en-US"/>
              </w:rPr>
            </w:pPr>
            <w:r>
              <w:rPr>
                <w:rFonts w:hint="eastAsia" w:ascii="Times New Roman" w:hAnsi="Times New Roman" w:eastAsia="宋体" w:cs="Times New Roman"/>
                <w:color w:val="000000"/>
                <w:sz w:val="24"/>
                <w:szCs w:val="24"/>
                <w:lang w:val="en-US" w:eastAsia="zh-CN"/>
              </w:rPr>
              <w:t>二十七、非金属矿物制品业 54 水泥、石灰和石膏制造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895" w:type="dxa"/>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建设性质</w:t>
            </w:r>
          </w:p>
        </w:tc>
        <w:tc>
          <w:tcPr>
            <w:tcW w:w="2060" w:type="dxa"/>
            <w:noWrap w:val="0"/>
            <w:vAlign w:val="center"/>
          </w:tcPr>
          <w:p>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sym w:font="Wingdings 2" w:char="0052"/>
            </w:r>
            <w:r>
              <w:rPr>
                <w:rFonts w:hint="default" w:ascii="Times New Roman" w:hAnsi="Times New Roman" w:eastAsia="宋体" w:cs="Times New Roman"/>
                <w:color w:val="000000"/>
                <w:sz w:val="24"/>
                <w:szCs w:val="24"/>
              </w:rPr>
              <w:t>新建（迁建）</w:t>
            </w:r>
          </w:p>
          <w:p>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sym w:font="Wingdings 2" w:char="00A3"/>
            </w:r>
            <w:r>
              <w:rPr>
                <w:rFonts w:hint="default" w:ascii="Times New Roman" w:hAnsi="Times New Roman" w:eastAsia="宋体" w:cs="Times New Roman"/>
                <w:color w:val="000000"/>
                <w:sz w:val="24"/>
                <w:szCs w:val="24"/>
              </w:rPr>
              <w:t>改建</w:t>
            </w:r>
          </w:p>
          <w:p>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sym w:font="Wingdings 2" w:char="00A3"/>
            </w:r>
            <w:r>
              <w:rPr>
                <w:rFonts w:hint="default" w:ascii="Times New Roman" w:hAnsi="Times New Roman" w:eastAsia="宋体" w:cs="Times New Roman"/>
                <w:color w:val="000000"/>
                <w:sz w:val="24"/>
                <w:szCs w:val="24"/>
              </w:rPr>
              <w:t>扩建</w:t>
            </w:r>
          </w:p>
          <w:p>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sym w:font="Wingdings 2" w:char="00A3"/>
            </w:r>
            <w:r>
              <w:rPr>
                <w:rFonts w:hint="default" w:ascii="Times New Roman" w:hAnsi="Times New Roman" w:eastAsia="宋体" w:cs="Times New Roman"/>
                <w:color w:val="000000"/>
                <w:sz w:val="24"/>
                <w:szCs w:val="24"/>
              </w:rPr>
              <w:t>技术改造</w:t>
            </w:r>
          </w:p>
        </w:tc>
        <w:tc>
          <w:tcPr>
            <w:tcW w:w="2326" w:type="dxa"/>
            <w:noWrap w:val="0"/>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建设项目</w:t>
            </w:r>
          </w:p>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申报情形</w:t>
            </w:r>
          </w:p>
        </w:tc>
        <w:tc>
          <w:tcPr>
            <w:tcW w:w="3383" w:type="dxa"/>
            <w:noWrap w:val="0"/>
            <w:vAlign w:val="center"/>
          </w:tcPr>
          <w:p>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sym w:font="Wingdings 2" w:char="0052"/>
            </w:r>
            <w:r>
              <w:rPr>
                <w:rFonts w:hint="default" w:ascii="Times New Roman" w:hAnsi="Times New Roman" w:eastAsia="宋体" w:cs="Times New Roman"/>
                <w:color w:val="000000"/>
                <w:sz w:val="24"/>
                <w:szCs w:val="24"/>
              </w:rPr>
              <w:t xml:space="preserve">首次申报项目             </w:t>
            </w:r>
          </w:p>
          <w:p>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sym w:font="Wingdings 2" w:char="00A3"/>
            </w:r>
            <w:r>
              <w:rPr>
                <w:rFonts w:hint="default" w:ascii="Times New Roman" w:hAnsi="Times New Roman" w:eastAsia="宋体" w:cs="Times New Roman"/>
                <w:color w:val="000000"/>
                <w:sz w:val="24"/>
                <w:szCs w:val="24"/>
              </w:rPr>
              <w:t>不予批准后再次申报项目</w:t>
            </w:r>
          </w:p>
          <w:p>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sym w:font="Wingdings 2" w:char="00A3"/>
            </w:r>
            <w:r>
              <w:rPr>
                <w:rFonts w:hint="default" w:ascii="Times New Roman" w:hAnsi="Times New Roman" w:eastAsia="宋体" w:cs="Times New Roman"/>
                <w:color w:val="000000"/>
                <w:sz w:val="24"/>
                <w:szCs w:val="24"/>
              </w:rPr>
              <w:t xml:space="preserve">超五年重新审核项目     </w:t>
            </w:r>
          </w:p>
          <w:p>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sym w:font="Wingdings 2" w:char="00A3"/>
            </w:r>
            <w:r>
              <w:rPr>
                <w:rFonts w:hint="default" w:ascii="Times New Roman" w:hAnsi="Times New Roman" w:eastAsia="宋体" w:cs="Times New Roman"/>
                <w:color w:val="000000"/>
                <w:sz w:val="24"/>
                <w:szCs w:val="24"/>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895" w:type="dxa"/>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项目审批（核准/</w:t>
            </w:r>
          </w:p>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备案）部门（选填）</w:t>
            </w:r>
          </w:p>
        </w:tc>
        <w:tc>
          <w:tcPr>
            <w:tcW w:w="2060" w:type="dxa"/>
            <w:noWrap w:val="0"/>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u w:val="none"/>
                <w:lang w:val="en-US" w:eastAsia="zh-CN"/>
              </w:rPr>
              <w:t>栾川县</w:t>
            </w:r>
            <w:r>
              <w:rPr>
                <w:rFonts w:hint="default" w:ascii="Times New Roman" w:hAnsi="Times New Roman" w:eastAsia="宋体" w:cs="Times New Roman"/>
                <w:color w:val="000000"/>
                <w:sz w:val="24"/>
                <w:szCs w:val="24"/>
                <w:u w:val="none"/>
              </w:rPr>
              <w:t>发展和改革委员会</w:t>
            </w:r>
          </w:p>
        </w:tc>
        <w:tc>
          <w:tcPr>
            <w:tcW w:w="2326" w:type="dxa"/>
            <w:noWrap w:val="0"/>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项目审批（核准/</w:t>
            </w:r>
          </w:p>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备案）文号（选填）</w:t>
            </w:r>
          </w:p>
        </w:tc>
        <w:tc>
          <w:tcPr>
            <w:tcW w:w="3383" w:type="dxa"/>
            <w:noWrap w:val="0"/>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sz w:val="24"/>
                <w:szCs w:val="24"/>
                <w:lang w:val="en-US"/>
              </w:rPr>
            </w:pPr>
            <w:r>
              <w:rPr>
                <w:rFonts w:hint="eastAsia" w:ascii="Times New Roman" w:hAnsi="Times New Roman" w:eastAsia="宋体" w:cs="Times New Roman"/>
                <w:color w:val="000000"/>
                <w:sz w:val="24"/>
                <w:szCs w:val="24"/>
                <w:u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01" w:hRule="atLeast"/>
          <w:jc w:val="center"/>
        </w:trPr>
        <w:tc>
          <w:tcPr>
            <w:tcW w:w="1895" w:type="dxa"/>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themeColor="text1"/>
                <w:sz w:val="24"/>
                <w:szCs w:val="24"/>
              </w:rPr>
            </w:pPr>
            <w:r>
              <w:rPr>
                <w:rFonts w:hint="default" w:ascii="Times New Roman" w:hAnsi="Times New Roman" w:eastAsia="宋体" w:cs="Times New Roman"/>
                <w:color w:val="000000" w:themeColor="text1"/>
                <w:sz w:val="24"/>
                <w:szCs w:val="24"/>
              </w:rPr>
              <w:t>总投资（万元）</w:t>
            </w:r>
          </w:p>
        </w:tc>
        <w:tc>
          <w:tcPr>
            <w:tcW w:w="2060" w:type="dxa"/>
            <w:noWrap w:val="0"/>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themeColor="text1"/>
                <w:sz w:val="24"/>
                <w:szCs w:val="24"/>
                <w:lang w:val="en-US" w:eastAsia="zh-CN"/>
              </w:rPr>
            </w:pPr>
            <w:r>
              <w:rPr>
                <w:rFonts w:hint="eastAsia" w:cs="Times New Roman"/>
                <w:color w:val="000000" w:themeColor="text1"/>
                <w:sz w:val="24"/>
                <w:szCs w:val="24"/>
                <w:lang w:val="en-US" w:eastAsia="zh-CN"/>
              </w:rPr>
              <w:t>500</w:t>
            </w:r>
          </w:p>
        </w:tc>
        <w:tc>
          <w:tcPr>
            <w:tcW w:w="2326" w:type="dxa"/>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themeColor="text1"/>
                <w:sz w:val="24"/>
                <w:szCs w:val="24"/>
              </w:rPr>
            </w:pPr>
            <w:r>
              <w:rPr>
                <w:rFonts w:hint="default" w:ascii="Times New Roman" w:hAnsi="Times New Roman" w:eastAsia="宋体" w:cs="Times New Roman"/>
                <w:color w:val="000000" w:themeColor="text1"/>
                <w:sz w:val="24"/>
                <w:szCs w:val="24"/>
              </w:rPr>
              <w:t>环保投资（万元）</w:t>
            </w:r>
          </w:p>
        </w:tc>
        <w:tc>
          <w:tcPr>
            <w:tcW w:w="3383" w:type="dxa"/>
            <w:noWrap w:val="0"/>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themeColor="text1"/>
                <w:sz w:val="24"/>
                <w:szCs w:val="24"/>
                <w:lang w:val="en-US" w:eastAsia="zh-CN"/>
              </w:rPr>
            </w:pPr>
            <w:r>
              <w:rPr>
                <w:rFonts w:hint="eastAsia" w:cs="Times New Roman"/>
                <w:color w:val="000000" w:themeColor="text1"/>
                <w:sz w:val="24"/>
                <w:szCs w:val="24"/>
                <w:lang w:val="en-US" w:eastAsia="zh-CN"/>
              </w:rPr>
              <w:t>62.6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1" w:hRule="atLeast"/>
          <w:jc w:val="center"/>
        </w:trPr>
        <w:tc>
          <w:tcPr>
            <w:tcW w:w="1895" w:type="dxa"/>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themeColor="text1"/>
                <w:sz w:val="24"/>
                <w:szCs w:val="24"/>
              </w:rPr>
            </w:pPr>
            <w:r>
              <w:rPr>
                <w:rFonts w:hint="default" w:ascii="Times New Roman" w:hAnsi="Times New Roman" w:eastAsia="宋体" w:cs="Times New Roman"/>
                <w:color w:val="000000" w:themeColor="text1"/>
                <w:sz w:val="24"/>
                <w:szCs w:val="24"/>
              </w:rPr>
              <w:t>环保投资占比（%）</w:t>
            </w:r>
          </w:p>
        </w:tc>
        <w:tc>
          <w:tcPr>
            <w:tcW w:w="2060" w:type="dxa"/>
            <w:noWrap w:val="0"/>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themeColor="text1"/>
                <w:sz w:val="24"/>
                <w:szCs w:val="24"/>
                <w:lang w:val="en-US" w:eastAsia="zh-CN"/>
              </w:rPr>
            </w:pPr>
            <w:r>
              <w:rPr>
                <w:rFonts w:hint="eastAsia" w:cs="Times New Roman"/>
                <w:color w:val="000000" w:themeColor="text1"/>
                <w:sz w:val="24"/>
                <w:szCs w:val="24"/>
                <w:lang w:val="en-US" w:eastAsia="zh-CN"/>
              </w:rPr>
              <w:t>12.5</w:t>
            </w:r>
          </w:p>
        </w:tc>
        <w:tc>
          <w:tcPr>
            <w:tcW w:w="2326" w:type="dxa"/>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themeColor="text1"/>
                <w:sz w:val="24"/>
                <w:szCs w:val="24"/>
              </w:rPr>
            </w:pPr>
            <w:r>
              <w:rPr>
                <w:rFonts w:hint="default" w:ascii="Times New Roman" w:hAnsi="Times New Roman" w:eastAsia="宋体" w:cs="Times New Roman"/>
                <w:color w:val="000000" w:themeColor="text1"/>
                <w:sz w:val="24"/>
                <w:szCs w:val="24"/>
              </w:rPr>
              <w:t>施工工期</w:t>
            </w:r>
          </w:p>
        </w:tc>
        <w:tc>
          <w:tcPr>
            <w:tcW w:w="3383" w:type="dxa"/>
            <w:noWrap w:val="0"/>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themeColor="text1"/>
                <w:sz w:val="24"/>
                <w:szCs w:val="24"/>
                <w:lang w:val="en-US" w:eastAsia="zh-CN"/>
              </w:rPr>
            </w:pPr>
            <w:r>
              <w:rPr>
                <w:rFonts w:hint="eastAsia" w:cs="Times New Roman"/>
                <w:color w:val="000000" w:themeColor="text1"/>
                <w:kern w:val="0"/>
                <w:sz w:val="24"/>
                <w:szCs w:val="24"/>
                <w:u w:val="none"/>
                <w:lang w:val="en-US" w:eastAsia="zh-CN"/>
              </w:rPr>
              <w:t>3</w:t>
            </w:r>
            <w:r>
              <w:rPr>
                <w:rFonts w:hint="default" w:ascii="Times New Roman" w:hAnsi="Times New Roman" w:eastAsia="宋体" w:cs="Times New Roman"/>
                <w:color w:val="000000" w:themeColor="text1"/>
                <w:kern w:val="0"/>
                <w:sz w:val="24"/>
                <w:szCs w:val="24"/>
                <w:u w:val="none"/>
                <w:lang w:val="en-US" w:eastAsia="zh-CN"/>
              </w:rPr>
              <w:t>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47" w:hRule="atLeast"/>
          <w:jc w:val="center"/>
        </w:trPr>
        <w:tc>
          <w:tcPr>
            <w:tcW w:w="1895" w:type="dxa"/>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是否开工建设</w:t>
            </w:r>
          </w:p>
        </w:tc>
        <w:tc>
          <w:tcPr>
            <w:tcW w:w="2060" w:type="dxa"/>
            <w:noWrap w:val="0"/>
            <w:vAlign w:val="center"/>
          </w:tcPr>
          <w:p>
            <w:pPr>
              <w:keepNext w:val="0"/>
              <w:keepLines w:val="0"/>
              <w:pageBreakBefore w:val="0"/>
              <w:widowControl w:val="0"/>
              <w:kinsoku/>
              <w:wordWrap/>
              <w:overflowPunct/>
              <w:topLinePunct w:val="0"/>
              <w:bidi w:val="0"/>
              <w:adjustRightInd w:val="0"/>
              <w:snapToGrid w:val="0"/>
              <w:spacing w:line="360" w:lineRule="exact"/>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sym w:font="Wingdings 2" w:char="0052"/>
            </w:r>
            <w:r>
              <w:rPr>
                <w:rFonts w:hint="default" w:ascii="Times New Roman" w:hAnsi="Times New Roman" w:eastAsia="宋体" w:cs="Times New Roman"/>
                <w:color w:val="000000"/>
                <w:sz w:val="24"/>
                <w:szCs w:val="24"/>
              </w:rPr>
              <w:t>否</w:t>
            </w:r>
          </w:p>
          <w:p>
            <w:pPr>
              <w:keepNext w:val="0"/>
              <w:keepLines w:val="0"/>
              <w:pageBreakBefore w:val="0"/>
              <w:widowControl w:val="0"/>
              <w:kinsoku/>
              <w:wordWrap/>
              <w:overflowPunct/>
              <w:topLinePunct w:val="0"/>
              <w:bidi w:val="0"/>
              <w:adjustRightInd w:val="0"/>
              <w:snapToGrid w:val="0"/>
              <w:spacing w:line="360" w:lineRule="exact"/>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sym w:font="Wingdings 2" w:char="00A3"/>
            </w:r>
            <w:r>
              <w:rPr>
                <w:rFonts w:hint="default" w:ascii="Times New Roman" w:hAnsi="Times New Roman" w:eastAsia="宋体" w:cs="Times New Roman"/>
                <w:color w:val="000000"/>
                <w:sz w:val="24"/>
                <w:szCs w:val="24"/>
              </w:rPr>
              <w:t>是</w:t>
            </w:r>
            <w:r>
              <w:rPr>
                <w:rFonts w:hint="default" w:ascii="Times New Roman" w:hAnsi="Times New Roman" w:eastAsia="宋体" w:cs="Times New Roman"/>
                <w:color w:val="000000"/>
                <w:sz w:val="24"/>
                <w:szCs w:val="24"/>
                <w:u w:val="single"/>
              </w:rPr>
              <w:t xml:space="preserve">        </w:t>
            </w:r>
          </w:p>
        </w:tc>
        <w:tc>
          <w:tcPr>
            <w:tcW w:w="2326" w:type="dxa"/>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spacing w:val="-6"/>
                <w:sz w:val="24"/>
                <w:szCs w:val="24"/>
              </w:rPr>
            </w:pPr>
            <w:r>
              <w:rPr>
                <w:rFonts w:hint="default" w:ascii="Times New Roman" w:hAnsi="Times New Roman" w:eastAsia="宋体" w:cs="Times New Roman"/>
                <w:color w:val="000000"/>
                <w:spacing w:val="-6"/>
                <w:sz w:val="24"/>
                <w:szCs w:val="24"/>
              </w:rPr>
              <w:t>用地（用海）</w:t>
            </w:r>
          </w:p>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pacing w:val="-6"/>
                <w:sz w:val="24"/>
                <w:szCs w:val="24"/>
              </w:rPr>
              <w:t>面积（m</w:t>
            </w:r>
            <w:r>
              <w:rPr>
                <w:rFonts w:hint="default" w:ascii="Times New Roman" w:hAnsi="Times New Roman" w:eastAsia="宋体" w:cs="Times New Roman"/>
                <w:color w:val="000000"/>
                <w:spacing w:val="-6"/>
                <w:sz w:val="24"/>
                <w:szCs w:val="24"/>
                <w:vertAlign w:val="superscript"/>
              </w:rPr>
              <w:t>2</w:t>
            </w:r>
            <w:r>
              <w:rPr>
                <w:rFonts w:hint="default" w:ascii="Times New Roman" w:hAnsi="Times New Roman" w:eastAsia="宋体" w:cs="Times New Roman"/>
                <w:color w:val="000000"/>
                <w:spacing w:val="-6"/>
                <w:sz w:val="24"/>
                <w:szCs w:val="24"/>
              </w:rPr>
              <w:t>）</w:t>
            </w:r>
          </w:p>
        </w:tc>
        <w:tc>
          <w:tcPr>
            <w:tcW w:w="3383" w:type="dxa"/>
            <w:noWrap w:val="0"/>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sz w:val="24"/>
                <w:szCs w:val="24"/>
                <w:lang w:val="en-US" w:eastAsia="zh-CN"/>
              </w:rPr>
            </w:pPr>
            <w:r>
              <w:rPr>
                <w:rFonts w:hint="eastAsia" w:cs="Times New Roman"/>
                <w:color w:val="000000" w:themeColor="text1"/>
                <w:sz w:val="24"/>
                <w:szCs w:val="24"/>
                <w:lang w:val="en-US" w:eastAsia="zh-CN"/>
              </w:rPr>
              <w:t>3520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89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专项评价设置情况</w:t>
            </w:r>
          </w:p>
        </w:tc>
        <w:tc>
          <w:tcPr>
            <w:tcW w:w="7769" w:type="dxa"/>
            <w:gridSpan w:val="3"/>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eastAsia" w:ascii="Times New Roman" w:hAnsi="Times New Roman" w:eastAsia="宋体" w:cs="Times New Roman"/>
                <w:color w:val="000000"/>
                <w:kern w:val="0"/>
                <w:sz w:val="24"/>
                <w:szCs w:val="24"/>
                <w:lang w:val="en-US" w:eastAsia="zh-CN"/>
              </w:rPr>
            </w:pPr>
            <w:r>
              <w:rPr>
                <w:rFonts w:hint="eastAsia" w:hAnsi="宋体"/>
                <w:kern w:val="0"/>
                <w:sz w:val="24"/>
                <w:u w:val="single"/>
                <w:lang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89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sz w:val="24"/>
                <w:szCs w:val="24"/>
              </w:rPr>
              <w:t>规划情况</w:t>
            </w:r>
          </w:p>
        </w:tc>
        <w:tc>
          <w:tcPr>
            <w:tcW w:w="7769" w:type="dxa"/>
            <w:gridSpan w:val="3"/>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895" w:type="dxa"/>
            <w:noWrap w:val="0"/>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规划环境影响</w:t>
            </w:r>
          </w:p>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sz w:val="24"/>
                <w:szCs w:val="24"/>
              </w:rPr>
              <w:t>评价情况</w:t>
            </w:r>
          </w:p>
        </w:tc>
        <w:tc>
          <w:tcPr>
            <w:tcW w:w="7769" w:type="dxa"/>
            <w:gridSpan w:val="3"/>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89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规划及规划环境影响评价符合性分析</w:t>
            </w:r>
          </w:p>
        </w:tc>
        <w:tc>
          <w:tcPr>
            <w:tcW w:w="7769" w:type="dxa"/>
            <w:gridSpan w:val="3"/>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eastAsia" w:ascii="Times New Roman" w:hAnsi="Times New Roman" w:eastAsia="宋体" w:cs="Times New Roman"/>
                <w:color w:val="000000"/>
                <w:kern w:val="0"/>
                <w:sz w:val="24"/>
                <w:szCs w:val="24"/>
                <w:lang w:val="en-US" w:eastAsia="zh-CN"/>
              </w:rPr>
            </w:pPr>
            <w:r>
              <w:rPr>
                <w:rFonts w:hint="eastAsia" w:ascii="Times New Roman" w:hAnsi="Times New Roman" w:eastAsia="宋体" w:cs="Times New Roman"/>
                <w:color w:val="000000"/>
                <w:kern w:val="0"/>
                <w:sz w:val="24"/>
                <w:szCs w:val="24"/>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895" w:type="dxa"/>
            <w:noWrap w:val="0"/>
            <w:vAlign w:val="center"/>
          </w:tcPr>
          <w:p>
            <w:pPr>
              <w:pageBreakBefore w:val="0"/>
              <w:kinsoku/>
              <w:wordWrap/>
              <w:overflowPunct/>
              <w:topLinePunct w:val="0"/>
              <w:autoSpaceDE w:val="0"/>
              <w:autoSpaceDN w:val="0"/>
              <w:bidi w:val="0"/>
              <w:adjustRightInd w:val="0"/>
              <w:snapToGrid w:val="0"/>
              <w:spacing w:line="4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其他符合性分析</w:t>
            </w:r>
          </w:p>
        </w:tc>
        <w:tc>
          <w:tcPr>
            <w:tcW w:w="7769"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firstLine="482" w:firstLineChars="200"/>
              <w:textAlignment w:val="auto"/>
              <w:rPr>
                <w:rFonts w:hint="default" w:ascii="Times New Roman" w:hAnsi="Times New Roman" w:eastAsia="宋体" w:cs="Times New Roman"/>
                <w:b/>
                <w:bCs/>
                <w:color w:val="000000"/>
                <w:sz w:val="24"/>
                <w:szCs w:val="24"/>
                <w:u w:val="none"/>
                <w:lang w:val="zh-CN"/>
              </w:rPr>
            </w:pPr>
            <w:r>
              <w:rPr>
                <w:rFonts w:hint="default" w:ascii="Times New Roman" w:hAnsi="Times New Roman" w:eastAsia="宋体" w:cs="Times New Roman"/>
                <w:b/>
                <w:bCs/>
                <w:color w:val="000000"/>
                <w:sz w:val="24"/>
                <w:szCs w:val="24"/>
                <w:u w:val="none"/>
                <w:lang w:val="en-US" w:eastAsia="zh-CN"/>
              </w:rPr>
              <w:t>一</w:t>
            </w:r>
            <w:r>
              <w:rPr>
                <w:rFonts w:hint="default" w:ascii="Times New Roman" w:hAnsi="Times New Roman" w:eastAsia="宋体" w:cs="Times New Roman"/>
                <w:b/>
                <w:bCs/>
                <w:color w:val="000000"/>
                <w:sz w:val="24"/>
                <w:szCs w:val="24"/>
                <w:u w:val="none"/>
              </w:rPr>
              <w:t>、</w:t>
            </w:r>
            <w:r>
              <w:rPr>
                <w:rFonts w:hint="default" w:ascii="Times New Roman" w:hAnsi="Times New Roman" w:eastAsia="宋体" w:cs="Times New Roman"/>
                <w:b/>
                <w:bCs/>
                <w:color w:val="000000"/>
                <w:sz w:val="24"/>
                <w:szCs w:val="24"/>
                <w:u w:val="none"/>
                <w:lang w:val="zh-CN"/>
              </w:rPr>
              <w:t>与国家产业政策的相符性</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000000"/>
                <w:sz w:val="24"/>
                <w:szCs w:val="24"/>
                <w:u w:val="none"/>
                <w:lang w:val="zh-CN"/>
              </w:rPr>
            </w:pPr>
            <w:r>
              <w:rPr>
                <w:rFonts w:hint="default" w:ascii="Times New Roman" w:hAnsi="Times New Roman" w:eastAsia="宋体" w:cs="Times New Roman"/>
                <w:b/>
                <w:bCs/>
                <w:color w:val="000000"/>
                <w:sz w:val="24"/>
                <w:szCs w:val="24"/>
                <w:u w:val="none"/>
                <w:lang w:val="en-US" w:eastAsia="zh-CN"/>
              </w:rPr>
              <w:t>1</w:t>
            </w:r>
            <w:r>
              <w:rPr>
                <w:rFonts w:hint="default" w:ascii="Times New Roman" w:hAnsi="Times New Roman" w:eastAsia="宋体" w:cs="Times New Roman"/>
                <w:b/>
                <w:bCs/>
                <w:color w:val="000000"/>
                <w:sz w:val="24"/>
                <w:szCs w:val="24"/>
                <w:u w:val="none"/>
                <w:lang w:val="zh-CN"/>
              </w:rPr>
              <w:t>.1</w:t>
            </w:r>
            <w:r>
              <w:rPr>
                <w:rFonts w:hint="default" w:ascii="Times New Roman" w:hAnsi="Times New Roman" w:eastAsia="宋体" w:cs="Times New Roman"/>
                <w:b/>
                <w:bCs/>
                <w:color w:val="000000"/>
                <w:sz w:val="24"/>
                <w:szCs w:val="24"/>
                <w:u w:val="none"/>
              </w:rPr>
              <w:t xml:space="preserve"> </w:t>
            </w:r>
            <w:r>
              <w:rPr>
                <w:rFonts w:hint="default" w:ascii="Times New Roman" w:hAnsi="Times New Roman" w:eastAsia="宋体" w:cs="Times New Roman"/>
                <w:b/>
                <w:bCs/>
                <w:color w:val="000000"/>
                <w:sz w:val="24"/>
                <w:szCs w:val="24"/>
                <w:u w:val="none"/>
                <w:lang w:val="zh-CN"/>
              </w:rPr>
              <w:t>与《产业结构调整指导目录》相符性分析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eastAsia="宋体" w:cs="Times New Roman"/>
                <w:b/>
                <w:bCs/>
                <w:color w:val="000000"/>
                <w:kern w:val="2"/>
                <w:sz w:val="24"/>
                <w:szCs w:val="24"/>
                <w:u w:val="none"/>
                <w:lang w:val="en-US" w:eastAsia="zh-CN" w:bidi="ar-SA"/>
              </w:rPr>
            </w:pPr>
            <w:r>
              <w:rPr>
                <w:rFonts w:hint="default" w:ascii="Times New Roman" w:hAnsi="Times New Roman" w:eastAsia="宋体" w:cs="Times New Roman"/>
                <w:bCs/>
                <w:color w:val="000000"/>
                <w:sz w:val="24"/>
                <w:szCs w:val="24"/>
                <w:u w:val="none"/>
              </w:rPr>
              <w:t>经</w:t>
            </w:r>
            <w:r>
              <w:rPr>
                <w:rFonts w:hint="default" w:ascii="Times New Roman" w:hAnsi="Times New Roman" w:eastAsia="宋体" w:cs="Times New Roman"/>
                <w:color w:val="000000"/>
                <w:sz w:val="24"/>
                <w:szCs w:val="24"/>
                <w:u w:val="none"/>
              </w:rPr>
              <w:t>查阅《产业结构调整指导目录（2019年本）》，本项目不属于鼓励类，也不属于限制类、淘汰类，为允许建设项目，符合国家产业政策。</w:t>
            </w:r>
          </w:p>
          <w:p>
            <w:pPr>
              <w:pStyle w:val="77"/>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Times New Roman"/>
                <w:b/>
                <w:bCs/>
                <w:color w:val="000000"/>
                <w:kern w:val="2"/>
                <w:sz w:val="24"/>
                <w:szCs w:val="24"/>
                <w:u w:val="none"/>
                <w:lang w:val="en-US" w:eastAsia="zh-CN" w:bidi="ar-SA"/>
              </w:rPr>
            </w:pPr>
            <w:r>
              <w:rPr>
                <w:rFonts w:hint="eastAsia" w:ascii="Times New Roman" w:hAnsi="Times New Roman" w:eastAsia="宋体" w:cs="Times New Roman"/>
                <w:b/>
                <w:bCs/>
                <w:color w:val="000000"/>
                <w:kern w:val="2"/>
                <w:sz w:val="24"/>
                <w:szCs w:val="24"/>
                <w:u w:val="none"/>
                <w:lang w:val="en-US" w:eastAsia="zh-CN" w:bidi="ar-SA"/>
              </w:rPr>
              <w:t>1.</w:t>
            </w:r>
            <w:r>
              <w:rPr>
                <w:rFonts w:hint="eastAsia" w:cs="Times New Roman"/>
                <w:b/>
                <w:bCs/>
                <w:color w:val="000000"/>
                <w:kern w:val="2"/>
                <w:sz w:val="24"/>
                <w:szCs w:val="24"/>
                <w:u w:val="none"/>
                <w:lang w:val="en-US" w:eastAsia="zh-CN" w:bidi="ar-SA"/>
              </w:rPr>
              <w:t>2</w:t>
            </w:r>
            <w:r>
              <w:rPr>
                <w:rFonts w:hint="eastAsia" w:ascii="Times New Roman" w:hAnsi="Times New Roman" w:eastAsia="宋体" w:cs="Times New Roman"/>
                <w:b/>
                <w:bCs/>
                <w:color w:val="000000"/>
                <w:kern w:val="2"/>
                <w:sz w:val="24"/>
                <w:szCs w:val="24"/>
                <w:u w:val="none"/>
                <w:lang w:val="en-US" w:eastAsia="zh-CN" w:bidi="ar-SA"/>
              </w:rPr>
              <w:t>“</w:t>
            </w:r>
            <w:r>
              <w:rPr>
                <w:rFonts w:hint="default" w:ascii="Times New Roman" w:hAnsi="Times New Roman" w:eastAsia="宋体" w:cs="Times New Roman"/>
                <w:b/>
                <w:bCs/>
                <w:color w:val="000000"/>
                <w:kern w:val="2"/>
                <w:sz w:val="24"/>
                <w:szCs w:val="24"/>
                <w:u w:val="none"/>
                <w:lang w:val="en-US" w:eastAsia="zh-CN" w:bidi="ar-SA"/>
              </w:rPr>
              <w:t>三线一单</w:t>
            </w:r>
            <w:r>
              <w:rPr>
                <w:rFonts w:hint="eastAsia" w:ascii="Times New Roman" w:hAnsi="Times New Roman" w:eastAsia="宋体" w:cs="Times New Roman"/>
                <w:b/>
                <w:bCs/>
                <w:color w:val="000000"/>
                <w:kern w:val="2"/>
                <w:sz w:val="24"/>
                <w:szCs w:val="24"/>
                <w:u w:val="none"/>
                <w:lang w:val="en-US" w:eastAsia="zh-CN" w:bidi="ar-SA"/>
              </w:rPr>
              <w:t>”</w:t>
            </w:r>
            <w:r>
              <w:rPr>
                <w:rFonts w:hint="default" w:ascii="Times New Roman" w:hAnsi="Times New Roman" w:eastAsia="宋体" w:cs="Times New Roman"/>
                <w:b/>
                <w:bCs/>
                <w:color w:val="000000"/>
                <w:sz w:val="24"/>
                <w:szCs w:val="24"/>
                <w:u w:val="none"/>
                <w:lang w:val="zh-CN"/>
              </w:rPr>
              <w:t>相符性分析</w:t>
            </w:r>
          </w:p>
          <w:p>
            <w:pPr>
              <w:pStyle w:val="77"/>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Cs/>
                <w:color w:val="000000"/>
                <w:kern w:val="2"/>
                <w:sz w:val="24"/>
                <w:szCs w:val="24"/>
                <w:u w:val="none"/>
                <w:lang w:val="en-US" w:eastAsia="zh-CN" w:bidi="ar-SA"/>
              </w:rPr>
            </w:pPr>
            <w:r>
              <w:rPr>
                <w:rFonts w:hint="default" w:ascii="Times New Roman" w:hAnsi="Times New Roman" w:eastAsia="宋体" w:cs="Times New Roman"/>
                <w:bCs/>
                <w:color w:val="000000"/>
                <w:kern w:val="2"/>
                <w:sz w:val="24"/>
                <w:szCs w:val="24"/>
                <w:u w:val="none"/>
                <w:lang w:val="en-US" w:eastAsia="zh-CN" w:bidi="ar-SA"/>
              </w:rPr>
              <w:t>（1）生态保护红线</w:t>
            </w:r>
          </w:p>
          <w:p>
            <w:pPr>
              <w:pStyle w:val="77"/>
              <w:pageBreakBefore w:val="0"/>
              <w:kinsoku/>
              <w:wordWrap/>
              <w:overflowPunct/>
              <w:topLinePunct w:val="0"/>
              <w:bidi w:val="0"/>
              <w:spacing w:line="360" w:lineRule="auto"/>
              <w:ind w:firstLine="480" w:firstLineChars="200"/>
              <w:jc w:val="both"/>
              <w:textAlignment w:val="auto"/>
              <w:rPr>
                <w:rFonts w:hint="eastAsia" w:ascii="Times New Roman" w:hAnsi="Times New Roman"/>
                <w:bCs/>
                <w:color w:val="000000"/>
              </w:rPr>
            </w:pPr>
            <w:r>
              <w:rPr>
                <w:rFonts w:hint="eastAsia" w:ascii="Times New Roman" w:hAnsi="Times New Roman"/>
                <w:color w:val="000000"/>
                <w:sz w:val="24"/>
                <w:u w:val="none"/>
                <w:lang w:eastAsia="zh-CN"/>
              </w:rPr>
              <w:t>根据</w:t>
            </w:r>
            <w:r>
              <w:rPr>
                <w:rFonts w:ascii="Times New Roman" w:hAnsi="Times New Roman"/>
                <w:color w:val="000000"/>
                <w:sz w:val="24"/>
                <w:u w:val="none"/>
              </w:rPr>
              <w:t>《河南省人民政府关于实施“ 三线一单”生态环境分区管控的意见》（豫</w:t>
            </w:r>
            <w:r>
              <w:rPr>
                <w:rFonts w:hint="eastAsia" w:ascii="Times New Roman" w:hAnsi="Times New Roman"/>
                <w:color w:val="000000"/>
                <w:sz w:val="24"/>
                <w:u w:val="none"/>
                <w:lang w:eastAsia="zh-CN"/>
              </w:rPr>
              <w:t>政</w:t>
            </w:r>
            <w:r>
              <w:rPr>
                <w:rFonts w:ascii="Times New Roman" w:hAnsi="Times New Roman"/>
                <w:color w:val="000000"/>
                <w:sz w:val="24"/>
                <w:u w:val="none"/>
              </w:rPr>
              <w:t>【2020】37号）</w:t>
            </w:r>
            <w:r>
              <w:rPr>
                <w:rFonts w:hint="eastAsia" w:ascii="Times New Roman" w:hAnsi="Times New Roman"/>
                <w:color w:val="000000"/>
                <w:sz w:val="24"/>
                <w:u w:val="none"/>
                <w:lang w:eastAsia="zh-CN"/>
              </w:rPr>
              <w:t>、《河南省生态环境厅关于发布河南省生态环境分区管控总体要求（试行）的函》（豫环函</w:t>
            </w:r>
            <w:r>
              <w:rPr>
                <w:rFonts w:hint="eastAsia" w:ascii="Times New Roman" w:hAnsi="Times New Roman"/>
                <w:color w:val="000000"/>
                <w:sz w:val="24"/>
                <w:u w:val="none"/>
                <w:lang w:val="en-US" w:eastAsia="zh-CN"/>
              </w:rPr>
              <w:t>[2021]171号</w:t>
            </w:r>
            <w:r>
              <w:rPr>
                <w:rFonts w:hint="eastAsia" w:ascii="Times New Roman" w:hAnsi="Times New Roman"/>
                <w:color w:val="000000"/>
                <w:sz w:val="24"/>
                <w:u w:val="none"/>
                <w:lang w:eastAsia="zh-CN"/>
              </w:rPr>
              <w:t>）</w:t>
            </w:r>
            <w:r>
              <w:rPr>
                <w:rFonts w:hint="eastAsia"/>
                <w:bCs/>
                <w:color w:val="000000"/>
                <w:lang w:eastAsia="zh-CN"/>
              </w:rPr>
              <w:t>及</w:t>
            </w:r>
            <w:r>
              <w:rPr>
                <w:rFonts w:hint="eastAsia" w:ascii="Times New Roman" w:hAnsi="Times New Roman"/>
                <w:bCs/>
                <w:color w:val="000000"/>
              </w:rPr>
              <w:t>《</w:t>
            </w:r>
            <w:r>
              <w:rPr>
                <w:rFonts w:hint="eastAsia" w:ascii="Times New Roman" w:hAnsi="Times New Roman"/>
                <w:bCs/>
                <w:color w:val="000000"/>
                <w:lang w:eastAsia="zh-CN"/>
              </w:rPr>
              <w:t>洛阳市</w:t>
            </w:r>
            <w:r>
              <w:rPr>
                <w:rFonts w:hint="eastAsia" w:ascii="Times New Roman" w:hAnsi="Times New Roman"/>
                <w:bCs/>
                <w:color w:val="000000"/>
              </w:rPr>
              <w:t>人民政关于实施“三线一单”生态环境分区管控的意见》（</w:t>
            </w:r>
            <w:r>
              <w:rPr>
                <w:rFonts w:hint="eastAsia" w:ascii="Times New Roman" w:hAnsi="Times New Roman"/>
                <w:bCs/>
                <w:color w:val="000000"/>
                <w:lang w:eastAsia="zh-CN"/>
              </w:rPr>
              <w:t>洛政</w:t>
            </w:r>
            <w:r>
              <w:rPr>
                <w:rFonts w:hint="eastAsia" w:ascii="Times New Roman" w:hAnsi="Times New Roman"/>
                <w:bCs/>
                <w:color w:val="000000"/>
              </w:rPr>
              <w:t>〔202</w:t>
            </w:r>
            <w:r>
              <w:rPr>
                <w:rFonts w:hint="eastAsia" w:ascii="Times New Roman" w:hAnsi="Times New Roman"/>
                <w:bCs/>
                <w:color w:val="000000"/>
                <w:lang w:val="en-US" w:eastAsia="zh-CN"/>
              </w:rPr>
              <w:t>1</w:t>
            </w:r>
            <w:r>
              <w:rPr>
                <w:rFonts w:hint="eastAsia" w:ascii="Times New Roman" w:hAnsi="Times New Roman"/>
                <w:bCs/>
                <w:color w:val="000000"/>
              </w:rPr>
              <w:t>〕7号），按照生态保护红线、环境质量底线、资源利用上线等相关要求，划定了全省优先保护单元、重点管控单元和一般管控单元三类生态环境管控单元，并实施分类管控。</w:t>
            </w:r>
          </w:p>
          <w:p>
            <w:pPr>
              <w:spacing w:line="360" w:lineRule="auto"/>
              <w:ind w:firstLine="480"/>
              <w:rPr>
                <w:rFonts w:hint="eastAsia" w:ascii="宋体" w:hAnsi="宋体" w:cs="Times New Roman"/>
                <w:color w:val="000000"/>
                <w:kern w:val="44"/>
                <w:sz w:val="24"/>
                <w:lang w:val="en-US" w:eastAsia="zh-CN"/>
              </w:rPr>
            </w:pPr>
            <w:r>
              <w:rPr>
                <w:rFonts w:hint="default" w:ascii="Times New Roman" w:hAnsi="Times New Roman" w:eastAsia="宋体" w:cs="Times New Roman"/>
                <w:bCs/>
                <w:color w:val="000000"/>
                <w:kern w:val="2"/>
                <w:sz w:val="24"/>
                <w:szCs w:val="24"/>
                <w:u w:val="none"/>
                <w:lang w:val="en-US" w:eastAsia="zh-CN" w:bidi="ar-SA"/>
              </w:rPr>
              <w:t>本项目位于</w:t>
            </w:r>
            <w:r>
              <w:rPr>
                <w:rFonts w:hint="default" w:ascii="Times New Roman" w:hAnsi="Times New Roman" w:eastAsia="宋体" w:cs="Times New Roman"/>
                <w:color w:val="000000"/>
                <w:sz w:val="24"/>
                <w:szCs w:val="24"/>
                <w:u w:val="none"/>
                <w:lang w:val="en-US" w:eastAsia="zh-CN"/>
              </w:rPr>
              <w:t>河南省洛阳市</w:t>
            </w:r>
            <w:r>
              <w:rPr>
                <w:rFonts w:hint="eastAsia" w:cs="Times New Roman"/>
                <w:color w:val="000000"/>
                <w:sz w:val="24"/>
                <w:szCs w:val="24"/>
                <w:u w:val="none"/>
                <w:lang w:val="en-US" w:eastAsia="zh-CN"/>
              </w:rPr>
              <w:t>栾川县陶湾镇陶湾村</w:t>
            </w:r>
            <w:r>
              <w:rPr>
                <w:color w:val="000000"/>
                <w:kern w:val="44"/>
                <w:sz w:val="24"/>
              </w:rPr>
              <w:t>，</w:t>
            </w:r>
            <w:r>
              <w:rPr>
                <w:rFonts w:hint="eastAsia"/>
                <w:color w:val="000000"/>
                <w:kern w:val="44"/>
                <w:sz w:val="24"/>
                <w:lang w:eastAsia="zh-CN"/>
              </w:rPr>
              <w:t>主要是租赁栾川县瑞达矿业有限公司闲置未利用区域进行建设，</w:t>
            </w:r>
            <w:r>
              <w:rPr>
                <w:rFonts w:ascii="宋体" w:hAnsi="宋体"/>
                <w:color w:val="000000"/>
                <w:kern w:val="44"/>
                <w:sz w:val="24"/>
              </w:rPr>
              <w:t>不在自然保护区、风景名胜区、森林公园、地质公园、重要生态功能区、生态敏感区和脆弱区以及其他要求禁止建设的环境敏感区内。</w:t>
            </w:r>
            <w:r>
              <w:rPr>
                <w:rFonts w:hint="eastAsia" w:ascii="宋体" w:hAnsi="宋体"/>
                <w:color w:val="000000"/>
                <w:kern w:val="44"/>
                <w:sz w:val="24"/>
              </w:rPr>
              <w:t>本项目不占用生态保护红线区域，不会对生态保护区造成不良影响，满足生态保护红线划定的相关要求。</w:t>
            </w:r>
            <w:r>
              <w:rPr>
                <w:kern w:val="44"/>
                <w:sz w:val="24"/>
              </w:rPr>
              <w:t>对照洛阳市生态环境管控单元分布图</w:t>
            </w:r>
            <w:r>
              <w:rPr>
                <w:rFonts w:hint="eastAsia"/>
              </w:rPr>
              <w:t>，</w:t>
            </w:r>
            <w:r>
              <w:rPr>
                <w:rFonts w:hint="eastAsia"/>
                <w:kern w:val="44"/>
                <w:sz w:val="24"/>
              </w:rPr>
              <w:t>本</w:t>
            </w:r>
            <w:r>
              <w:rPr>
                <w:kern w:val="44"/>
                <w:sz w:val="24"/>
              </w:rPr>
              <w:t>项目所在</w:t>
            </w:r>
            <w:r>
              <w:rPr>
                <w:rFonts w:hint="eastAsia"/>
                <w:kern w:val="44"/>
                <w:sz w:val="24"/>
              </w:rPr>
              <w:t>位置属于</w:t>
            </w:r>
            <w:r>
              <w:rPr>
                <w:rFonts w:hint="eastAsia"/>
                <w:kern w:val="44"/>
                <w:sz w:val="24"/>
                <w:lang w:eastAsia="zh-CN"/>
              </w:rPr>
              <w:t>一般</w:t>
            </w:r>
            <w:r>
              <w:rPr>
                <w:kern w:val="44"/>
                <w:sz w:val="24"/>
              </w:rPr>
              <w:t>管控单元</w:t>
            </w:r>
            <w:r>
              <w:rPr>
                <w:rFonts w:hint="eastAsia"/>
                <w:kern w:val="44"/>
                <w:sz w:val="24"/>
              </w:rPr>
              <w:t>，详见</w:t>
            </w:r>
            <w:r>
              <w:rPr>
                <w:rFonts w:hint="eastAsia"/>
                <w:color w:val="000000" w:themeColor="text1"/>
                <w:kern w:val="44"/>
                <w:sz w:val="24"/>
              </w:rPr>
              <w:t>附图7</w:t>
            </w:r>
            <w:r>
              <w:rPr>
                <w:kern w:val="44"/>
                <w:sz w:val="24"/>
              </w:rPr>
              <w:t>。</w:t>
            </w:r>
          </w:p>
          <w:p>
            <w:pPr>
              <w:pStyle w:val="77"/>
              <w:pageBreakBefore w:val="0"/>
              <w:kinsoku/>
              <w:wordWrap/>
              <w:overflowPunct/>
              <w:topLinePunct w:val="0"/>
              <w:bidi w:val="0"/>
              <w:spacing w:line="360" w:lineRule="auto"/>
              <w:ind w:firstLine="480" w:firstLineChars="200"/>
              <w:jc w:val="both"/>
              <w:textAlignment w:val="auto"/>
              <w:rPr>
                <w:rFonts w:hint="default" w:ascii="Times New Roman" w:hAnsi="Times New Roman" w:cs="Times New Roman"/>
                <w:color w:val="000000"/>
                <w:kern w:val="44"/>
                <w:sz w:val="24"/>
              </w:rPr>
            </w:pPr>
            <w:r>
              <w:rPr>
                <w:rFonts w:hint="default" w:ascii="Times New Roman" w:hAnsi="Times New Roman" w:cs="Times New Roman"/>
                <w:color w:val="000000"/>
                <w:kern w:val="44"/>
                <w:sz w:val="24"/>
              </w:rPr>
              <w:t>（2）环境质量底线</w:t>
            </w:r>
          </w:p>
          <w:p>
            <w:pPr>
              <w:pStyle w:val="77"/>
              <w:pageBreakBefore w:val="0"/>
              <w:kinsoku/>
              <w:wordWrap/>
              <w:overflowPunct/>
              <w:topLinePunct w:val="0"/>
              <w:bidi w:val="0"/>
              <w:spacing w:line="360" w:lineRule="auto"/>
              <w:ind w:firstLine="480" w:firstLineChars="200"/>
              <w:jc w:val="both"/>
              <w:textAlignment w:val="auto"/>
              <w:rPr>
                <w:rFonts w:ascii="宋体" w:hAnsi="宋体" w:cs="Times New Roman"/>
                <w:color w:val="000000"/>
                <w:kern w:val="44"/>
                <w:sz w:val="24"/>
              </w:rPr>
            </w:pPr>
            <w:r>
              <w:rPr>
                <w:rFonts w:ascii="宋体" w:hAnsi="宋体" w:cs="Times New Roman"/>
                <w:color w:val="000000"/>
                <w:kern w:val="44"/>
                <w:sz w:val="24"/>
              </w:rPr>
              <w:t>根据</w:t>
            </w:r>
            <w:r>
              <w:rPr>
                <w:rFonts w:hint="default" w:ascii="Times New Roman" w:hAnsi="Times New Roman" w:cs="Times New Roman"/>
                <w:color w:val="000000"/>
                <w:kern w:val="44"/>
                <w:sz w:val="24"/>
                <w:lang w:val="en-US" w:eastAsia="zh-CN"/>
              </w:rPr>
              <w:t>2021年</w:t>
            </w:r>
            <w:r>
              <w:rPr>
                <w:rFonts w:hint="eastAsia" w:ascii="宋体" w:hAnsi="宋体" w:cs="Times New Roman"/>
                <w:color w:val="000000"/>
                <w:kern w:val="44"/>
                <w:sz w:val="24"/>
                <w:lang w:eastAsia="zh-CN"/>
              </w:rPr>
              <w:t>洛阳市生态环境状况公报</w:t>
            </w:r>
            <w:r>
              <w:rPr>
                <w:rFonts w:ascii="宋体" w:hAnsi="宋体" w:cs="Times New Roman"/>
                <w:color w:val="000000"/>
                <w:kern w:val="44"/>
                <w:sz w:val="24"/>
              </w:rPr>
              <w:t>，</w:t>
            </w:r>
            <w:r>
              <w:rPr>
                <w:rFonts w:hint="default" w:ascii="宋体" w:hAnsi="宋体" w:cs="Times New Roman"/>
                <w:color w:val="000000"/>
                <w:kern w:val="44"/>
                <w:sz w:val="24"/>
              </w:rPr>
              <w:t>项目所在区域</w:t>
            </w:r>
            <w:r>
              <w:rPr>
                <w:rFonts w:hint="eastAsia" w:ascii="宋体" w:hAnsi="宋体" w:cs="Times New Roman"/>
                <w:color w:val="000000"/>
                <w:kern w:val="44"/>
                <w:sz w:val="24"/>
                <w:lang w:eastAsia="zh-CN"/>
              </w:rPr>
              <w:t>栾川县</w:t>
            </w:r>
            <w:r>
              <w:rPr>
                <w:rFonts w:hint="default" w:ascii="宋体" w:hAnsi="宋体" w:cs="Times New Roman"/>
                <w:color w:val="000000"/>
                <w:kern w:val="44"/>
                <w:sz w:val="24"/>
              </w:rPr>
              <w:t>环境</w:t>
            </w:r>
            <w:r>
              <w:rPr>
                <w:rFonts w:hint="default" w:ascii="宋体" w:hAnsi="宋体" w:cs="Times New Roman"/>
                <w:color w:val="000000"/>
                <w:kern w:val="44"/>
                <w:sz w:val="24"/>
                <w:lang w:eastAsia="zh-CN"/>
              </w:rPr>
              <w:t>空气</w:t>
            </w:r>
            <w:r>
              <w:rPr>
                <w:rFonts w:hint="default" w:ascii="宋体" w:hAnsi="宋体" w:cs="Times New Roman"/>
                <w:color w:val="000000"/>
                <w:kern w:val="44"/>
                <w:sz w:val="24"/>
              </w:rPr>
              <w:t>质量</w:t>
            </w:r>
            <w:r>
              <w:rPr>
                <w:rFonts w:hint="eastAsia" w:ascii="宋体" w:hAnsi="宋体" w:cs="Times New Roman"/>
                <w:color w:val="000000"/>
                <w:kern w:val="44"/>
                <w:sz w:val="24"/>
                <w:lang w:eastAsia="zh-CN"/>
              </w:rPr>
              <w:t>达到二级标准</w:t>
            </w:r>
            <w:r>
              <w:rPr>
                <w:rFonts w:ascii="宋体" w:hAnsi="宋体" w:cs="Times New Roman"/>
                <w:color w:val="000000"/>
                <w:kern w:val="44"/>
                <w:sz w:val="24"/>
              </w:rPr>
              <w:t>。本项目生产过程</w:t>
            </w:r>
            <w:r>
              <w:rPr>
                <w:rFonts w:hint="eastAsia" w:ascii="宋体" w:hAnsi="宋体" w:cs="Times New Roman"/>
                <w:color w:val="000000"/>
                <w:kern w:val="44"/>
                <w:sz w:val="24"/>
              </w:rPr>
              <w:t>均以</w:t>
            </w:r>
            <w:r>
              <w:rPr>
                <w:rFonts w:hint="eastAsia" w:ascii="宋体" w:hAnsi="宋体" w:cs="Times New Roman"/>
                <w:color w:val="000000"/>
                <w:kern w:val="44"/>
                <w:sz w:val="24"/>
                <w:lang w:eastAsia="zh-CN"/>
              </w:rPr>
              <w:t>水、电</w:t>
            </w:r>
            <w:r>
              <w:rPr>
                <w:rFonts w:hint="eastAsia" w:ascii="宋体" w:hAnsi="宋体" w:cs="Times New Roman"/>
                <w:color w:val="000000"/>
                <w:kern w:val="44"/>
                <w:sz w:val="24"/>
              </w:rPr>
              <w:t>为能源</w:t>
            </w:r>
            <w:r>
              <w:rPr>
                <w:rFonts w:ascii="宋体" w:hAnsi="宋体" w:cs="Times New Roman"/>
                <w:color w:val="000000"/>
                <w:kern w:val="44"/>
                <w:sz w:val="24"/>
              </w:rPr>
              <w:t>，</w:t>
            </w:r>
            <w:r>
              <w:rPr>
                <w:rFonts w:hint="default" w:ascii="宋体" w:hAnsi="宋体" w:cs="Times New Roman"/>
                <w:color w:val="000000"/>
                <w:kern w:val="44"/>
                <w:sz w:val="24"/>
                <w:lang w:val="en-US" w:eastAsia="zh-CN"/>
              </w:rPr>
              <w:t>工程实施后各污染物经治理达标后对周围环境影响较小，在采取相应的废水、废气、固废防治措施后，对工程所在区域环境质量影响轻微，不会造成区域环境质量恶化。工程建设符合区域环境质量底线的要求</w:t>
            </w:r>
            <w:r>
              <w:rPr>
                <w:rFonts w:ascii="宋体" w:hAnsi="宋体" w:cs="Times New Roman"/>
                <w:color w:val="000000"/>
                <w:kern w:val="44"/>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color w:val="000000"/>
                <w:kern w:val="44"/>
                <w:sz w:val="24"/>
              </w:rPr>
            </w:pPr>
            <w:r>
              <w:rPr>
                <w:color w:val="000000"/>
                <w:kern w:val="44"/>
                <w:sz w:val="24"/>
              </w:rPr>
              <w:t>（3）资源利用上线</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color w:val="000000"/>
                <w:kern w:val="44"/>
                <w:sz w:val="24"/>
              </w:rPr>
            </w:pPr>
            <w:r>
              <w:rPr>
                <w:rFonts w:hint="eastAsia"/>
                <w:color w:val="000000"/>
                <w:kern w:val="44"/>
                <w:sz w:val="24"/>
              </w:rPr>
              <w:t>本项目位于栾川县</w:t>
            </w:r>
            <w:r>
              <w:rPr>
                <w:rFonts w:hint="eastAsia"/>
                <w:color w:val="000000"/>
                <w:kern w:val="44"/>
                <w:sz w:val="24"/>
                <w:lang w:eastAsia="zh-CN"/>
              </w:rPr>
              <w:t>陶湾镇陶湾村</w:t>
            </w:r>
            <w:r>
              <w:rPr>
                <w:rFonts w:hint="eastAsia"/>
                <w:color w:val="000000"/>
                <w:kern w:val="44"/>
                <w:sz w:val="24"/>
              </w:rPr>
              <w:t>，</w:t>
            </w:r>
            <w:r>
              <w:rPr>
                <w:rFonts w:hint="eastAsia"/>
                <w:color w:val="000000"/>
                <w:kern w:val="44"/>
                <w:sz w:val="24"/>
                <w:lang w:eastAsia="zh-CN"/>
              </w:rPr>
              <w:t>租赁栾川县瑞达矿业有限公司闲置未利用区域进行建设</w:t>
            </w:r>
            <w:r>
              <w:rPr>
                <w:rFonts w:hint="eastAsia"/>
                <w:color w:val="000000"/>
                <w:kern w:val="44"/>
                <w:sz w:val="24"/>
              </w:rPr>
              <w:t>，</w:t>
            </w:r>
            <w:r>
              <w:rPr>
                <w:rFonts w:hint="eastAsia"/>
                <w:color w:val="000000"/>
                <w:kern w:val="44"/>
                <w:sz w:val="24"/>
                <w:u w:val="single"/>
                <w:lang w:eastAsia="zh-CN"/>
              </w:rPr>
              <w:t>处</w:t>
            </w:r>
            <w:r>
              <w:rPr>
                <w:rFonts w:hint="eastAsia"/>
                <w:color w:val="000000"/>
                <w:kern w:val="44"/>
                <w:sz w:val="24"/>
                <w:u w:val="single"/>
              </w:rPr>
              <w:t>于</w:t>
            </w:r>
            <w:r>
              <w:rPr>
                <w:rFonts w:hint="eastAsia"/>
                <w:color w:val="000000"/>
                <w:kern w:val="44"/>
                <w:sz w:val="24"/>
                <w:u w:val="single"/>
                <w:lang w:eastAsia="zh-CN"/>
              </w:rPr>
              <w:t>瑞达公司现有厂区范围内</w:t>
            </w:r>
            <w:r>
              <w:rPr>
                <w:rFonts w:hint="eastAsia"/>
                <w:color w:val="000000"/>
                <w:kern w:val="44"/>
                <w:sz w:val="24"/>
                <w:u w:val="single"/>
              </w:rPr>
              <w:t>，</w:t>
            </w:r>
            <w:r>
              <w:rPr>
                <w:rFonts w:hint="eastAsia"/>
                <w:color w:val="000000"/>
                <w:kern w:val="44"/>
                <w:sz w:val="24"/>
                <w:u w:val="single"/>
                <w:lang w:eastAsia="zh-CN"/>
              </w:rPr>
              <w:t>属于工业用地，</w:t>
            </w:r>
            <w:r>
              <w:rPr>
                <w:rFonts w:hint="eastAsia"/>
                <w:color w:val="000000"/>
                <w:kern w:val="44"/>
                <w:sz w:val="24"/>
              </w:rPr>
              <w:t>满足土地资源利用上限管控要求；本项目建设过程中所利用的资源主要为水</w:t>
            </w:r>
            <w:r>
              <w:rPr>
                <w:rFonts w:hint="eastAsia"/>
                <w:color w:val="000000"/>
                <w:kern w:val="44"/>
                <w:sz w:val="24"/>
                <w:lang w:eastAsia="zh-CN"/>
              </w:rPr>
              <w:t>、</w:t>
            </w:r>
            <w:r>
              <w:rPr>
                <w:rFonts w:hint="eastAsia"/>
                <w:color w:val="000000"/>
                <w:kern w:val="44"/>
                <w:sz w:val="24"/>
              </w:rPr>
              <w:t>电，均为清洁能源，项目建成运行后通过内部管理、设备选择、原辅材料的选用管理和污染治理等多方面采取合理可行的防治措施，以“节能、降耗、减污”为目标，有效的控制污染。项目的水、电等资源利用不会突破区域的资源利用上线。</w:t>
            </w:r>
          </w:p>
          <w:p>
            <w:pPr>
              <w:numPr>
                <w:ilvl w:val="0"/>
                <w:numId w:val="6"/>
              </w:numPr>
              <w:adjustRightInd w:val="0"/>
              <w:spacing w:line="360" w:lineRule="auto"/>
              <w:ind w:firstLine="480" w:firstLineChars="200"/>
              <w:rPr>
                <w:rFonts w:ascii="Times New Roman" w:hAnsi="Times New Roman"/>
                <w:color w:val="000000"/>
                <w:sz w:val="24"/>
                <w:u w:val="none"/>
                <w:lang w:val="zh-CN"/>
              </w:rPr>
            </w:pPr>
            <w:r>
              <w:rPr>
                <w:rFonts w:hint="eastAsia" w:ascii="Times New Roman" w:hAnsi="Times New Roman"/>
                <w:color w:val="000000"/>
                <w:sz w:val="24"/>
                <w:u w:val="none"/>
                <w:lang w:val="zh-CN"/>
              </w:rPr>
              <w:t>生态</w:t>
            </w:r>
            <w:r>
              <w:rPr>
                <w:rFonts w:ascii="Times New Roman" w:hAnsi="Times New Roman"/>
                <w:color w:val="000000"/>
                <w:sz w:val="24"/>
                <w:u w:val="none"/>
                <w:lang w:val="zh-CN"/>
              </w:rPr>
              <w:t>环境准入清单</w:t>
            </w:r>
          </w:p>
          <w:p>
            <w:pPr>
              <w:pStyle w:val="2"/>
              <w:widowControl w:val="0"/>
              <w:numPr>
                <w:ilvl w:val="0"/>
                <w:numId w:val="0"/>
              </w:numPr>
              <w:adjustRightInd w:val="0"/>
              <w:jc w:val="center"/>
              <w:rPr>
                <w:rFonts w:hint="eastAsia"/>
              </w:rPr>
            </w:pPr>
          </w:p>
          <w:p>
            <w:pPr>
              <w:pStyle w:val="2"/>
              <w:widowControl w:val="0"/>
              <w:numPr>
                <w:ilvl w:val="0"/>
                <w:numId w:val="0"/>
              </w:numPr>
              <w:adjustRightInd w:val="0"/>
              <w:jc w:val="center"/>
              <w:rPr>
                <w:rFonts w:hint="eastAsia"/>
              </w:rPr>
            </w:pPr>
          </w:p>
          <w:p>
            <w:pPr>
              <w:pStyle w:val="114"/>
              <w:numPr>
                <w:ilvl w:val="0"/>
                <w:numId w:val="0"/>
              </w:numPr>
              <w:jc w:val="center"/>
              <w:rPr>
                <w:rFonts w:hint="eastAsia" w:ascii="黑体" w:hAnsi="黑体" w:eastAsia="黑体" w:cs="黑体"/>
                <w:b w:val="0"/>
                <w:bCs w:val="0"/>
                <w:lang w:val="en-US" w:eastAsia="zh-CN"/>
              </w:rPr>
            </w:pPr>
            <w:r>
              <w:rPr>
                <w:rFonts w:hint="eastAsia" w:ascii="黑体" w:hAnsi="黑体" w:eastAsia="黑体" w:cs="黑体"/>
                <w:b w:val="0"/>
                <w:bCs w:val="0"/>
                <w:lang w:val="en-US" w:eastAsia="zh-CN"/>
              </w:rPr>
              <w:t>表1-</w:t>
            </w:r>
            <w:r>
              <w:rPr>
                <w:rFonts w:hint="eastAsia" w:ascii="黑体" w:hAnsi="黑体" w:cs="黑体"/>
                <w:b w:val="0"/>
                <w:bCs w:val="0"/>
                <w:lang w:val="en-US" w:eastAsia="zh-CN"/>
              </w:rPr>
              <w:t>1</w:t>
            </w:r>
            <w:r>
              <w:rPr>
                <w:rFonts w:hint="eastAsia" w:ascii="黑体" w:hAnsi="黑体" w:eastAsia="黑体" w:cs="黑体"/>
                <w:b w:val="0"/>
                <w:bCs w:val="0"/>
                <w:lang w:val="en-US" w:eastAsia="zh-CN"/>
              </w:rPr>
              <w:t xml:space="preserve"> 与《 洛阳市栾川县环境管控单元生态环境准入清单》对比一览表</w:t>
            </w:r>
          </w:p>
          <w:tbl>
            <w:tblPr>
              <w:tblStyle w:val="33"/>
              <w:tblW w:w="4996"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57" w:type="dxa"/>
                <w:bottom w:w="0" w:type="dxa"/>
                <w:right w:w="57" w:type="dxa"/>
              </w:tblCellMar>
            </w:tblPr>
            <w:tblGrid>
              <w:gridCol w:w="1549"/>
              <w:gridCol w:w="325"/>
              <w:gridCol w:w="444"/>
              <w:gridCol w:w="325"/>
              <w:gridCol w:w="372"/>
              <w:gridCol w:w="3005"/>
              <w:gridCol w:w="1171"/>
              <w:gridCol w:w="32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696" w:hRule="atLeast"/>
                <w:tblHeader/>
                <w:jc w:val="center"/>
              </w:trPr>
              <w:tc>
                <w:tcPr>
                  <w:tcW w:w="494" w:type="pct"/>
                  <w:tcBorders>
                    <w:tl2br w:val="nil"/>
                    <w:tr2bl w:val="nil"/>
                  </w:tcBorders>
                  <w:noWrap w:val="0"/>
                  <w:vAlign w:val="center"/>
                </w:tcPr>
                <w:p>
                  <w:pPr>
                    <w:pStyle w:val="56"/>
                    <w:spacing w:line="240" w:lineRule="auto"/>
                    <w:jc w:val="center"/>
                    <w:rPr>
                      <w:rFonts w:hint="default" w:ascii="Times New Roman" w:hAnsi="Times New Roman" w:eastAsia="宋体" w:cs="Times New Roman"/>
                      <w:b/>
                      <w:color w:val="auto"/>
                      <w:kern w:val="2"/>
                      <w:sz w:val="21"/>
                      <w:szCs w:val="21"/>
                    </w:rPr>
                  </w:pPr>
                  <w:r>
                    <w:rPr>
                      <w:rFonts w:hint="default" w:ascii="Times New Roman" w:hAnsi="Times New Roman" w:eastAsia="宋体" w:cs="Times New Roman"/>
                      <w:b/>
                      <w:color w:val="auto"/>
                      <w:kern w:val="2"/>
                      <w:sz w:val="21"/>
                      <w:szCs w:val="21"/>
                    </w:rPr>
                    <w:t>环境管控单元编码</w:t>
                  </w:r>
                </w:p>
              </w:tc>
              <w:tc>
                <w:tcPr>
                  <w:tcW w:w="299" w:type="pct"/>
                  <w:tcBorders>
                    <w:tl2br w:val="nil"/>
                    <w:tr2bl w:val="nil"/>
                  </w:tcBorders>
                  <w:noWrap w:val="0"/>
                  <w:vAlign w:val="center"/>
                </w:tcPr>
                <w:p>
                  <w:pPr>
                    <w:pStyle w:val="56"/>
                    <w:spacing w:line="240" w:lineRule="auto"/>
                    <w:jc w:val="center"/>
                    <w:rPr>
                      <w:rFonts w:hint="default" w:ascii="Times New Roman" w:hAnsi="Times New Roman" w:eastAsia="宋体" w:cs="Times New Roman"/>
                      <w:b/>
                      <w:color w:val="auto"/>
                      <w:kern w:val="2"/>
                      <w:sz w:val="21"/>
                      <w:szCs w:val="21"/>
                    </w:rPr>
                  </w:pPr>
                  <w:r>
                    <w:rPr>
                      <w:rFonts w:hint="default" w:ascii="Times New Roman" w:hAnsi="Times New Roman" w:eastAsia="宋体" w:cs="Times New Roman"/>
                      <w:b/>
                      <w:color w:val="auto"/>
                      <w:kern w:val="2"/>
                      <w:sz w:val="21"/>
                      <w:szCs w:val="21"/>
                    </w:rPr>
                    <w:t>管控单元分类</w:t>
                  </w:r>
                </w:p>
              </w:tc>
              <w:tc>
                <w:tcPr>
                  <w:tcW w:w="389" w:type="pct"/>
                  <w:tcBorders>
                    <w:tl2br w:val="nil"/>
                    <w:tr2bl w:val="nil"/>
                  </w:tcBorders>
                  <w:noWrap w:val="0"/>
                  <w:vAlign w:val="center"/>
                </w:tcPr>
                <w:p>
                  <w:pPr>
                    <w:pStyle w:val="56"/>
                    <w:spacing w:line="240" w:lineRule="auto"/>
                    <w:jc w:val="center"/>
                    <w:rPr>
                      <w:rFonts w:hint="default" w:ascii="Times New Roman" w:hAnsi="Times New Roman" w:eastAsia="宋体" w:cs="Times New Roman"/>
                      <w:b/>
                      <w:color w:val="auto"/>
                      <w:kern w:val="2"/>
                      <w:sz w:val="21"/>
                      <w:szCs w:val="21"/>
                    </w:rPr>
                  </w:pPr>
                  <w:r>
                    <w:rPr>
                      <w:rFonts w:hint="default" w:ascii="Times New Roman" w:hAnsi="Times New Roman" w:eastAsia="宋体" w:cs="Times New Roman"/>
                      <w:b/>
                      <w:color w:val="auto"/>
                      <w:kern w:val="2"/>
                      <w:sz w:val="21"/>
                      <w:szCs w:val="21"/>
                    </w:rPr>
                    <w:t>环境管控单元名称</w:t>
                  </w:r>
                </w:p>
              </w:tc>
              <w:tc>
                <w:tcPr>
                  <w:tcW w:w="289" w:type="pct"/>
                  <w:tcBorders>
                    <w:tl2br w:val="nil"/>
                    <w:tr2bl w:val="nil"/>
                  </w:tcBorders>
                  <w:noWrap w:val="0"/>
                  <w:vAlign w:val="center"/>
                </w:tcPr>
                <w:p>
                  <w:pPr>
                    <w:pStyle w:val="56"/>
                    <w:spacing w:line="240" w:lineRule="auto"/>
                    <w:jc w:val="center"/>
                    <w:rPr>
                      <w:rFonts w:hint="default" w:ascii="Times New Roman" w:hAnsi="Times New Roman" w:eastAsia="宋体" w:cs="Times New Roman"/>
                      <w:b/>
                      <w:color w:val="auto"/>
                      <w:kern w:val="2"/>
                      <w:sz w:val="21"/>
                      <w:szCs w:val="21"/>
                    </w:rPr>
                  </w:pPr>
                  <w:r>
                    <w:rPr>
                      <w:rFonts w:hint="default" w:ascii="Times New Roman" w:hAnsi="Times New Roman" w:eastAsia="宋体" w:cs="Times New Roman"/>
                      <w:b/>
                      <w:color w:val="auto"/>
                      <w:kern w:val="2"/>
                      <w:sz w:val="21"/>
                      <w:szCs w:val="21"/>
                    </w:rPr>
                    <w:t>乡镇</w:t>
                  </w:r>
                </w:p>
              </w:tc>
              <w:tc>
                <w:tcPr>
                  <w:tcW w:w="2425" w:type="pct"/>
                  <w:gridSpan w:val="2"/>
                  <w:tcBorders>
                    <w:tl2br w:val="nil"/>
                    <w:tr2bl w:val="nil"/>
                  </w:tcBorders>
                  <w:noWrap w:val="0"/>
                  <w:vAlign w:val="center"/>
                </w:tcPr>
                <w:p>
                  <w:pPr>
                    <w:pStyle w:val="56"/>
                    <w:spacing w:line="240" w:lineRule="auto"/>
                    <w:jc w:val="center"/>
                    <w:rPr>
                      <w:rFonts w:hint="default" w:ascii="Times New Roman" w:hAnsi="Times New Roman" w:eastAsia="宋体" w:cs="Times New Roman"/>
                      <w:b/>
                      <w:color w:val="auto"/>
                      <w:kern w:val="2"/>
                      <w:sz w:val="21"/>
                      <w:szCs w:val="21"/>
                    </w:rPr>
                  </w:pPr>
                  <w:r>
                    <w:rPr>
                      <w:rFonts w:hint="default" w:ascii="Times New Roman" w:hAnsi="Times New Roman" w:eastAsia="宋体" w:cs="Times New Roman"/>
                      <w:b/>
                      <w:color w:val="auto"/>
                      <w:kern w:val="2"/>
                      <w:sz w:val="21"/>
                      <w:szCs w:val="21"/>
                    </w:rPr>
                    <w:t>管控要求</w:t>
                  </w:r>
                </w:p>
              </w:tc>
              <w:tc>
                <w:tcPr>
                  <w:tcW w:w="867" w:type="pct"/>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kern w:val="2"/>
                      <w:sz w:val="21"/>
                      <w:szCs w:val="21"/>
                      <w:lang w:val="zh-CN" w:eastAsia="zh-CN" w:bidi="ar-SA"/>
                    </w:rPr>
                  </w:pPr>
                  <w:r>
                    <w:rPr>
                      <w:rFonts w:hint="default" w:ascii="Times New Roman" w:hAnsi="Times New Roman" w:eastAsia="宋体" w:cs="Times New Roman"/>
                      <w:b/>
                      <w:bCs/>
                      <w:sz w:val="21"/>
                      <w:szCs w:val="21"/>
                      <w:lang w:val="zh-CN" w:eastAsia="zh-CN"/>
                    </w:rPr>
                    <w:t>本项目建设情况</w:t>
                  </w:r>
                </w:p>
              </w:tc>
              <w:tc>
                <w:tcPr>
                  <w:tcW w:w="23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kern w:val="2"/>
                      <w:sz w:val="21"/>
                      <w:szCs w:val="21"/>
                      <w:lang w:val="zh-CN" w:eastAsia="zh-CN" w:bidi="ar-SA"/>
                    </w:rPr>
                  </w:pPr>
                  <w:r>
                    <w:rPr>
                      <w:rFonts w:hint="default" w:ascii="Times New Roman" w:hAnsi="Times New Roman" w:eastAsia="宋体" w:cs="Times New Roman"/>
                      <w:b/>
                      <w:bCs/>
                      <w:sz w:val="21"/>
                      <w:szCs w:val="21"/>
                      <w:lang w:val="zh-CN" w:eastAsia="zh-CN"/>
                    </w:rPr>
                    <w:t>相符性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90" w:hRule="atLeast"/>
                <w:jc w:val="center"/>
              </w:trPr>
              <w:tc>
                <w:tcPr>
                  <w:tcW w:w="494" w:type="pct"/>
                  <w:vMerge w:val="restart"/>
                  <w:tcBorders>
                    <w:tl2br w:val="nil"/>
                    <w:tr2bl w:val="nil"/>
                  </w:tcBorders>
                  <w:noWrap w:val="0"/>
                  <w:vAlign w:val="center"/>
                </w:tcPr>
                <w:p>
                  <w:pPr>
                    <w:pStyle w:val="56"/>
                    <w:spacing w:line="240" w:lineRule="auto"/>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ZH41032430001</w:t>
                  </w:r>
                </w:p>
              </w:tc>
              <w:tc>
                <w:tcPr>
                  <w:tcW w:w="299" w:type="pct"/>
                  <w:vMerge w:val="restart"/>
                  <w:tcBorders>
                    <w:tl2br w:val="nil"/>
                    <w:tr2bl w:val="nil"/>
                  </w:tcBorders>
                  <w:noWrap w:val="0"/>
                  <w:vAlign w:val="center"/>
                </w:tcPr>
                <w:p>
                  <w:pPr>
                    <w:pStyle w:val="56"/>
                    <w:spacing w:line="240" w:lineRule="auto"/>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一般管控单元</w:t>
                  </w:r>
                </w:p>
              </w:tc>
              <w:tc>
                <w:tcPr>
                  <w:tcW w:w="389" w:type="pct"/>
                  <w:vMerge w:val="restart"/>
                  <w:tcBorders>
                    <w:tl2br w:val="nil"/>
                    <w:tr2bl w:val="nil"/>
                  </w:tcBorders>
                  <w:noWrap w:val="0"/>
                  <w:vAlign w:val="center"/>
                </w:tcPr>
                <w:p>
                  <w:pPr>
                    <w:pStyle w:val="56"/>
                    <w:spacing w:line="240" w:lineRule="auto"/>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一般管控单元</w:t>
                  </w:r>
                </w:p>
              </w:tc>
              <w:tc>
                <w:tcPr>
                  <w:tcW w:w="289" w:type="pct"/>
                  <w:vMerge w:val="restart"/>
                  <w:tcBorders>
                    <w:tl2br w:val="nil"/>
                    <w:tr2bl w:val="nil"/>
                  </w:tcBorders>
                  <w:noWrap w:val="0"/>
                  <w:vAlign w:val="center"/>
                </w:tcPr>
                <w:p>
                  <w:pPr>
                    <w:pStyle w:val="56"/>
                    <w:spacing w:line="240" w:lineRule="auto"/>
                    <w:jc w:val="center"/>
                    <w:rPr>
                      <w:rFonts w:hint="eastAsia" w:ascii="Times New Roman" w:hAnsi="Times New Roman" w:eastAsia="宋体" w:cs="Times New Roman"/>
                      <w:color w:val="auto"/>
                      <w:kern w:val="2"/>
                      <w:sz w:val="21"/>
                      <w:szCs w:val="21"/>
                      <w:lang w:eastAsia="zh-CN"/>
                    </w:rPr>
                  </w:pPr>
                  <w:r>
                    <w:rPr>
                      <w:rFonts w:hint="eastAsia" w:eastAsia="宋体" w:cs="Times New Roman"/>
                      <w:color w:val="auto"/>
                      <w:kern w:val="2"/>
                      <w:sz w:val="21"/>
                      <w:szCs w:val="21"/>
                      <w:lang w:eastAsia="zh-CN"/>
                    </w:rPr>
                    <w:t>陶湾镇</w:t>
                  </w:r>
                </w:p>
              </w:tc>
              <w:tc>
                <w:tcPr>
                  <w:tcW w:w="339" w:type="pct"/>
                  <w:tcBorders>
                    <w:tl2br w:val="nil"/>
                    <w:tr2bl w:val="nil"/>
                  </w:tcBorders>
                  <w:noWrap w:val="0"/>
                  <w:vAlign w:val="center"/>
                </w:tcPr>
                <w:p>
                  <w:pPr>
                    <w:pStyle w:val="56"/>
                    <w:spacing w:line="240" w:lineRule="auto"/>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空间布局约束</w:t>
                  </w:r>
                </w:p>
              </w:tc>
              <w:tc>
                <w:tcPr>
                  <w:tcW w:w="2086" w:type="pct"/>
                  <w:tcBorders>
                    <w:tl2br w:val="nil"/>
                    <w:tr2bl w:val="nil"/>
                  </w:tcBorders>
                  <w:noWrap w:val="0"/>
                  <w:vAlign w:val="center"/>
                </w:tcPr>
                <w:p>
                  <w:pPr>
                    <w:pStyle w:val="5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1、企业应不断提高资源能源利用效率，新改扩建设项目的清洁生产水平应达到国内先进水平。</w:t>
                  </w:r>
                </w:p>
                <w:p>
                  <w:pPr>
                    <w:pStyle w:val="5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2、企业、园区应加大污水回用力度，逐步建设再生水回用配套设施，提高再生水利用率。</w:t>
                  </w:r>
                </w:p>
              </w:tc>
              <w:tc>
                <w:tcPr>
                  <w:tcW w:w="867" w:type="pct"/>
                  <w:tcBorders>
                    <w:tl2br w:val="nil"/>
                    <w:tr2bl w:val="nil"/>
                  </w:tcBorders>
                  <w:noWrap w:val="0"/>
                  <w:vAlign w:val="center"/>
                </w:tcPr>
                <w:p>
                  <w:pPr>
                    <w:pStyle w:val="5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1、</w:t>
                  </w:r>
                  <w:r>
                    <w:rPr>
                      <w:rFonts w:hint="eastAsia" w:ascii="Times New Roman" w:hAnsi="Times New Roman" w:eastAsia="宋体" w:cs="Times New Roman"/>
                      <w:color w:val="auto"/>
                      <w:kern w:val="2"/>
                      <w:sz w:val="21"/>
                      <w:szCs w:val="21"/>
                      <w:lang w:eastAsia="zh-CN"/>
                    </w:rPr>
                    <w:t>本项目为石灰粉加工项目，清洁生产水平达到国内先进水平。</w:t>
                  </w:r>
                </w:p>
                <w:p>
                  <w:pPr>
                    <w:pStyle w:val="5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default"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rPr>
                    <w:t>2、不涉及。</w:t>
                  </w:r>
                </w:p>
              </w:tc>
              <w:tc>
                <w:tcPr>
                  <w:tcW w:w="234" w:type="pct"/>
                  <w:tcBorders>
                    <w:tl2br w:val="nil"/>
                    <w:tr2bl w:val="nil"/>
                  </w:tcBorders>
                  <w:noWrap w:val="0"/>
                  <w:vAlign w:val="center"/>
                </w:tcPr>
                <w:p>
                  <w:pPr>
                    <w:pStyle w:val="56"/>
                    <w:keepNext w:val="0"/>
                    <w:keepLines w:val="0"/>
                    <w:pageBreakBefore w:val="0"/>
                    <w:widowControl w:val="0"/>
                    <w:kinsoku/>
                    <w:wordWrap/>
                    <w:overflowPunct/>
                    <w:topLinePunct w:val="0"/>
                    <w:autoSpaceDE/>
                    <w:autoSpaceDN/>
                    <w:bidi w:val="0"/>
                    <w:spacing w:line="240" w:lineRule="auto"/>
                    <w:ind w:left="0" w:leftChars="0" w:right="0" w:rightChars="0" w:firstLine="0" w:firstLineChars="0"/>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sz w:val="21"/>
                      <w:szCs w:val="21"/>
                      <w:lang w:val="zh-CN" w:eastAsia="zh-CN"/>
                    </w:rPr>
                    <w:t>相符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2655" w:hRule="atLeast"/>
                <w:jc w:val="center"/>
              </w:trPr>
              <w:tc>
                <w:tcPr>
                  <w:tcW w:w="494" w:type="pct"/>
                  <w:vMerge w:val="continue"/>
                  <w:tcBorders>
                    <w:tl2br w:val="nil"/>
                    <w:tr2bl w:val="nil"/>
                  </w:tcBorders>
                  <w:noWrap w:val="0"/>
                  <w:vAlign w:val="center"/>
                </w:tcPr>
                <w:p>
                  <w:pPr>
                    <w:widowControl/>
                    <w:spacing w:line="240" w:lineRule="auto"/>
                    <w:rPr>
                      <w:rFonts w:hint="default" w:ascii="Times New Roman" w:hAnsi="Times New Roman" w:eastAsia="宋体" w:cs="Times New Roman"/>
                      <w:kern w:val="2"/>
                      <w:sz w:val="21"/>
                      <w:szCs w:val="21"/>
                    </w:rPr>
                  </w:pPr>
                </w:p>
              </w:tc>
              <w:tc>
                <w:tcPr>
                  <w:tcW w:w="299" w:type="pct"/>
                  <w:vMerge w:val="continue"/>
                  <w:tcBorders>
                    <w:tl2br w:val="nil"/>
                    <w:tr2bl w:val="nil"/>
                  </w:tcBorders>
                  <w:noWrap w:val="0"/>
                  <w:vAlign w:val="top"/>
                </w:tcPr>
                <w:p>
                  <w:pPr>
                    <w:widowControl/>
                    <w:spacing w:line="240" w:lineRule="auto"/>
                    <w:rPr>
                      <w:rFonts w:hint="default" w:ascii="Times New Roman" w:hAnsi="Times New Roman" w:eastAsia="宋体" w:cs="Times New Roman"/>
                      <w:kern w:val="2"/>
                      <w:sz w:val="21"/>
                      <w:szCs w:val="21"/>
                    </w:rPr>
                  </w:pPr>
                </w:p>
              </w:tc>
              <w:tc>
                <w:tcPr>
                  <w:tcW w:w="389" w:type="pct"/>
                  <w:vMerge w:val="continue"/>
                  <w:tcBorders>
                    <w:tl2br w:val="nil"/>
                    <w:tr2bl w:val="nil"/>
                  </w:tcBorders>
                  <w:noWrap w:val="0"/>
                  <w:vAlign w:val="center"/>
                </w:tcPr>
                <w:p>
                  <w:pPr>
                    <w:widowControl/>
                    <w:spacing w:line="240" w:lineRule="auto"/>
                    <w:rPr>
                      <w:rFonts w:hint="default" w:ascii="Times New Roman" w:hAnsi="Times New Roman" w:eastAsia="宋体" w:cs="Times New Roman"/>
                      <w:kern w:val="2"/>
                      <w:sz w:val="21"/>
                      <w:szCs w:val="21"/>
                    </w:rPr>
                  </w:pPr>
                </w:p>
              </w:tc>
              <w:tc>
                <w:tcPr>
                  <w:tcW w:w="289" w:type="pct"/>
                  <w:vMerge w:val="continue"/>
                  <w:tcBorders>
                    <w:tl2br w:val="nil"/>
                    <w:tr2bl w:val="nil"/>
                  </w:tcBorders>
                  <w:noWrap w:val="0"/>
                  <w:vAlign w:val="center"/>
                </w:tcPr>
                <w:p>
                  <w:pPr>
                    <w:widowControl/>
                    <w:spacing w:line="240" w:lineRule="auto"/>
                    <w:rPr>
                      <w:rFonts w:hint="default" w:ascii="Times New Roman" w:hAnsi="Times New Roman" w:eastAsia="宋体" w:cs="Times New Roman"/>
                      <w:kern w:val="2"/>
                      <w:sz w:val="21"/>
                      <w:szCs w:val="21"/>
                    </w:rPr>
                  </w:pPr>
                </w:p>
              </w:tc>
              <w:tc>
                <w:tcPr>
                  <w:tcW w:w="339" w:type="pct"/>
                  <w:tcBorders>
                    <w:tl2br w:val="nil"/>
                    <w:tr2bl w:val="nil"/>
                  </w:tcBorders>
                  <w:noWrap w:val="0"/>
                  <w:vAlign w:val="center"/>
                </w:tcPr>
                <w:p>
                  <w:pPr>
                    <w:pStyle w:val="56"/>
                    <w:spacing w:line="240" w:lineRule="auto"/>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污染物排放管控</w:t>
                  </w:r>
                </w:p>
              </w:tc>
              <w:tc>
                <w:tcPr>
                  <w:tcW w:w="2086" w:type="pct"/>
                  <w:tcBorders>
                    <w:tl2br w:val="nil"/>
                    <w:tr2bl w:val="nil"/>
                  </w:tcBorders>
                  <w:noWrap w:val="0"/>
                  <w:vAlign w:val="center"/>
                </w:tcPr>
                <w:p>
                  <w:pPr>
                    <w:pStyle w:val="5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1、禁止含重金属工业废水进入城镇生活污水处理厂。</w:t>
                  </w:r>
                </w:p>
                <w:p>
                  <w:pPr>
                    <w:pStyle w:val="5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2、涉重行业企业废气、废水重金属污染物应达到国家或行业污染物排放标准限值要求。</w:t>
                  </w:r>
                </w:p>
                <w:p>
                  <w:pPr>
                    <w:pStyle w:val="5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3、污染地块治理与修复期间应当采取有效措施防止对地块及其周边环境造成二次污染。治理与修复过程中产生的废水、废气和固体废物按照国家有关规定进行处理或者处置，并达到相关环境标准和要求。</w:t>
                  </w:r>
                </w:p>
                <w:p>
                  <w:pPr>
                    <w:pStyle w:val="5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4、填埋场渗滤液应达标排放。</w:t>
                  </w:r>
                </w:p>
              </w:tc>
              <w:tc>
                <w:tcPr>
                  <w:tcW w:w="867" w:type="pct"/>
                  <w:tcBorders>
                    <w:tl2br w:val="nil"/>
                    <w:tr2bl w:val="nil"/>
                  </w:tcBorders>
                  <w:noWrap w:val="0"/>
                  <w:vAlign w:val="center"/>
                </w:tcPr>
                <w:p>
                  <w:pPr>
                    <w:pStyle w:val="5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1、</w:t>
                  </w:r>
                  <w:r>
                    <w:rPr>
                      <w:rFonts w:hint="eastAsia" w:ascii="Times New Roman" w:hAnsi="Times New Roman" w:eastAsia="宋体" w:cs="Times New Roman"/>
                      <w:color w:val="auto"/>
                      <w:kern w:val="2"/>
                      <w:sz w:val="21"/>
                      <w:szCs w:val="21"/>
                      <w:lang w:eastAsia="zh-CN"/>
                    </w:rPr>
                    <w:t>不涉及</w:t>
                  </w:r>
                  <w:r>
                    <w:rPr>
                      <w:rFonts w:hint="eastAsia" w:ascii="Times New Roman" w:hAnsi="Times New Roman" w:eastAsia="宋体" w:cs="Times New Roman"/>
                      <w:color w:val="auto"/>
                      <w:kern w:val="2"/>
                      <w:sz w:val="21"/>
                      <w:szCs w:val="21"/>
                    </w:rPr>
                    <w:t>。</w:t>
                  </w:r>
                </w:p>
                <w:p>
                  <w:pPr>
                    <w:pStyle w:val="5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2、项目不产生含重金属工业废</w:t>
                  </w:r>
                  <w:r>
                    <w:rPr>
                      <w:rFonts w:hint="eastAsia" w:ascii="Times New Roman" w:hAnsi="Times New Roman" w:eastAsia="宋体" w:cs="Times New Roman"/>
                      <w:color w:val="auto"/>
                      <w:kern w:val="2"/>
                      <w:sz w:val="21"/>
                      <w:szCs w:val="21"/>
                      <w:lang w:eastAsia="zh-CN"/>
                    </w:rPr>
                    <w:t>气、废</w:t>
                  </w:r>
                  <w:r>
                    <w:rPr>
                      <w:rFonts w:hint="eastAsia" w:ascii="Times New Roman" w:hAnsi="Times New Roman" w:eastAsia="宋体" w:cs="Times New Roman"/>
                      <w:color w:val="auto"/>
                      <w:kern w:val="2"/>
                      <w:sz w:val="21"/>
                      <w:szCs w:val="21"/>
                    </w:rPr>
                    <w:t>水。</w:t>
                  </w:r>
                </w:p>
                <w:p>
                  <w:pPr>
                    <w:pStyle w:val="5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3、</w:t>
                  </w:r>
                  <w:r>
                    <w:rPr>
                      <w:rFonts w:hint="eastAsia" w:ascii="Times New Roman" w:hAnsi="Times New Roman" w:eastAsia="宋体" w:cs="Times New Roman"/>
                      <w:color w:val="auto"/>
                      <w:kern w:val="2"/>
                      <w:sz w:val="21"/>
                      <w:szCs w:val="21"/>
                      <w:lang w:eastAsia="zh-CN"/>
                    </w:rPr>
                    <w:t>不涉及</w:t>
                  </w:r>
                  <w:r>
                    <w:rPr>
                      <w:rFonts w:hint="eastAsia" w:ascii="Times New Roman" w:hAnsi="Times New Roman" w:eastAsia="宋体" w:cs="Times New Roman"/>
                      <w:color w:val="auto"/>
                      <w:kern w:val="2"/>
                      <w:sz w:val="21"/>
                      <w:szCs w:val="21"/>
                    </w:rPr>
                    <w:t>。</w:t>
                  </w:r>
                </w:p>
                <w:p>
                  <w:pPr>
                    <w:pStyle w:val="5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default"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4、不涉及。</w:t>
                  </w:r>
                </w:p>
              </w:tc>
              <w:tc>
                <w:tcPr>
                  <w:tcW w:w="234" w:type="pct"/>
                  <w:tcBorders>
                    <w:tl2br w:val="nil"/>
                    <w:tr2bl w:val="nil"/>
                  </w:tcBorders>
                  <w:noWrap w:val="0"/>
                  <w:vAlign w:val="center"/>
                </w:tcPr>
                <w:p>
                  <w:pPr>
                    <w:pStyle w:val="56"/>
                    <w:keepNext w:val="0"/>
                    <w:keepLines w:val="0"/>
                    <w:pageBreakBefore w:val="0"/>
                    <w:widowControl w:val="0"/>
                    <w:kinsoku/>
                    <w:wordWrap/>
                    <w:overflowPunct/>
                    <w:topLinePunct w:val="0"/>
                    <w:autoSpaceDE/>
                    <w:autoSpaceDN/>
                    <w:bidi w:val="0"/>
                    <w:spacing w:line="240" w:lineRule="auto"/>
                    <w:ind w:left="0" w:leftChars="0" w:right="0" w:rightChars="0" w:firstLine="0" w:firstLineChars="0"/>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sz w:val="21"/>
                      <w:szCs w:val="21"/>
                      <w:lang w:val="zh-CN" w:eastAsia="zh-CN"/>
                    </w:rPr>
                    <w:t>相符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255" w:hRule="atLeast"/>
                <w:jc w:val="center"/>
              </w:trPr>
              <w:tc>
                <w:tcPr>
                  <w:tcW w:w="494" w:type="pct"/>
                  <w:vMerge w:val="continue"/>
                  <w:tcBorders>
                    <w:tl2br w:val="nil"/>
                    <w:tr2bl w:val="nil"/>
                  </w:tcBorders>
                  <w:noWrap w:val="0"/>
                  <w:vAlign w:val="center"/>
                </w:tcPr>
                <w:p>
                  <w:pPr>
                    <w:widowControl/>
                    <w:spacing w:line="240" w:lineRule="auto"/>
                    <w:rPr>
                      <w:rFonts w:hint="default" w:ascii="Times New Roman" w:hAnsi="Times New Roman" w:eastAsia="宋体" w:cs="Times New Roman"/>
                      <w:kern w:val="2"/>
                      <w:sz w:val="21"/>
                      <w:szCs w:val="21"/>
                    </w:rPr>
                  </w:pPr>
                </w:p>
              </w:tc>
              <w:tc>
                <w:tcPr>
                  <w:tcW w:w="299" w:type="pct"/>
                  <w:vMerge w:val="continue"/>
                  <w:tcBorders>
                    <w:tl2br w:val="nil"/>
                    <w:tr2bl w:val="nil"/>
                  </w:tcBorders>
                  <w:noWrap w:val="0"/>
                  <w:vAlign w:val="top"/>
                </w:tcPr>
                <w:p>
                  <w:pPr>
                    <w:widowControl/>
                    <w:spacing w:line="240" w:lineRule="auto"/>
                    <w:rPr>
                      <w:rFonts w:hint="default" w:ascii="Times New Roman" w:hAnsi="Times New Roman" w:eastAsia="宋体" w:cs="Times New Roman"/>
                      <w:kern w:val="2"/>
                      <w:sz w:val="21"/>
                      <w:szCs w:val="21"/>
                    </w:rPr>
                  </w:pPr>
                </w:p>
              </w:tc>
              <w:tc>
                <w:tcPr>
                  <w:tcW w:w="389" w:type="pct"/>
                  <w:vMerge w:val="continue"/>
                  <w:tcBorders>
                    <w:tl2br w:val="nil"/>
                    <w:tr2bl w:val="nil"/>
                  </w:tcBorders>
                  <w:noWrap w:val="0"/>
                  <w:vAlign w:val="center"/>
                </w:tcPr>
                <w:p>
                  <w:pPr>
                    <w:widowControl/>
                    <w:spacing w:line="240" w:lineRule="auto"/>
                    <w:rPr>
                      <w:rFonts w:hint="default" w:ascii="Times New Roman" w:hAnsi="Times New Roman" w:eastAsia="宋体" w:cs="Times New Roman"/>
                      <w:kern w:val="2"/>
                      <w:sz w:val="21"/>
                      <w:szCs w:val="21"/>
                    </w:rPr>
                  </w:pPr>
                </w:p>
              </w:tc>
              <w:tc>
                <w:tcPr>
                  <w:tcW w:w="289" w:type="pct"/>
                  <w:vMerge w:val="continue"/>
                  <w:tcBorders>
                    <w:tl2br w:val="nil"/>
                    <w:tr2bl w:val="nil"/>
                  </w:tcBorders>
                  <w:noWrap w:val="0"/>
                  <w:vAlign w:val="center"/>
                </w:tcPr>
                <w:p>
                  <w:pPr>
                    <w:widowControl/>
                    <w:spacing w:line="240" w:lineRule="auto"/>
                    <w:rPr>
                      <w:rFonts w:hint="default" w:ascii="Times New Roman" w:hAnsi="Times New Roman" w:eastAsia="宋体" w:cs="Times New Roman"/>
                      <w:kern w:val="2"/>
                      <w:sz w:val="21"/>
                      <w:szCs w:val="21"/>
                    </w:rPr>
                  </w:pPr>
                </w:p>
              </w:tc>
              <w:tc>
                <w:tcPr>
                  <w:tcW w:w="339" w:type="pct"/>
                  <w:tcBorders>
                    <w:tl2br w:val="nil"/>
                    <w:tr2bl w:val="nil"/>
                  </w:tcBorders>
                  <w:noWrap w:val="0"/>
                  <w:vAlign w:val="center"/>
                </w:tcPr>
                <w:p>
                  <w:pPr>
                    <w:pStyle w:val="56"/>
                    <w:spacing w:line="240" w:lineRule="auto"/>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环境风险防控</w:t>
                  </w:r>
                </w:p>
              </w:tc>
              <w:tc>
                <w:tcPr>
                  <w:tcW w:w="2086" w:type="pct"/>
                  <w:tcBorders>
                    <w:tl2br w:val="nil"/>
                    <w:tr2bl w:val="nil"/>
                  </w:tcBorders>
                  <w:noWrap w:val="0"/>
                  <w:vAlign w:val="center"/>
                </w:tcPr>
                <w:p>
                  <w:pPr>
                    <w:pStyle w:val="5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kern w:val="2"/>
                      <w:sz w:val="21"/>
                      <w:szCs w:val="21"/>
                    </w:rPr>
                    <w:t>1、以跨界河流水体为重点，加强涉水污染源治理和监管，做好事故废水的风险管控联动，防止事故废水排入雨水</w:t>
                  </w:r>
                  <w:r>
                    <w:rPr>
                      <w:rFonts w:hint="default" w:ascii="Times New Roman" w:hAnsi="Times New Roman" w:eastAsia="宋体" w:cs="Times New Roman"/>
                      <w:color w:val="auto"/>
                      <w:kern w:val="2"/>
                      <w:sz w:val="21"/>
                      <w:szCs w:val="21"/>
                    </w:rPr>
                    <w:t>管网</w:t>
                  </w:r>
                  <w:r>
                    <w:rPr>
                      <w:rFonts w:hint="default" w:ascii="Times New Roman" w:hAnsi="Times New Roman" w:eastAsia="宋体" w:cs="Times New Roman"/>
                      <w:kern w:val="2"/>
                      <w:sz w:val="21"/>
                      <w:szCs w:val="21"/>
                    </w:rPr>
                    <w:t>或未经处理直接进入地表水体。严格防范跨界水环境污染风险。</w:t>
                  </w:r>
                </w:p>
                <w:p>
                  <w:pPr>
                    <w:pStyle w:val="5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2、有色金属冶炼、化工和危险化学品生产、储存、使用等企业在拆除生产设施设备、污染治理设施时，要事先制定残留污染物清理和安全处置方案。</w:t>
                  </w:r>
                </w:p>
                <w:p>
                  <w:pPr>
                    <w:pStyle w:val="5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3、重点单位新、改、扩建项目用地应当符合国家或者地方有关建设用地土壤污染风险管控标准。按照土壤环境调查相关技术规定，对垃圾填埋场周边土壤环境状况进行调查评估。对周边土壤环境超过可接受风险的，应采取限制填埋废物进入、降低人体暴露健康风险等管控措施。</w:t>
                  </w:r>
                </w:p>
                <w:p>
                  <w:pPr>
                    <w:pStyle w:val="5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4、对永久基本农田周边地区的现役尾矿库开展整治。开展尾矿库安全隐患排查及风险评估。</w:t>
                  </w:r>
                </w:p>
                <w:p>
                  <w:pPr>
                    <w:pStyle w:val="5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5、对高度关注地块，开展初步采样调查，评估确定污染地块清单，初步划分地块污染的风险等级，确定污染地块优先管控名录。</w:t>
                  </w:r>
                </w:p>
              </w:tc>
              <w:tc>
                <w:tcPr>
                  <w:tcW w:w="867" w:type="pct"/>
                  <w:tcBorders>
                    <w:tl2br w:val="nil"/>
                    <w:tr2bl w:val="nil"/>
                  </w:tcBorders>
                  <w:noWrap w:val="0"/>
                  <w:vAlign w:val="center"/>
                </w:tcPr>
                <w:p>
                  <w:pPr>
                    <w:pStyle w:val="56"/>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1、</w:t>
                  </w:r>
                  <w:r>
                    <w:rPr>
                      <w:rFonts w:hint="eastAsia" w:ascii="Times New Roman" w:hAnsi="Times New Roman" w:eastAsia="宋体" w:cs="Times New Roman"/>
                      <w:color w:val="auto"/>
                      <w:kern w:val="2"/>
                      <w:sz w:val="21"/>
                      <w:szCs w:val="21"/>
                      <w:lang w:eastAsia="zh-CN"/>
                    </w:rPr>
                    <w:t>本项目生活污水经化粪池处理后回用于农田，车辆清洗废水经沉淀后回用于清洗工序，在生产过程中将严防废水直接进入地表水体</w:t>
                  </w:r>
                  <w:r>
                    <w:rPr>
                      <w:rFonts w:hint="default" w:ascii="Times New Roman" w:hAnsi="Times New Roman" w:eastAsia="宋体" w:cs="Times New Roman"/>
                      <w:color w:val="auto"/>
                      <w:kern w:val="2"/>
                      <w:sz w:val="21"/>
                      <w:szCs w:val="21"/>
                    </w:rPr>
                    <w:t>。</w:t>
                  </w:r>
                </w:p>
                <w:p>
                  <w:pPr>
                    <w:pStyle w:val="56"/>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2、不涉及。</w:t>
                  </w:r>
                </w:p>
                <w:p>
                  <w:pPr>
                    <w:pStyle w:val="56"/>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3、</w:t>
                  </w:r>
                  <w:r>
                    <w:rPr>
                      <w:rFonts w:hint="eastAsia" w:ascii="Times New Roman" w:hAnsi="Times New Roman" w:eastAsia="宋体" w:cs="Times New Roman"/>
                      <w:color w:val="auto"/>
                      <w:kern w:val="2"/>
                      <w:sz w:val="21"/>
                      <w:szCs w:val="21"/>
                      <w:lang w:eastAsia="zh-CN"/>
                    </w:rPr>
                    <w:t>不涉及</w:t>
                  </w:r>
                  <w:r>
                    <w:rPr>
                      <w:rFonts w:hint="default" w:ascii="Times New Roman" w:hAnsi="Times New Roman" w:eastAsia="宋体" w:cs="Times New Roman"/>
                      <w:color w:val="auto"/>
                      <w:kern w:val="2"/>
                      <w:sz w:val="21"/>
                      <w:szCs w:val="21"/>
                    </w:rPr>
                    <w:t>。</w:t>
                  </w:r>
                </w:p>
                <w:p>
                  <w:pPr>
                    <w:pStyle w:val="56"/>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4、不涉及。</w:t>
                  </w:r>
                </w:p>
                <w:p>
                  <w:pPr>
                    <w:pStyle w:val="56"/>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5、项目所在地不属于高度关注地块。</w:t>
                  </w:r>
                </w:p>
              </w:tc>
              <w:tc>
                <w:tcPr>
                  <w:tcW w:w="234" w:type="pct"/>
                  <w:tcBorders>
                    <w:tl2br w:val="nil"/>
                    <w:tr2bl w:val="nil"/>
                  </w:tcBorders>
                  <w:noWrap w:val="0"/>
                  <w:vAlign w:val="center"/>
                </w:tcPr>
                <w:p>
                  <w:pPr>
                    <w:pStyle w:val="56"/>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rPr>
                      <w:rFonts w:hint="default" w:ascii="Times New Roman" w:hAnsi="Times New Roman" w:eastAsia="宋体" w:cs="Times New Roman"/>
                      <w:sz w:val="21"/>
                      <w:szCs w:val="21"/>
                      <w:lang w:val="zh-CN" w:eastAsia="zh-CN"/>
                    </w:rPr>
                  </w:pPr>
                  <w:r>
                    <w:rPr>
                      <w:rFonts w:hint="eastAsia" w:eastAsia="宋体" w:cs="Times New Roman"/>
                      <w:sz w:val="21"/>
                      <w:szCs w:val="21"/>
                      <w:lang w:val="zh-CN" w:eastAsia="zh-CN"/>
                    </w:rPr>
                    <w:t>相符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1620" w:hRule="atLeast"/>
                <w:jc w:val="center"/>
              </w:trPr>
              <w:tc>
                <w:tcPr>
                  <w:tcW w:w="494" w:type="pct"/>
                  <w:vMerge w:val="continue"/>
                  <w:tcBorders>
                    <w:tl2br w:val="nil"/>
                    <w:tr2bl w:val="nil"/>
                  </w:tcBorders>
                  <w:noWrap w:val="0"/>
                  <w:vAlign w:val="center"/>
                </w:tcPr>
                <w:p>
                  <w:pPr>
                    <w:widowControl/>
                    <w:spacing w:line="240" w:lineRule="auto"/>
                    <w:rPr>
                      <w:rFonts w:hint="default" w:ascii="Times New Roman" w:hAnsi="Times New Roman" w:eastAsia="宋体" w:cs="Times New Roman"/>
                      <w:kern w:val="2"/>
                      <w:sz w:val="21"/>
                      <w:szCs w:val="21"/>
                    </w:rPr>
                  </w:pPr>
                </w:p>
              </w:tc>
              <w:tc>
                <w:tcPr>
                  <w:tcW w:w="299" w:type="pct"/>
                  <w:vMerge w:val="continue"/>
                  <w:tcBorders>
                    <w:tl2br w:val="nil"/>
                    <w:tr2bl w:val="nil"/>
                  </w:tcBorders>
                  <w:noWrap w:val="0"/>
                  <w:vAlign w:val="top"/>
                </w:tcPr>
                <w:p>
                  <w:pPr>
                    <w:widowControl/>
                    <w:spacing w:line="240" w:lineRule="auto"/>
                    <w:rPr>
                      <w:rFonts w:hint="default" w:ascii="Times New Roman" w:hAnsi="Times New Roman" w:eastAsia="宋体" w:cs="Times New Roman"/>
                      <w:kern w:val="2"/>
                      <w:sz w:val="21"/>
                      <w:szCs w:val="21"/>
                    </w:rPr>
                  </w:pPr>
                </w:p>
              </w:tc>
              <w:tc>
                <w:tcPr>
                  <w:tcW w:w="389" w:type="pct"/>
                  <w:vMerge w:val="continue"/>
                  <w:tcBorders>
                    <w:tl2br w:val="nil"/>
                    <w:tr2bl w:val="nil"/>
                  </w:tcBorders>
                  <w:noWrap w:val="0"/>
                  <w:vAlign w:val="center"/>
                </w:tcPr>
                <w:p>
                  <w:pPr>
                    <w:widowControl/>
                    <w:spacing w:line="240" w:lineRule="auto"/>
                    <w:rPr>
                      <w:rFonts w:hint="default" w:ascii="Times New Roman" w:hAnsi="Times New Roman" w:eastAsia="宋体" w:cs="Times New Roman"/>
                      <w:kern w:val="2"/>
                      <w:sz w:val="21"/>
                      <w:szCs w:val="21"/>
                    </w:rPr>
                  </w:pPr>
                </w:p>
              </w:tc>
              <w:tc>
                <w:tcPr>
                  <w:tcW w:w="289" w:type="pct"/>
                  <w:vMerge w:val="continue"/>
                  <w:tcBorders>
                    <w:tl2br w:val="nil"/>
                    <w:tr2bl w:val="nil"/>
                  </w:tcBorders>
                  <w:noWrap w:val="0"/>
                  <w:vAlign w:val="center"/>
                </w:tcPr>
                <w:p>
                  <w:pPr>
                    <w:widowControl/>
                    <w:spacing w:line="240" w:lineRule="auto"/>
                    <w:rPr>
                      <w:rFonts w:hint="default" w:ascii="Times New Roman" w:hAnsi="Times New Roman" w:eastAsia="宋体" w:cs="Times New Roman"/>
                      <w:kern w:val="2"/>
                      <w:sz w:val="21"/>
                      <w:szCs w:val="21"/>
                    </w:rPr>
                  </w:pPr>
                </w:p>
              </w:tc>
              <w:tc>
                <w:tcPr>
                  <w:tcW w:w="339" w:type="pct"/>
                  <w:tcBorders>
                    <w:tl2br w:val="nil"/>
                    <w:tr2bl w:val="nil"/>
                  </w:tcBorders>
                  <w:noWrap w:val="0"/>
                  <w:vAlign w:val="center"/>
                </w:tcPr>
                <w:p>
                  <w:pPr>
                    <w:pStyle w:val="56"/>
                    <w:spacing w:line="240" w:lineRule="auto"/>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资源开发效率</w:t>
                  </w:r>
                </w:p>
              </w:tc>
              <w:tc>
                <w:tcPr>
                  <w:tcW w:w="2086" w:type="pct"/>
                  <w:tcBorders>
                    <w:tl2br w:val="nil"/>
                    <w:tr2bl w:val="nil"/>
                  </w:tcBorders>
                  <w:noWrap w:val="0"/>
                  <w:vAlign w:val="center"/>
                </w:tcPr>
                <w:p>
                  <w:pPr>
                    <w:pStyle w:val="5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1、加强水资源开发利用效率，提高再生水利用率。</w:t>
                  </w:r>
                </w:p>
                <w:p>
                  <w:pPr>
                    <w:pStyle w:val="5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2、推进尾矿(共伴生矿)综合利用和协同利用。</w:t>
                  </w:r>
                </w:p>
              </w:tc>
              <w:tc>
                <w:tcPr>
                  <w:tcW w:w="867" w:type="pct"/>
                  <w:tcBorders>
                    <w:tl2br w:val="nil"/>
                    <w:tr2bl w:val="nil"/>
                  </w:tcBorders>
                  <w:noWrap w:val="0"/>
                  <w:vAlign w:val="center"/>
                </w:tcPr>
                <w:p>
                  <w:pPr>
                    <w:pStyle w:val="56"/>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1、不涉及。</w:t>
                  </w:r>
                </w:p>
                <w:p>
                  <w:pPr>
                    <w:pStyle w:val="56"/>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2、不涉及。</w:t>
                  </w:r>
                </w:p>
              </w:tc>
              <w:tc>
                <w:tcPr>
                  <w:tcW w:w="234" w:type="pct"/>
                  <w:tcBorders>
                    <w:tl2br w:val="nil"/>
                    <w:tr2bl w:val="nil"/>
                  </w:tcBorders>
                  <w:noWrap w:val="0"/>
                  <w:vAlign w:val="center"/>
                </w:tcPr>
                <w:p>
                  <w:pPr>
                    <w:pStyle w:val="56"/>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rPr>
                      <w:rFonts w:hint="default" w:ascii="Times New Roman" w:hAnsi="Times New Roman" w:eastAsia="宋体" w:cs="Times New Roman"/>
                      <w:sz w:val="21"/>
                      <w:szCs w:val="21"/>
                      <w:lang w:val="zh-CN" w:eastAsia="zh-CN"/>
                    </w:rPr>
                  </w:pPr>
                  <w:r>
                    <w:rPr>
                      <w:rFonts w:hint="eastAsia" w:eastAsia="宋体" w:cs="Times New Roman"/>
                      <w:sz w:val="21"/>
                      <w:szCs w:val="21"/>
                      <w:lang w:val="zh-CN" w:eastAsia="zh-CN"/>
                    </w:rPr>
                    <w:t>相符</w:t>
                  </w:r>
                </w:p>
              </w:tc>
            </w:tr>
          </w:tbl>
          <w:p>
            <w:pPr>
              <w:pStyle w:val="13"/>
              <w:ind w:left="0" w:leftChars="0" w:firstLine="0" w:firstLineChars="0"/>
              <w:jc w:val="center"/>
              <w:rPr>
                <w:rFonts w:hint="eastAsia"/>
                <w:b/>
                <w:bCs/>
                <w:sz w:val="24"/>
                <w:szCs w:val="32"/>
              </w:rPr>
            </w:pPr>
          </w:p>
          <w:p>
            <w:pPr>
              <w:keepNext w:val="0"/>
              <w:keepLines w:val="0"/>
              <w:suppressLineNumbers w:val="0"/>
              <w:autoSpaceDE w:val="0"/>
              <w:autoSpaceDN w:val="0"/>
              <w:adjustRightInd w:val="0"/>
              <w:snapToGrid w:val="0"/>
              <w:spacing w:before="0" w:beforeAutospacing="0" w:after="0" w:afterAutospacing="0" w:line="360" w:lineRule="auto"/>
              <w:ind w:left="0" w:leftChars="0" w:right="0" w:firstLine="480" w:firstLineChars="200"/>
              <w:rPr>
                <w:rFonts w:hint="default"/>
                <w:color w:val="000000"/>
                <w:sz w:val="24"/>
              </w:rPr>
            </w:pPr>
            <w:r>
              <w:rPr>
                <w:rFonts w:hint="default"/>
                <w:color w:val="000000"/>
                <w:sz w:val="24"/>
              </w:rPr>
              <w:t>由以上分析可知，本项目符</w:t>
            </w:r>
            <w:r>
              <w:rPr>
                <w:rFonts w:hint="eastAsia" w:ascii="宋体" w:hAnsi="宋体" w:eastAsia="宋体" w:cs="宋体"/>
                <w:color w:val="000000"/>
                <w:sz w:val="24"/>
              </w:rPr>
              <w:t>合《洛阳市人民政府关于实施“三线一单”生态环境分区管控的意见》（</w:t>
            </w:r>
            <w:r>
              <w:rPr>
                <w:rFonts w:hint="default"/>
                <w:color w:val="000000"/>
                <w:sz w:val="24"/>
              </w:rPr>
              <w:t>洛政［2021］7号）</w:t>
            </w:r>
            <w:r>
              <w:rPr>
                <w:rFonts w:hint="eastAsia"/>
                <w:color w:val="000000"/>
                <w:sz w:val="24"/>
                <w:lang w:eastAsia="zh-CN"/>
              </w:rPr>
              <w:t>和</w:t>
            </w:r>
            <w:r>
              <w:rPr>
                <w:rFonts w:hint="eastAsia"/>
                <w:b w:val="0"/>
                <w:bCs w:val="0"/>
                <w:color w:val="000000"/>
                <w:sz w:val="24"/>
                <w:lang w:eastAsia="zh-CN"/>
              </w:rPr>
              <w:t>《洛阳市生态环境局关于发布洛阳市“三线一单”生态环境准入清单（试行）的函》（洛市环</w:t>
            </w:r>
            <w:r>
              <w:rPr>
                <w:rFonts w:hint="eastAsia"/>
                <w:b w:val="0"/>
                <w:bCs w:val="0"/>
                <w:color w:val="000000"/>
                <w:sz w:val="24"/>
                <w:lang w:val="en-US" w:eastAsia="zh-CN"/>
              </w:rPr>
              <w:t>[2021]58号</w:t>
            </w:r>
            <w:r>
              <w:rPr>
                <w:rFonts w:hint="eastAsia"/>
                <w:b w:val="0"/>
                <w:bCs w:val="0"/>
                <w:color w:val="000000"/>
                <w:sz w:val="24"/>
                <w:lang w:eastAsia="zh-CN"/>
              </w:rPr>
              <w:t>）</w:t>
            </w:r>
            <w:r>
              <w:rPr>
                <w:rFonts w:hint="eastAsia"/>
                <w:color w:val="000000"/>
                <w:sz w:val="24"/>
              </w:rPr>
              <w:t>相关</w:t>
            </w:r>
            <w:r>
              <w:rPr>
                <w:rFonts w:hint="default"/>
                <w:color w:val="000000"/>
                <w:sz w:val="24"/>
              </w:rPr>
              <w:t>要求。</w:t>
            </w:r>
          </w:p>
          <w:p>
            <w:pPr>
              <w:keepNext w:val="0"/>
              <w:keepLines w:val="0"/>
              <w:pageBreakBefore w:val="0"/>
              <w:kinsoku/>
              <w:wordWrap/>
              <w:overflowPunct/>
              <w:topLinePunct w:val="0"/>
              <w:autoSpaceDE/>
              <w:autoSpaceDN/>
              <w:bidi w:val="0"/>
              <w:adjustRightInd/>
              <w:snapToGrid/>
              <w:spacing w:line="480" w:lineRule="exact"/>
              <w:ind w:firstLine="482" w:firstLineChars="200"/>
              <w:textAlignment w:val="auto"/>
              <w:rPr>
                <w:rFonts w:hint="eastAsia" w:ascii="Times New Roman" w:hAnsi="Times New Roman" w:eastAsia="宋体" w:cs="Times New Roman"/>
                <w:b/>
                <w:bCs/>
                <w:color w:val="000000"/>
                <w:kern w:val="2"/>
                <w:sz w:val="24"/>
                <w:szCs w:val="24"/>
                <w:u w:val="none"/>
                <w:lang w:val="en-US" w:eastAsia="zh-CN" w:bidi="ar-SA"/>
              </w:rPr>
            </w:pPr>
            <w:r>
              <w:rPr>
                <w:rFonts w:hint="default" w:ascii="Times New Roman" w:hAnsi="Times New Roman" w:eastAsia="宋体" w:cs="Times New Roman"/>
                <w:b/>
                <w:bCs/>
                <w:color w:val="000000"/>
                <w:kern w:val="2"/>
                <w:sz w:val="24"/>
                <w:szCs w:val="24"/>
                <w:u w:val="none"/>
                <w:lang w:val="en-US" w:eastAsia="zh-CN" w:bidi="ar-SA"/>
              </w:rPr>
              <w:t>1.</w:t>
            </w:r>
            <w:r>
              <w:rPr>
                <w:rFonts w:hint="eastAsia" w:ascii="Times New Roman" w:hAnsi="Times New Roman" w:cs="Times New Roman"/>
                <w:b/>
                <w:bCs/>
                <w:color w:val="000000"/>
                <w:kern w:val="2"/>
                <w:sz w:val="24"/>
                <w:szCs w:val="24"/>
                <w:u w:val="none"/>
                <w:lang w:val="en-US" w:eastAsia="zh-CN" w:bidi="ar-SA"/>
              </w:rPr>
              <w:t>3</w:t>
            </w:r>
            <w:r>
              <w:rPr>
                <w:rFonts w:hint="eastAsia" w:ascii="Times New Roman" w:hAnsi="Times New Roman" w:eastAsia="宋体" w:cs="Times New Roman"/>
                <w:b/>
                <w:bCs/>
                <w:color w:val="000000"/>
                <w:kern w:val="2"/>
                <w:sz w:val="24"/>
                <w:szCs w:val="24"/>
                <w:u w:val="none"/>
                <w:lang w:val="en-US" w:eastAsia="zh-CN" w:bidi="ar-SA"/>
              </w:rPr>
              <w:t xml:space="preserve"> 与栾川县产业准入负面清单（试行）的相符性分析</w:t>
            </w:r>
          </w:p>
          <w:p>
            <w:pPr>
              <w:keepNext w:val="0"/>
              <w:keepLines w:val="0"/>
              <w:suppressLineNumbers w:val="0"/>
              <w:adjustRightInd/>
              <w:snapToGrid/>
              <w:spacing w:before="0" w:beforeAutospacing="0" w:after="0" w:afterAutospacing="0" w:line="360" w:lineRule="auto"/>
              <w:ind w:right="0" w:firstLine="480" w:firstLineChars="200"/>
              <w:rPr>
                <w:rFonts w:hint="eastAsia" w:ascii="Times New Roman" w:hAnsi="Times New Roman" w:eastAsia="宋体" w:cs="Times New Roman"/>
                <w:b w:val="0"/>
                <w:bCs w:val="0"/>
                <w:color w:val="000000"/>
                <w:kern w:val="2"/>
                <w:sz w:val="24"/>
                <w:szCs w:val="24"/>
                <w:u w:val="none"/>
                <w:lang w:val="en-US" w:eastAsia="zh-CN" w:bidi="ar-SA"/>
              </w:rPr>
            </w:pPr>
            <w:r>
              <w:rPr>
                <w:rFonts w:hint="eastAsia" w:ascii="Times New Roman" w:hAnsi="Times New Roman" w:eastAsia="宋体" w:cs="Times New Roman"/>
                <w:b w:val="0"/>
                <w:bCs w:val="0"/>
                <w:color w:val="000000"/>
                <w:kern w:val="2"/>
                <w:sz w:val="24"/>
                <w:szCs w:val="24"/>
                <w:u w:val="none"/>
                <w:lang w:val="en-US" w:eastAsia="zh-CN" w:bidi="ar-SA"/>
              </w:rPr>
              <w:t>根据2020年6月23日《栾川县人民政府办公室关于印发栾川县产业准入负面清单（试行）的通知》（栾政办[2020]24号），本项目为</w:t>
            </w:r>
            <w:r>
              <w:rPr>
                <w:rFonts w:hint="eastAsia" w:cs="Times New Roman"/>
                <w:b w:val="0"/>
                <w:bCs w:val="0"/>
                <w:color w:val="000000"/>
                <w:kern w:val="2"/>
                <w:sz w:val="24"/>
                <w:szCs w:val="24"/>
                <w:u w:val="none"/>
                <w:lang w:val="en-US" w:eastAsia="zh-CN" w:bidi="ar-SA"/>
              </w:rPr>
              <w:t>石灰加工</w:t>
            </w:r>
            <w:r>
              <w:rPr>
                <w:rFonts w:hint="eastAsia" w:ascii="Times New Roman" w:hAnsi="Times New Roman" w:eastAsia="宋体" w:cs="Times New Roman"/>
                <w:b w:val="0"/>
                <w:bCs w:val="0"/>
                <w:color w:val="000000"/>
                <w:kern w:val="2"/>
                <w:sz w:val="24"/>
                <w:szCs w:val="24"/>
                <w:u w:val="none"/>
                <w:lang w:val="en-US" w:eastAsia="zh-CN" w:bidi="ar-SA"/>
              </w:rPr>
              <w:t>，不属于清单中的禁止类、限制类产业，故符合栾川县产业准入负面清单（试行）要求。</w:t>
            </w:r>
          </w:p>
          <w:p>
            <w:pPr>
              <w:keepNext w:val="0"/>
              <w:keepLines w:val="0"/>
              <w:suppressLineNumbers w:val="0"/>
              <w:adjustRightInd/>
              <w:snapToGrid/>
              <w:spacing w:before="0" w:beforeAutospacing="0" w:after="0" w:afterAutospacing="0" w:line="360" w:lineRule="auto"/>
              <w:ind w:right="0" w:firstLine="482" w:firstLineChars="200"/>
              <w:rPr>
                <w:rFonts w:hint="default" w:ascii="Times New Roman" w:hAnsi="Times New Roman" w:eastAsia="宋体" w:cs="Times New Roman"/>
                <w:b/>
                <w:color w:val="000000"/>
                <w:sz w:val="24"/>
                <w:szCs w:val="24"/>
                <w:u w:val="none"/>
                <w:lang w:val="en-US" w:eastAsia="zh-CN"/>
              </w:rPr>
            </w:pPr>
            <w:r>
              <w:rPr>
                <w:rFonts w:hint="default" w:ascii="Times New Roman" w:hAnsi="Times New Roman" w:eastAsia="宋体" w:cs="Times New Roman"/>
                <w:b/>
                <w:bCs/>
                <w:color w:val="000000"/>
                <w:sz w:val="24"/>
                <w:szCs w:val="24"/>
                <w:u w:val="none"/>
                <w:lang w:val="en-US" w:eastAsia="zh-CN"/>
              </w:rPr>
              <w:t>1.</w:t>
            </w:r>
            <w:r>
              <w:rPr>
                <w:rFonts w:hint="eastAsia" w:cs="Times New Roman"/>
                <w:b/>
                <w:bCs/>
                <w:color w:val="000000"/>
                <w:sz w:val="24"/>
                <w:szCs w:val="24"/>
                <w:u w:val="none"/>
                <w:lang w:val="en-US" w:eastAsia="zh-CN"/>
              </w:rPr>
              <w:t>4</w:t>
            </w:r>
            <w:r>
              <w:rPr>
                <w:rFonts w:hint="default" w:ascii="Times New Roman" w:hAnsi="Times New Roman" w:eastAsia="宋体" w:cs="Times New Roman"/>
                <w:b/>
                <w:bCs/>
                <w:color w:val="000000"/>
                <w:sz w:val="24"/>
                <w:szCs w:val="24"/>
                <w:u w:val="none"/>
              </w:rPr>
              <w:t>与</w:t>
            </w:r>
            <w:r>
              <w:rPr>
                <w:rFonts w:hint="eastAsia"/>
                <w:b/>
                <w:bCs w:val="0"/>
                <w:color w:val="000000"/>
                <w:sz w:val="24"/>
                <w:u w:val="none"/>
                <w:lang w:eastAsia="zh-CN"/>
              </w:rPr>
              <w:t>洛环委办〔2022〕12号文</w:t>
            </w:r>
            <w:r>
              <w:rPr>
                <w:rFonts w:hint="eastAsia"/>
                <w:b/>
                <w:bCs w:val="0"/>
                <w:color w:val="000000"/>
                <w:sz w:val="24"/>
                <w:u w:val="none"/>
              </w:rPr>
              <w:t>的相符性分析</w:t>
            </w:r>
          </w:p>
          <w:p>
            <w:pPr>
              <w:spacing w:line="360" w:lineRule="auto"/>
              <w:ind w:firstLine="480" w:firstLineChars="200"/>
              <w:rPr>
                <w:sz w:val="24"/>
                <w:szCs w:val="22"/>
              </w:rPr>
            </w:pPr>
            <w:r>
              <w:rPr>
                <w:rFonts w:hint="eastAsia"/>
                <w:sz w:val="24"/>
                <w:szCs w:val="22"/>
              </w:rPr>
              <w:t>根据《洛阳市生态环境保护委员会办公室</w:t>
            </w:r>
            <w:r>
              <w:rPr>
                <w:sz w:val="24"/>
                <w:szCs w:val="22"/>
              </w:rPr>
              <w:t>关于印发</w:t>
            </w:r>
            <w:r>
              <w:rPr>
                <w:rFonts w:hint="eastAsia"/>
                <w:sz w:val="24"/>
                <w:szCs w:val="22"/>
              </w:rPr>
              <w:t>洛阳市</w:t>
            </w:r>
            <w:r>
              <w:rPr>
                <w:sz w:val="24"/>
                <w:szCs w:val="22"/>
              </w:rPr>
              <w:t>202</w:t>
            </w:r>
            <w:r>
              <w:rPr>
                <w:rFonts w:hint="eastAsia"/>
                <w:sz w:val="24"/>
                <w:szCs w:val="22"/>
              </w:rPr>
              <w:t>2</w:t>
            </w:r>
            <w:r>
              <w:rPr>
                <w:sz w:val="24"/>
                <w:szCs w:val="22"/>
              </w:rPr>
              <w:t>年大气</w:t>
            </w:r>
            <w:r>
              <w:rPr>
                <w:rFonts w:hint="eastAsia"/>
                <w:sz w:val="24"/>
                <w:szCs w:val="22"/>
              </w:rPr>
              <w:t>、水、土壤</w:t>
            </w:r>
            <w:r>
              <w:rPr>
                <w:sz w:val="24"/>
                <w:szCs w:val="22"/>
              </w:rPr>
              <w:t>污染防治攻坚战</w:t>
            </w:r>
            <w:r>
              <w:rPr>
                <w:rFonts w:hint="eastAsia"/>
                <w:sz w:val="24"/>
                <w:szCs w:val="22"/>
              </w:rPr>
              <w:t>及农业农村污染治理攻坚战实施方案</w:t>
            </w:r>
            <w:r>
              <w:rPr>
                <w:sz w:val="24"/>
                <w:szCs w:val="22"/>
              </w:rPr>
              <w:t>的通知</w:t>
            </w:r>
            <w:r>
              <w:rPr>
                <w:rFonts w:hint="eastAsia"/>
                <w:sz w:val="24"/>
                <w:szCs w:val="22"/>
              </w:rPr>
              <w:t>》</w:t>
            </w:r>
            <w:r>
              <w:rPr>
                <w:sz w:val="24"/>
                <w:szCs w:val="22"/>
              </w:rPr>
              <w:t>（</w:t>
            </w:r>
            <w:r>
              <w:rPr>
                <w:rFonts w:hint="eastAsia"/>
                <w:sz w:val="24"/>
                <w:szCs w:val="22"/>
              </w:rPr>
              <w:t>洛</w:t>
            </w:r>
            <w:r>
              <w:rPr>
                <w:sz w:val="24"/>
                <w:szCs w:val="22"/>
              </w:rPr>
              <w:t>环</w:t>
            </w:r>
            <w:r>
              <w:rPr>
                <w:rFonts w:hint="eastAsia"/>
                <w:sz w:val="24"/>
                <w:szCs w:val="22"/>
              </w:rPr>
              <w:t>委办</w:t>
            </w:r>
            <w:r>
              <w:rPr>
                <w:rFonts w:eastAsia="黑体"/>
                <w:bCs/>
                <w:sz w:val="24"/>
              </w:rPr>
              <w:t>〔</w:t>
            </w:r>
            <w:r>
              <w:rPr>
                <w:sz w:val="24"/>
                <w:szCs w:val="22"/>
              </w:rPr>
              <w:t>202</w:t>
            </w:r>
            <w:r>
              <w:rPr>
                <w:rFonts w:hint="eastAsia"/>
                <w:sz w:val="24"/>
                <w:szCs w:val="22"/>
              </w:rPr>
              <w:t>2</w:t>
            </w:r>
            <w:r>
              <w:rPr>
                <w:rFonts w:eastAsia="黑体"/>
                <w:bCs/>
                <w:sz w:val="24"/>
              </w:rPr>
              <w:t>〕</w:t>
            </w:r>
            <w:r>
              <w:rPr>
                <w:rFonts w:hint="eastAsia" w:eastAsia="黑体"/>
                <w:bCs/>
                <w:sz w:val="24"/>
              </w:rPr>
              <w:t>12</w:t>
            </w:r>
            <w:r>
              <w:rPr>
                <w:sz w:val="24"/>
                <w:szCs w:val="22"/>
              </w:rPr>
              <w:t>号）</w:t>
            </w:r>
            <w:r>
              <w:rPr>
                <w:rFonts w:hint="eastAsia"/>
                <w:sz w:val="24"/>
                <w:szCs w:val="22"/>
              </w:rPr>
              <w:t>中的要求，与本项目</w:t>
            </w:r>
            <w:r>
              <w:rPr>
                <w:sz w:val="24"/>
                <w:szCs w:val="22"/>
              </w:rPr>
              <w:t>相关</w:t>
            </w:r>
            <w:r>
              <w:rPr>
                <w:rFonts w:hint="eastAsia"/>
                <w:sz w:val="24"/>
                <w:szCs w:val="22"/>
              </w:rPr>
              <w:t>的内容相符性分析</w:t>
            </w:r>
            <w:r>
              <w:rPr>
                <w:sz w:val="24"/>
                <w:szCs w:val="22"/>
              </w:rPr>
              <w:t>见下表。</w:t>
            </w:r>
          </w:p>
          <w:p>
            <w:pPr>
              <w:pStyle w:val="114"/>
              <w:numPr>
                <w:ilvl w:val="0"/>
                <w:numId w:val="0"/>
              </w:numPr>
              <w:jc w:val="center"/>
              <w:rPr>
                <w:rFonts w:hint="eastAsia" w:ascii="黑体" w:hAnsi="黑体" w:eastAsia="黑体" w:cs="黑体"/>
                <w:b w:val="0"/>
                <w:bCs w:val="0"/>
                <w:lang w:val="en-US" w:eastAsia="zh-CN"/>
              </w:rPr>
            </w:pPr>
            <w:r>
              <w:rPr>
                <w:rFonts w:hint="eastAsia" w:ascii="黑体" w:hAnsi="黑体" w:eastAsia="黑体" w:cs="黑体"/>
                <w:b w:val="0"/>
                <w:bCs w:val="0"/>
                <w:lang w:val="en-US" w:eastAsia="zh-CN"/>
              </w:rPr>
              <w:t>表1-</w:t>
            </w:r>
            <w:r>
              <w:rPr>
                <w:rFonts w:hint="eastAsia" w:ascii="黑体" w:hAnsi="黑体" w:cs="黑体"/>
                <w:b w:val="0"/>
                <w:bCs w:val="0"/>
                <w:lang w:val="en-US" w:eastAsia="zh-CN"/>
              </w:rPr>
              <w:t>2</w:t>
            </w:r>
            <w:r>
              <w:rPr>
                <w:rFonts w:hint="eastAsia" w:ascii="黑体" w:hAnsi="黑体" w:eastAsia="黑体" w:cs="黑体"/>
                <w:b w:val="0"/>
                <w:bCs w:val="0"/>
                <w:lang w:val="en-US" w:eastAsia="zh-CN"/>
              </w:rPr>
              <w:t xml:space="preserve">  与洛环委办〔2022〕12号相符性分析</w:t>
            </w:r>
          </w:p>
          <w:tbl>
            <w:tblPr>
              <w:tblStyle w:val="33"/>
              <w:tblW w:w="4998"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3748"/>
              <w:gridCol w:w="3017"/>
              <w:gridCol w:w="755"/>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67" w:hRule="atLeast"/>
                <w:jc w:val="center"/>
              </w:trPr>
              <w:tc>
                <w:tcPr>
                  <w:tcW w:w="2492" w:type="pct"/>
                  <w:tcBorders>
                    <w:tl2br w:val="nil"/>
                    <w:tr2bl w:val="nil"/>
                  </w:tcBorders>
                  <w:noWrap w:val="0"/>
                  <w:vAlign w:val="center"/>
                </w:tcPr>
                <w:p>
                  <w:pPr>
                    <w:adjustRightInd w:val="0"/>
                    <w:snapToGrid w:val="0"/>
                    <w:spacing w:line="300" w:lineRule="exact"/>
                    <w:jc w:val="center"/>
                    <w:rPr>
                      <w:snapToGrid w:val="0"/>
                      <w:sz w:val="21"/>
                      <w:szCs w:val="21"/>
                    </w:rPr>
                  </w:pPr>
                  <w:r>
                    <w:rPr>
                      <w:rFonts w:hint="eastAsia"/>
                      <w:snapToGrid w:val="0"/>
                      <w:sz w:val="21"/>
                      <w:szCs w:val="21"/>
                    </w:rPr>
                    <w:t>文件相关</w:t>
                  </w:r>
                  <w:r>
                    <w:rPr>
                      <w:snapToGrid w:val="0"/>
                      <w:sz w:val="21"/>
                      <w:szCs w:val="21"/>
                    </w:rPr>
                    <w:t>要求</w:t>
                  </w:r>
                </w:p>
              </w:tc>
              <w:tc>
                <w:tcPr>
                  <w:tcW w:w="2006" w:type="pct"/>
                  <w:tcBorders>
                    <w:tl2br w:val="nil"/>
                    <w:tr2bl w:val="nil"/>
                  </w:tcBorders>
                  <w:noWrap w:val="0"/>
                  <w:vAlign w:val="center"/>
                </w:tcPr>
                <w:p>
                  <w:pPr>
                    <w:adjustRightInd w:val="0"/>
                    <w:snapToGrid w:val="0"/>
                    <w:spacing w:line="300" w:lineRule="exact"/>
                    <w:jc w:val="center"/>
                    <w:rPr>
                      <w:rFonts w:hint="eastAsia"/>
                      <w:snapToGrid w:val="0"/>
                      <w:sz w:val="21"/>
                      <w:szCs w:val="21"/>
                    </w:rPr>
                  </w:pPr>
                  <w:r>
                    <w:rPr>
                      <w:rFonts w:hint="eastAsia"/>
                      <w:snapToGrid w:val="0"/>
                      <w:sz w:val="21"/>
                      <w:szCs w:val="21"/>
                    </w:rPr>
                    <w:t>本项目</w:t>
                  </w:r>
                </w:p>
              </w:tc>
              <w:tc>
                <w:tcPr>
                  <w:tcW w:w="501" w:type="pct"/>
                  <w:tcBorders>
                    <w:tl2br w:val="nil"/>
                    <w:tr2bl w:val="nil"/>
                  </w:tcBorders>
                  <w:noWrap w:val="0"/>
                  <w:vAlign w:val="center"/>
                </w:tcPr>
                <w:p>
                  <w:pPr>
                    <w:adjustRightInd w:val="0"/>
                    <w:snapToGrid w:val="0"/>
                    <w:spacing w:line="300" w:lineRule="exact"/>
                    <w:jc w:val="center"/>
                    <w:rPr>
                      <w:snapToGrid w:val="0"/>
                      <w:sz w:val="21"/>
                      <w:szCs w:val="21"/>
                    </w:rPr>
                  </w:pPr>
                  <w:r>
                    <w:rPr>
                      <w:snapToGrid w:val="0"/>
                      <w:sz w:val="21"/>
                      <w:szCs w:val="21"/>
                    </w:rPr>
                    <w:t>相符性</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67" w:hRule="atLeast"/>
                <w:jc w:val="center"/>
              </w:trPr>
              <w:tc>
                <w:tcPr>
                  <w:tcW w:w="5000" w:type="pct"/>
                  <w:gridSpan w:val="3"/>
                  <w:tcBorders>
                    <w:tl2br w:val="nil"/>
                    <w:tr2bl w:val="nil"/>
                  </w:tcBorders>
                  <w:noWrap w:val="0"/>
                  <w:vAlign w:val="center"/>
                </w:tcPr>
                <w:p>
                  <w:pPr>
                    <w:adjustRightInd w:val="0"/>
                    <w:snapToGrid w:val="0"/>
                    <w:spacing w:line="300" w:lineRule="exact"/>
                    <w:rPr>
                      <w:rFonts w:hint="eastAsia"/>
                      <w:snapToGrid w:val="0"/>
                      <w:sz w:val="21"/>
                      <w:szCs w:val="21"/>
                    </w:rPr>
                  </w:pPr>
                  <w:r>
                    <w:rPr>
                      <w:rFonts w:hint="eastAsia"/>
                      <w:snapToGrid w:val="0"/>
                      <w:sz w:val="21"/>
                      <w:szCs w:val="21"/>
                    </w:rPr>
                    <w:t>（一）调整优化产业结构，推动产业绿色升级</w:t>
                  </w:r>
                </w:p>
                <w:p>
                  <w:pPr>
                    <w:adjustRightInd w:val="0"/>
                    <w:snapToGrid w:val="0"/>
                    <w:spacing w:line="300" w:lineRule="exact"/>
                    <w:rPr>
                      <w:snapToGrid w:val="0"/>
                      <w:sz w:val="21"/>
                      <w:szCs w:val="21"/>
                    </w:rPr>
                  </w:pPr>
                  <w:r>
                    <w:rPr>
                      <w:rFonts w:hint="eastAsia"/>
                      <w:snapToGrid w:val="0"/>
                      <w:sz w:val="21"/>
                      <w:szCs w:val="21"/>
                    </w:rPr>
                    <w:t>3.推进绿色低碳产业发展</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67" w:hRule="atLeast"/>
                <w:jc w:val="center"/>
              </w:trPr>
              <w:tc>
                <w:tcPr>
                  <w:tcW w:w="2492" w:type="pct"/>
                  <w:tcBorders>
                    <w:tl2br w:val="nil"/>
                    <w:tr2bl w:val="nil"/>
                  </w:tcBorders>
                  <w:noWrap w:val="0"/>
                  <w:vAlign w:val="center"/>
                </w:tcPr>
                <w:p>
                  <w:pPr>
                    <w:adjustRightInd w:val="0"/>
                    <w:snapToGrid w:val="0"/>
                    <w:spacing w:line="300" w:lineRule="exact"/>
                    <w:rPr>
                      <w:rFonts w:hint="eastAsia"/>
                      <w:snapToGrid w:val="0"/>
                      <w:sz w:val="21"/>
                      <w:szCs w:val="21"/>
                    </w:rPr>
                  </w:pPr>
                  <w:r>
                    <w:rPr>
                      <w:rFonts w:hint="eastAsia"/>
                      <w:snapToGrid w:val="0"/>
                      <w:sz w:val="21"/>
                      <w:szCs w:val="21"/>
                    </w:rPr>
                    <w:t>（1）严格落实国家产业规划、产业政策以及煤炭消费减量替代等相关要求，积极支持节能环保、新能源等战略性新兴产业发展，落实《洛阳市坚决遏制“两高”项目盲目发展行动方案》，从严从紧从实控制高耗能、高排放项目建设，坚决遏制高耗能、高排放项目盲目发展。落实“两高”项目会商联审机制。全市严禁新增钢铁、电解铝、水泥熟料、平板玻璃、煤化工（甲醇、合成氨）、氧化铝、焦化、铸造、铝用碳素、烧结砖瓦、铁合金等行业产能。禁止耐火材料、铅锌冶炼（含再生铅）行业单纯新增产能。</w:t>
                  </w:r>
                </w:p>
              </w:tc>
              <w:tc>
                <w:tcPr>
                  <w:tcW w:w="2006" w:type="pct"/>
                  <w:tcBorders>
                    <w:tl2br w:val="nil"/>
                    <w:tr2bl w:val="nil"/>
                  </w:tcBorders>
                  <w:noWrap w:val="0"/>
                  <w:vAlign w:val="center"/>
                </w:tcPr>
                <w:p>
                  <w:pPr>
                    <w:adjustRightInd w:val="0"/>
                    <w:snapToGrid w:val="0"/>
                    <w:spacing w:line="300" w:lineRule="exact"/>
                    <w:rPr>
                      <w:rFonts w:hint="eastAsia"/>
                      <w:snapToGrid w:val="0"/>
                      <w:sz w:val="21"/>
                      <w:szCs w:val="21"/>
                    </w:rPr>
                  </w:pPr>
                  <w:r>
                    <w:rPr>
                      <w:rFonts w:hint="eastAsia"/>
                      <w:snapToGrid w:val="0"/>
                      <w:sz w:val="21"/>
                      <w:szCs w:val="21"/>
                    </w:rPr>
                    <w:t>本项目的产品包括氧化钙粉、氢氧化钙粉，</w:t>
                  </w:r>
                  <w:r>
                    <w:rPr>
                      <w:rFonts w:hint="eastAsia"/>
                      <w:snapToGrid w:val="0"/>
                      <w:sz w:val="21"/>
                      <w:szCs w:val="21"/>
                      <w:u w:val="single"/>
                      <w:lang w:eastAsia="zh-CN"/>
                    </w:rPr>
                    <w:t>属于水泥、石灰和石膏制造业，</w:t>
                  </w:r>
                  <w:r>
                    <w:rPr>
                      <w:rFonts w:hint="eastAsia"/>
                      <w:snapToGrid w:val="0"/>
                      <w:sz w:val="21"/>
                      <w:szCs w:val="21"/>
                    </w:rPr>
                    <w:t>主要用于工业脱硫，本项目不属于“两高”项目，不属于左侧禁止建设项目。</w:t>
                  </w:r>
                </w:p>
              </w:tc>
              <w:tc>
                <w:tcPr>
                  <w:tcW w:w="501" w:type="pct"/>
                  <w:tcBorders>
                    <w:tl2br w:val="nil"/>
                    <w:tr2bl w:val="nil"/>
                  </w:tcBorders>
                  <w:noWrap w:val="0"/>
                  <w:vAlign w:val="center"/>
                </w:tcPr>
                <w:p>
                  <w:pPr>
                    <w:adjustRightInd w:val="0"/>
                    <w:snapToGrid w:val="0"/>
                    <w:spacing w:line="300" w:lineRule="exact"/>
                    <w:jc w:val="center"/>
                    <w:rPr>
                      <w:rFonts w:hint="eastAsia"/>
                      <w:snapToGrid w:val="0"/>
                      <w:sz w:val="21"/>
                      <w:szCs w:val="21"/>
                    </w:rPr>
                  </w:pPr>
                  <w:r>
                    <w:rPr>
                      <w:rFonts w:hint="eastAsia"/>
                      <w:snapToGrid w:val="0"/>
                      <w:sz w:val="21"/>
                      <w:szCs w:val="21"/>
                    </w:rPr>
                    <w:t>相符</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67" w:hRule="atLeast"/>
                <w:jc w:val="center"/>
              </w:trPr>
              <w:tc>
                <w:tcPr>
                  <w:tcW w:w="2492" w:type="pct"/>
                  <w:tcBorders>
                    <w:tl2br w:val="nil"/>
                    <w:tr2bl w:val="nil"/>
                  </w:tcBorders>
                  <w:noWrap w:val="0"/>
                  <w:vAlign w:val="center"/>
                </w:tcPr>
                <w:p>
                  <w:pPr>
                    <w:adjustRightInd w:val="0"/>
                    <w:snapToGrid w:val="0"/>
                    <w:spacing w:line="300" w:lineRule="exact"/>
                    <w:rPr>
                      <w:rFonts w:hint="eastAsia"/>
                      <w:snapToGrid w:val="0"/>
                      <w:sz w:val="21"/>
                      <w:szCs w:val="21"/>
                    </w:rPr>
                  </w:pPr>
                  <w:r>
                    <w:rPr>
                      <w:rFonts w:hint="eastAsia"/>
                      <w:snapToGrid w:val="0"/>
                      <w:sz w:val="21"/>
                      <w:szCs w:val="21"/>
                    </w:rPr>
                    <w:t>（2）严格落实“三线一单”、规划环评以及区域污染物削减制度，强化项目环评及“三同时”管理，国家、省绩效分级重点行业的新建、扩建项目达到A 级水平，改建项目达到B 级以上绩效水平。</w:t>
                  </w:r>
                </w:p>
              </w:tc>
              <w:tc>
                <w:tcPr>
                  <w:tcW w:w="2006" w:type="pct"/>
                  <w:tcBorders>
                    <w:tl2br w:val="nil"/>
                    <w:tr2bl w:val="nil"/>
                  </w:tcBorders>
                  <w:noWrap w:val="0"/>
                  <w:vAlign w:val="center"/>
                </w:tcPr>
                <w:p>
                  <w:pPr>
                    <w:adjustRightInd w:val="0"/>
                    <w:snapToGrid w:val="0"/>
                    <w:spacing w:line="300" w:lineRule="exact"/>
                    <w:rPr>
                      <w:snapToGrid w:val="0"/>
                      <w:sz w:val="21"/>
                      <w:szCs w:val="21"/>
                    </w:rPr>
                  </w:pPr>
                  <w:r>
                    <w:rPr>
                      <w:rFonts w:hint="eastAsia"/>
                      <w:snapToGrid w:val="0"/>
                      <w:sz w:val="21"/>
                      <w:szCs w:val="21"/>
                    </w:rPr>
                    <w:t>根据分析，本项目符合生态保护红线、环境质量底线、资源利用上线和生态环境准入清单相关要求，建设单位执行“三同时”管理。本项目为</w:t>
                  </w:r>
                  <w:r>
                    <w:rPr>
                      <w:rFonts w:hint="eastAsia"/>
                      <w:sz w:val="21"/>
                      <w:szCs w:val="21"/>
                    </w:rPr>
                    <w:t>石灰粉加工项目</w:t>
                  </w:r>
                  <w:r>
                    <w:rPr>
                      <w:rFonts w:hint="eastAsia"/>
                      <w:snapToGrid w:val="0"/>
                      <w:sz w:val="21"/>
                      <w:szCs w:val="21"/>
                    </w:rPr>
                    <w:t>，不属于国家、省绩效分级重点行业，本项目按照《洛阳市2021年重污染天气通用行业应急减排措施制定技术指南》中涉颗粒物排放工序绩效先进性指标要求进行建设。</w:t>
                  </w:r>
                </w:p>
              </w:tc>
              <w:tc>
                <w:tcPr>
                  <w:tcW w:w="501" w:type="pct"/>
                  <w:tcBorders>
                    <w:tl2br w:val="nil"/>
                    <w:tr2bl w:val="nil"/>
                  </w:tcBorders>
                  <w:noWrap w:val="0"/>
                  <w:vAlign w:val="center"/>
                </w:tcPr>
                <w:p>
                  <w:pPr>
                    <w:adjustRightInd w:val="0"/>
                    <w:snapToGrid w:val="0"/>
                    <w:spacing w:line="300" w:lineRule="exact"/>
                    <w:jc w:val="center"/>
                    <w:rPr>
                      <w:rFonts w:hint="eastAsia"/>
                      <w:snapToGrid w:val="0"/>
                      <w:sz w:val="21"/>
                      <w:szCs w:val="21"/>
                    </w:rPr>
                  </w:pPr>
                  <w:r>
                    <w:rPr>
                      <w:rFonts w:hint="eastAsia"/>
                      <w:snapToGrid w:val="0"/>
                      <w:sz w:val="21"/>
                      <w:szCs w:val="21"/>
                    </w:rPr>
                    <w:t>相符</w:t>
                  </w:r>
                </w:p>
              </w:tc>
            </w:tr>
          </w:tbl>
          <w:p>
            <w:pPr>
              <w:widowControl/>
              <w:snapToGrid w:val="0"/>
              <w:spacing w:before="120" w:beforeLines="50" w:line="360" w:lineRule="auto"/>
              <w:ind w:firstLine="480" w:firstLineChars="200"/>
              <w:rPr>
                <w:rFonts w:hint="default" w:ascii="Times New Roman" w:hAnsi="Times New Roman" w:eastAsia="宋体" w:cs="Times New Roman"/>
                <w:b/>
                <w:bCs/>
                <w:color w:val="000000"/>
                <w:sz w:val="24"/>
                <w:szCs w:val="24"/>
                <w:u w:val="none"/>
                <w:lang w:val="en-US" w:eastAsia="zh-CN"/>
              </w:rPr>
            </w:pPr>
            <w:r>
              <w:rPr>
                <w:sz w:val="24"/>
              </w:rPr>
              <w:t>由上述分析可知，</w:t>
            </w:r>
            <w:r>
              <w:rPr>
                <w:kern w:val="0"/>
                <w:sz w:val="24"/>
                <w:szCs w:val="22"/>
              </w:rPr>
              <w:t>本项目建设符合</w:t>
            </w:r>
            <w:r>
              <w:rPr>
                <w:rFonts w:hint="eastAsia"/>
                <w:sz w:val="24"/>
                <w:szCs w:val="22"/>
              </w:rPr>
              <w:t>《洛阳市生态环境保护委员会办公室</w:t>
            </w:r>
            <w:r>
              <w:rPr>
                <w:sz w:val="24"/>
                <w:szCs w:val="22"/>
              </w:rPr>
              <w:t>关于印发</w:t>
            </w:r>
            <w:r>
              <w:rPr>
                <w:rFonts w:hint="eastAsia"/>
                <w:sz w:val="24"/>
                <w:szCs w:val="22"/>
              </w:rPr>
              <w:t>洛阳市</w:t>
            </w:r>
            <w:r>
              <w:rPr>
                <w:sz w:val="24"/>
                <w:szCs w:val="22"/>
              </w:rPr>
              <w:t>202</w:t>
            </w:r>
            <w:r>
              <w:rPr>
                <w:rFonts w:hint="eastAsia"/>
                <w:sz w:val="24"/>
                <w:szCs w:val="22"/>
              </w:rPr>
              <w:t>2</w:t>
            </w:r>
            <w:r>
              <w:rPr>
                <w:sz w:val="24"/>
                <w:szCs w:val="22"/>
              </w:rPr>
              <w:t>年大气</w:t>
            </w:r>
            <w:r>
              <w:rPr>
                <w:rFonts w:hint="eastAsia"/>
                <w:sz w:val="24"/>
                <w:szCs w:val="22"/>
              </w:rPr>
              <w:t>、水、土壤</w:t>
            </w:r>
            <w:r>
              <w:rPr>
                <w:sz w:val="24"/>
                <w:szCs w:val="22"/>
              </w:rPr>
              <w:t>污染防治攻坚战</w:t>
            </w:r>
            <w:r>
              <w:rPr>
                <w:rFonts w:hint="eastAsia"/>
                <w:sz w:val="24"/>
                <w:szCs w:val="22"/>
              </w:rPr>
              <w:t>及农业农村污染治理攻坚战实施方案</w:t>
            </w:r>
            <w:r>
              <w:rPr>
                <w:sz w:val="24"/>
                <w:szCs w:val="22"/>
              </w:rPr>
              <w:t>的通知</w:t>
            </w:r>
            <w:r>
              <w:rPr>
                <w:rFonts w:hint="eastAsia"/>
                <w:sz w:val="24"/>
                <w:szCs w:val="22"/>
              </w:rPr>
              <w:t>》</w:t>
            </w:r>
            <w:r>
              <w:rPr>
                <w:sz w:val="24"/>
                <w:szCs w:val="22"/>
              </w:rPr>
              <w:t>（</w:t>
            </w:r>
            <w:r>
              <w:rPr>
                <w:rFonts w:hint="eastAsia"/>
                <w:sz w:val="24"/>
                <w:szCs w:val="22"/>
              </w:rPr>
              <w:t>洛</w:t>
            </w:r>
            <w:r>
              <w:rPr>
                <w:sz w:val="24"/>
                <w:szCs w:val="22"/>
              </w:rPr>
              <w:t>环</w:t>
            </w:r>
            <w:r>
              <w:rPr>
                <w:rFonts w:hint="eastAsia"/>
                <w:sz w:val="24"/>
                <w:szCs w:val="22"/>
              </w:rPr>
              <w:t>委办</w:t>
            </w:r>
            <w:r>
              <w:rPr>
                <w:rFonts w:eastAsia="黑体"/>
                <w:bCs/>
                <w:sz w:val="24"/>
              </w:rPr>
              <w:t>〔</w:t>
            </w:r>
            <w:r>
              <w:rPr>
                <w:sz w:val="24"/>
                <w:szCs w:val="22"/>
              </w:rPr>
              <w:t>202</w:t>
            </w:r>
            <w:r>
              <w:rPr>
                <w:rFonts w:hint="eastAsia"/>
                <w:sz w:val="24"/>
                <w:szCs w:val="22"/>
              </w:rPr>
              <w:t>2</w:t>
            </w:r>
            <w:r>
              <w:rPr>
                <w:rFonts w:eastAsia="黑体"/>
                <w:bCs/>
                <w:sz w:val="24"/>
              </w:rPr>
              <w:t>〕</w:t>
            </w:r>
            <w:r>
              <w:rPr>
                <w:rFonts w:hint="eastAsia" w:eastAsia="黑体"/>
                <w:bCs/>
                <w:sz w:val="24"/>
              </w:rPr>
              <w:t>12</w:t>
            </w:r>
            <w:r>
              <w:rPr>
                <w:sz w:val="24"/>
                <w:szCs w:val="22"/>
              </w:rPr>
              <w:t>号）</w:t>
            </w:r>
            <w:r>
              <w:rPr>
                <w:kern w:val="0"/>
                <w:sz w:val="24"/>
                <w:szCs w:val="22"/>
              </w:rPr>
              <w:t>中相关要求。</w:t>
            </w:r>
          </w:p>
          <w:p>
            <w:pPr>
              <w:keepNext w:val="0"/>
              <w:keepLines w:val="0"/>
              <w:suppressLineNumbers w:val="0"/>
              <w:adjustRightInd/>
              <w:snapToGrid/>
              <w:spacing w:before="0" w:beforeAutospacing="0" w:after="0" w:afterAutospacing="0" w:line="520" w:lineRule="exact"/>
              <w:ind w:right="0" w:firstLine="482" w:firstLineChars="200"/>
              <w:rPr>
                <w:rFonts w:hint="default" w:ascii="Times New Roman" w:hAnsi="Times New Roman" w:eastAsia="宋体" w:cs="Times New Roman"/>
                <w:b/>
                <w:color w:val="000000"/>
                <w:sz w:val="24"/>
                <w:szCs w:val="24"/>
                <w:u w:val="none"/>
                <w:lang w:val="en-US" w:eastAsia="zh-CN"/>
              </w:rPr>
            </w:pPr>
            <w:r>
              <w:rPr>
                <w:rFonts w:hint="default" w:ascii="Times New Roman" w:hAnsi="Times New Roman" w:eastAsia="宋体" w:cs="Times New Roman"/>
                <w:b/>
                <w:bCs/>
                <w:color w:val="000000"/>
                <w:sz w:val="24"/>
                <w:szCs w:val="24"/>
                <w:u w:val="none"/>
                <w:lang w:val="en-US" w:eastAsia="zh-CN"/>
              </w:rPr>
              <w:t>1.</w:t>
            </w:r>
            <w:r>
              <w:rPr>
                <w:rFonts w:hint="eastAsia" w:cs="Times New Roman"/>
                <w:b/>
                <w:bCs/>
                <w:color w:val="000000"/>
                <w:sz w:val="24"/>
                <w:szCs w:val="24"/>
                <w:u w:val="none"/>
                <w:lang w:val="en-US" w:eastAsia="zh-CN"/>
              </w:rPr>
              <w:t>5</w:t>
            </w:r>
            <w:r>
              <w:rPr>
                <w:rFonts w:hint="default" w:ascii="Times New Roman" w:hAnsi="Times New Roman" w:eastAsia="宋体" w:cs="Times New Roman"/>
                <w:b/>
                <w:bCs/>
                <w:color w:val="000000"/>
                <w:sz w:val="24"/>
                <w:szCs w:val="24"/>
                <w:u w:val="none"/>
              </w:rPr>
              <w:t>与</w:t>
            </w:r>
            <w:r>
              <w:rPr>
                <w:rFonts w:hint="eastAsia"/>
                <w:b/>
                <w:bCs w:val="0"/>
                <w:color w:val="000000"/>
                <w:sz w:val="24"/>
                <w:u w:val="none"/>
                <w:lang w:eastAsia="zh-CN"/>
              </w:rPr>
              <w:t>栾川县</w:t>
            </w:r>
            <w:r>
              <w:rPr>
                <w:rFonts w:hint="eastAsia"/>
                <w:b/>
                <w:bCs w:val="0"/>
                <w:color w:val="000000"/>
                <w:sz w:val="24"/>
                <w:u w:val="none"/>
              </w:rPr>
              <w:t>污染防治攻坚战领导小组《关于印发</w:t>
            </w:r>
            <w:r>
              <w:rPr>
                <w:rFonts w:hint="eastAsia"/>
                <w:b/>
                <w:bCs w:val="0"/>
                <w:color w:val="000000"/>
                <w:sz w:val="24"/>
                <w:u w:val="none"/>
                <w:lang w:eastAsia="zh-CN"/>
              </w:rPr>
              <w:t>栾川县</w:t>
            </w:r>
            <w:r>
              <w:rPr>
                <w:rFonts w:hint="eastAsia"/>
                <w:b/>
                <w:bCs w:val="0"/>
                <w:color w:val="000000"/>
                <w:sz w:val="24"/>
                <w:u w:val="none"/>
              </w:rPr>
              <w:t>2022年大气污染防治攻坚战实施方案的通知》（</w:t>
            </w:r>
            <w:r>
              <w:rPr>
                <w:rFonts w:hint="eastAsia"/>
                <w:b/>
                <w:bCs w:val="0"/>
                <w:color w:val="000000"/>
                <w:sz w:val="24"/>
                <w:u w:val="none"/>
                <w:lang w:eastAsia="zh-CN"/>
              </w:rPr>
              <w:t>栾环攻坚</w:t>
            </w:r>
            <w:r>
              <w:rPr>
                <w:rFonts w:hint="eastAsia"/>
                <w:b/>
                <w:bCs w:val="0"/>
                <w:color w:val="000000"/>
                <w:sz w:val="24"/>
                <w:u w:val="none"/>
              </w:rPr>
              <w:t>〔2022〕</w:t>
            </w:r>
            <w:r>
              <w:rPr>
                <w:rFonts w:hint="eastAsia"/>
                <w:b/>
                <w:bCs w:val="0"/>
                <w:color w:val="000000"/>
                <w:sz w:val="24"/>
                <w:u w:val="none"/>
                <w:lang w:val="en-US" w:eastAsia="zh-CN"/>
              </w:rPr>
              <w:t>3</w:t>
            </w:r>
            <w:r>
              <w:rPr>
                <w:rFonts w:hint="eastAsia"/>
                <w:b/>
                <w:bCs w:val="0"/>
                <w:color w:val="000000"/>
                <w:sz w:val="24"/>
                <w:u w:val="none"/>
              </w:rPr>
              <w:t>号）的相符性分析</w:t>
            </w:r>
          </w:p>
          <w:p>
            <w:pPr>
              <w:pStyle w:val="114"/>
              <w:numPr>
                <w:ilvl w:val="0"/>
                <w:numId w:val="0"/>
              </w:numPr>
              <w:jc w:val="center"/>
              <w:rPr>
                <w:rFonts w:hint="default" w:ascii="黑体" w:hAnsi="黑体" w:eastAsia="黑体" w:cs="黑体"/>
                <w:b w:val="0"/>
                <w:bCs w:val="0"/>
                <w:lang w:val="en-US" w:eastAsia="zh-CN"/>
              </w:rPr>
            </w:pPr>
            <w:r>
              <w:rPr>
                <w:rFonts w:hint="eastAsia" w:ascii="黑体" w:hAnsi="黑体" w:eastAsia="黑体" w:cs="黑体"/>
                <w:b w:val="0"/>
                <w:bCs w:val="0"/>
                <w:lang w:val="en-US" w:eastAsia="zh-CN"/>
              </w:rPr>
              <w:t>表1-</w:t>
            </w:r>
            <w:r>
              <w:rPr>
                <w:rFonts w:hint="eastAsia" w:ascii="黑体" w:hAnsi="黑体" w:cs="黑体"/>
                <w:b w:val="0"/>
                <w:bCs w:val="0"/>
                <w:lang w:val="en-US" w:eastAsia="zh-CN"/>
              </w:rPr>
              <w:t>3</w:t>
            </w:r>
            <w:r>
              <w:rPr>
                <w:rFonts w:hint="default" w:ascii="黑体" w:hAnsi="黑体" w:eastAsia="黑体" w:cs="黑体"/>
                <w:b w:val="0"/>
                <w:bCs w:val="0"/>
                <w:lang w:val="en-US" w:eastAsia="zh-CN"/>
              </w:rPr>
              <w:t xml:space="preserve">  与</w:t>
            </w:r>
            <w:r>
              <w:rPr>
                <w:rFonts w:hint="eastAsia" w:ascii="黑体" w:hAnsi="黑体" w:eastAsia="黑体" w:cs="黑体"/>
                <w:b w:val="0"/>
                <w:bCs w:val="0"/>
                <w:lang w:val="en-US" w:eastAsia="zh-CN"/>
              </w:rPr>
              <w:t>栾环攻坚〔2022〕3号</w:t>
            </w:r>
            <w:r>
              <w:rPr>
                <w:rFonts w:hint="default" w:ascii="黑体" w:hAnsi="黑体" w:eastAsia="黑体" w:cs="黑体"/>
                <w:b w:val="0"/>
                <w:bCs w:val="0"/>
                <w:lang w:val="en-US" w:eastAsia="zh-CN"/>
              </w:rPr>
              <w:t>相符性分析</w:t>
            </w:r>
          </w:p>
          <w:tbl>
            <w:tblPr>
              <w:tblStyle w:val="33"/>
              <w:tblW w:w="4998" w:type="pct"/>
              <w:jc w:val="center"/>
              <w:tblBorders>
                <w:top w:val="single" w:color="auto" w:sz="12" w:space="0"/>
                <w:left w:val="single" w:color="auto" w:sz="12" w:space="0"/>
                <w:bottom w:val="single" w:color="auto" w:sz="12" w:space="0"/>
                <w:right w:val="single" w:color="auto" w:sz="12" w:space="0"/>
                <w:insideH w:val="single" w:color="auto" w:sz="8" w:space="0"/>
                <w:insideV w:val="single" w:color="auto" w:sz="4" w:space="0"/>
              </w:tblBorders>
              <w:tblLayout w:type="autofit"/>
              <w:tblCellMar>
                <w:top w:w="0" w:type="dxa"/>
                <w:left w:w="108" w:type="dxa"/>
                <w:bottom w:w="0" w:type="dxa"/>
                <w:right w:w="108" w:type="dxa"/>
              </w:tblCellMar>
            </w:tblPr>
            <w:tblGrid>
              <w:gridCol w:w="1153"/>
              <w:gridCol w:w="3352"/>
              <w:gridCol w:w="2344"/>
              <w:gridCol w:w="671"/>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4" w:space="0"/>
                </w:tblBorders>
                <w:tblCellMar>
                  <w:top w:w="0" w:type="dxa"/>
                  <w:left w:w="108" w:type="dxa"/>
                  <w:bottom w:w="0" w:type="dxa"/>
                  <w:right w:w="108" w:type="dxa"/>
                </w:tblCellMar>
              </w:tblPrEx>
              <w:trPr>
                <w:trHeight w:val="425" w:hRule="atLeast"/>
                <w:jc w:val="center"/>
              </w:trPr>
              <w:tc>
                <w:tcPr>
                  <w:tcW w:w="2995" w:type="pct"/>
                  <w:gridSpan w:val="2"/>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color w:val="000000"/>
                      <w:sz w:val="21"/>
                      <w:szCs w:val="21"/>
                      <w:u w:val="none"/>
                    </w:rPr>
                  </w:pPr>
                  <w:r>
                    <w:rPr>
                      <w:rFonts w:hint="default" w:ascii="Times New Roman" w:hAnsi="Times New Roman" w:eastAsia="宋体" w:cs="Times New Roman"/>
                      <w:b w:val="0"/>
                      <w:bCs/>
                      <w:color w:val="000000"/>
                      <w:sz w:val="21"/>
                      <w:szCs w:val="21"/>
                      <w:u w:val="none"/>
                      <w:lang w:eastAsia="zh-CN"/>
                    </w:rPr>
                    <w:t>栾环攻坚〔2022〕3号</w:t>
                  </w:r>
                  <w:r>
                    <w:rPr>
                      <w:rFonts w:hint="default" w:ascii="Times New Roman" w:hAnsi="Times New Roman" w:eastAsia="宋体" w:cs="Times New Roman"/>
                      <w:b w:val="0"/>
                      <w:bCs/>
                      <w:color w:val="000000"/>
                      <w:sz w:val="21"/>
                      <w:szCs w:val="21"/>
                      <w:u w:val="none"/>
                    </w:rPr>
                    <w:t>文件要求</w:t>
                  </w:r>
                </w:p>
              </w:tc>
              <w:tc>
                <w:tcPr>
                  <w:tcW w:w="1558" w:type="pct"/>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color w:val="000000"/>
                      <w:sz w:val="21"/>
                      <w:szCs w:val="21"/>
                      <w:u w:val="none"/>
                    </w:rPr>
                  </w:pPr>
                  <w:r>
                    <w:rPr>
                      <w:rFonts w:hint="default" w:ascii="Times New Roman" w:hAnsi="Times New Roman" w:eastAsia="宋体" w:cs="Times New Roman"/>
                      <w:b w:val="0"/>
                      <w:bCs/>
                      <w:color w:val="000000"/>
                      <w:sz w:val="21"/>
                      <w:szCs w:val="21"/>
                      <w:u w:val="none"/>
                    </w:rPr>
                    <w:t>本项目情况</w:t>
                  </w:r>
                </w:p>
              </w:tc>
              <w:tc>
                <w:tcPr>
                  <w:tcW w:w="446" w:type="pct"/>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color w:val="000000"/>
                      <w:sz w:val="21"/>
                      <w:szCs w:val="21"/>
                      <w:u w:val="none"/>
                    </w:rPr>
                  </w:pPr>
                  <w:r>
                    <w:rPr>
                      <w:rFonts w:hint="default" w:ascii="Times New Roman" w:hAnsi="Times New Roman" w:eastAsia="宋体" w:cs="Times New Roman"/>
                      <w:b w:val="0"/>
                      <w:bCs/>
                      <w:color w:val="000000"/>
                      <w:sz w:val="21"/>
                      <w:szCs w:val="21"/>
                      <w:u w:val="none"/>
                    </w:rPr>
                    <w:t>相符性</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4" w:space="0"/>
                </w:tblBorders>
                <w:tblCellMar>
                  <w:top w:w="0" w:type="dxa"/>
                  <w:left w:w="108" w:type="dxa"/>
                  <w:bottom w:w="0" w:type="dxa"/>
                  <w:right w:w="108" w:type="dxa"/>
                </w:tblCellMar>
              </w:tblPrEx>
              <w:trPr>
                <w:trHeight w:val="2525" w:hRule="atLeast"/>
                <w:jc w:val="center"/>
              </w:trPr>
              <w:tc>
                <w:tcPr>
                  <w:tcW w:w="767" w:type="pct"/>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宋体" w:cs="Times New Roman"/>
                      <w:b w:val="0"/>
                      <w:bCs/>
                      <w:color w:val="000000"/>
                      <w:sz w:val="21"/>
                      <w:szCs w:val="21"/>
                      <w:u w:val="none"/>
                    </w:rPr>
                  </w:pPr>
                  <w:r>
                    <w:rPr>
                      <w:rFonts w:hint="default" w:ascii="Times New Roman" w:hAnsi="Times New Roman" w:eastAsia="宋体" w:cs="Times New Roman"/>
                      <w:b w:val="0"/>
                      <w:bCs/>
                      <w:color w:val="000000"/>
                      <w:sz w:val="21"/>
                      <w:szCs w:val="21"/>
                      <w:u w:val="none"/>
                    </w:rPr>
                    <w:t>（一）调整优化产业结构，推动产业绿色升级</w:t>
                  </w:r>
                </w:p>
              </w:tc>
              <w:tc>
                <w:tcPr>
                  <w:tcW w:w="2228" w:type="pct"/>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firstLineChars="0"/>
                    <w:jc w:val="both"/>
                    <w:rPr>
                      <w:rFonts w:hint="default" w:ascii="Times New Roman" w:hAnsi="Times New Roman" w:eastAsia="宋体" w:cs="Times New Roman"/>
                      <w:b w:val="0"/>
                      <w:bCs/>
                      <w:color w:val="000000"/>
                      <w:sz w:val="21"/>
                      <w:szCs w:val="21"/>
                      <w:u w:val="none"/>
                    </w:rPr>
                  </w:pPr>
                  <w:r>
                    <w:rPr>
                      <w:rFonts w:hint="eastAsia" w:ascii="Times New Roman" w:hAnsi="Times New Roman" w:eastAsia="宋体" w:cs="Times New Roman"/>
                      <w:b w:val="0"/>
                      <w:bCs/>
                      <w:color w:val="000000"/>
                      <w:sz w:val="21"/>
                      <w:szCs w:val="21"/>
                      <w:u w:val="none"/>
                      <w:lang w:eastAsia="zh-CN"/>
                    </w:rPr>
                    <w:t>1.严格环境准入标准，坚决控制“增量”。严格落实“三线一单”、规划环评以及区域污染物削减制度，强化项目环评及“三同时”管理，国家、省绩效分级重点行业的新建、扩建项目达到A级水平，改建项目达到B级以上水平。</w:t>
                  </w:r>
                </w:p>
              </w:tc>
              <w:tc>
                <w:tcPr>
                  <w:tcW w:w="1558" w:type="pct"/>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color w:val="000000"/>
                      <w:sz w:val="21"/>
                      <w:szCs w:val="21"/>
                      <w:u w:val="none"/>
                    </w:rPr>
                  </w:pPr>
                  <w:r>
                    <w:rPr>
                      <w:rFonts w:hint="default" w:ascii="Times New Roman" w:hAnsi="Times New Roman" w:eastAsia="宋体" w:cs="Times New Roman"/>
                      <w:b w:val="0"/>
                      <w:bCs/>
                      <w:color w:val="000000"/>
                      <w:sz w:val="21"/>
                      <w:szCs w:val="21"/>
                      <w:u w:val="none"/>
                    </w:rPr>
                    <w:t>本项目</w:t>
                  </w:r>
                  <w:r>
                    <w:rPr>
                      <w:rFonts w:hint="eastAsia" w:ascii="Times New Roman" w:hAnsi="Times New Roman" w:eastAsia="宋体" w:cs="Times New Roman"/>
                      <w:b w:val="0"/>
                      <w:bCs/>
                      <w:color w:val="000000"/>
                      <w:sz w:val="21"/>
                      <w:szCs w:val="21"/>
                      <w:u w:val="none"/>
                      <w:lang w:eastAsia="zh-CN"/>
                    </w:rPr>
                    <w:t>符合产业政策，</w:t>
                  </w:r>
                  <w:r>
                    <w:rPr>
                      <w:rFonts w:hint="default" w:ascii="Times New Roman" w:hAnsi="Times New Roman" w:eastAsia="宋体" w:cs="Times New Roman"/>
                      <w:b w:val="0"/>
                      <w:bCs/>
                      <w:color w:val="000000"/>
                      <w:sz w:val="21"/>
                      <w:szCs w:val="21"/>
                      <w:u w:val="none"/>
                    </w:rPr>
                    <w:t>满足</w:t>
                  </w:r>
                  <w:r>
                    <w:rPr>
                      <w:rFonts w:hint="eastAsia" w:ascii="Times New Roman" w:hAnsi="Times New Roman" w:eastAsia="宋体" w:cs="Times New Roman"/>
                      <w:b w:val="0"/>
                      <w:bCs/>
                      <w:color w:val="000000"/>
                      <w:sz w:val="21"/>
                      <w:szCs w:val="21"/>
                      <w:u w:val="none"/>
                      <w:lang w:eastAsia="zh-CN"/>
                    </w:rPr>
                    <w:t>“三线一单”的</w:t>
                  </w:r>
                  <w:r>
                    <w:rPr>
                      <w:rFonts w:hint="default" w:ascii="Times New Roman" w:hAnsi="Times New Roman" w:eastAsia="宋体" w:cs="Times New Roman"/>
                      <w:b w:val="0"/>
                      <w:bCs/>
                      <w:color w:val="000000"/>
                      <w:sz w:val="21"/>
                      <w:szCs w:val="21"/>
                      <w:u w:val="none"/>
                    </w:rPr>
                    <w:t>要求。</w:t>
                  </w:r>
                  <w:r>
                    <w:rPr>
                      <w:rFonts w:hint="eastAsia" w:cs="Times New Roman"/>
                      <w:b w:val="0"/>
                      <w:bCs/>
                      <w:color w:val="000000"/>
                      <w:sz w:val="21"/>
                      <w:szCs w:val="21"/>
                      <w:u w:val="none"/>
                      <w:lang w:eastAsia="zh-CN"/>
                    </w:rPr>
                    <w:t>本</w:t>
                  </w:r>
                  <w:r>
                    <w:rPr>
                      <w:rFonts w:hint="eastAsia" w:ascii="Times New Roman" w:hAnsi="Times New Roman" w:eastAsia="宋体" w:cs="Times New Roman"/>
                      <w:b w:val="0"/>
                      <w:bCs/>
                      <w:color w:val="000000"/>
                      <w:sz w:val="21"/>
                      <w:szCs w:val="21"/>
                      <w:u w:val="none"/>
                      <w:lang w:eastAsia="zh-CN"/>
                    </w:rPr>
                    <w:t>项目</w:t>
                  </w:r>
                  <w:r>
                    <w:rPr>
                      <w:rFonts w:hint="eastAsia" w:cs="Times New Roman"/>
                      <w:b w:val="0"/>
                      <w:bCs/>
                      <w:color w:val="000000"/>
                      <w:sz w:val="21"/>
                      <w:szCs w:val="21"/>
                      <w:u w:val="none"/>
                      <w:lang w:eastAsia="zh-CN"/>
                    </w:rPr>
                    <w:t>不属于石灰粉加工，</w:t>
                  </w:r>
                  <w:r>
                    <w:rPr>
                      <w:rFonts w:hint="eastAsia" w:ascii="Times New Roman" w:hAnsi="Times New Roman" w:eastAsia="宋体" w:cs="Times New Roman"/>
                      <w:b w:val="0"/>
                      <w:bCs/>
                      <w:color w:val="000000"/>
                      <w:sz w:val="21"/>
                      <w:szCs w:val="21"/>
                      <w:u w:val="none"/>
                      <w:lang w:eastAsia="zh-CN"/>
                    </w:rPr>
                    <w:t>不属于国家、省绩效分级重点行业，本项目按照《洛阳市2021年重污染天气通用行业应急减排措施制定技术指南》中涉颗粒物排放工序绩效先进性指标要求进行建设。</w:t>
                  </w:r>
                </w:p>
              </w:tc>
              <w:tc>
                <w:tcPr>
                  <w:tcW w:w="446" w:type="pct"/>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color w:val="000000"/>
                      <w:sz w:val="21"/>
                      <w:szCs w:val="21"/>
                      <w:u w:val="none"/>
                    </w:rPr>
                  </w:pPr>
                  <w:r>
                    <w:rPr>
                      <w:rFonts w:hint="default" w:ascii="Times New Roman" w:hAnsi="Times New Roman" w:eastAsia="宋体" w:cs="Times New Roman"/>
                      <w:b w:val="0"/>
                      <w:bCs/>
                      <w:color w:val="000000"/>
                      <w:sz w:val="21"/>
                      <w:szCs w:val="21"/>
                      <w:u w:val="none"/>
                    </w:rPr>
                    <w:t>相符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4" w:space="0"/>
                </w:tblBorders>
                <w:tblCellMar>
                  <w:top w:w="0" w:type="dxa"/>
                  <w:left w:w="108" w:type="dxa"/>
                  <w:bottom w:w="0" w:type="dxa"/>
                  <w:right w:w="108" w:type="dxa"/>
                </w:tblCellMar>
              </w:tblPrEx>
              <w:trPr>
                <w:trHeight w:val="6030" w:hRule="atLeast"/>
                <w:jc w:val="center"/>
              </w:trPr>
              <w:tc>
                <w:tcPr>
                  <w:tcW w:w="767" w:type="pct"/>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宋体" w:cs="Times New Roman"/>
                      <w:b w:val="0"/>
                      <w:bCs/>
                      <w:color w:val="000000"/>
                      <w:sz w:val="21"/>
                      <w:szCs w:val="21"/>
                      <w:u w:val="none"/>
                      <w:lang w:eastAsia="zh-CN"/>
                    </w:rPr>
                  </w:pPr>
                  <w:r>
                    <w:rPr>
                      <w:rFonts w:hint="default" w:ascii="Times New Roman" w:hAnsi="Times New Roman" w:eastAsia="宋体" w:cs="Times New Roman"/>
                      <w:b w:val="0"/>
                      <w:bCs/>
                      <w:color w:val="000000"/>
                      <w:sz w:val="21"/>
                      <w:szCs w:val="21"/>
                      <w:u w:val="none"/>
                    </w:rPr>
                    <w:t>（五）推进工业企业四项工程，深化大气污染综合治理</w:t>
                  </w:r>
                </w:p>
              </w:tc>
              <w:tc>
                <w:tcPr>
                  <w:tcW w:w="2228" w:type="pct"/>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firstLineChars="0"/>
                    <w:jc w:val="both"/>
                    <w:rPr>
                      <w:rFonts w:hint="default" w:ascii="Times New Roman" w:hAnsi="Times New Roman" w:eastAsia="宋体" w:cs="Times New Roman"/>
                      <w:b w:val="0"/>
                      <w:bCs/>
                      <w:color w:val="000000"/>
                      <w:sz w:val="21"/>
                      <w:szCs w:val="21"/>
                      <w:u w:val="none"/>
                      <w:lang w:val="en-US" w:eastAsia="zh-CN"/>
                    </w:rPr>
                  </w:pPr>
                  <w:r>
                    <w:rPr>
                      <w:rFonts w:hint="eastAsia" w:ascii="Times New Roman" w:hAnsi="Times New Roman" w:eastAsia="宋体" w:cs="Times New Roman"/>
                      <w:b w:val="0"/>
                      <w:bCs/>
                      <w:color w:val="000000"/>
                      <w:sz w:val="21"/>
                      <w:szCs w:val="21"/>
                      <w:u w:val="none"/>
                      <w:lang w:val="en-US" w:eastAsia="zh-CN"/>
                    </w:rPr>
                    <w:t>25. 实施工业企业治理成效“夯基工程”。组织对工业炉窑治理、燃气锅炉低氮改造等方面工作成效进行“回头看”，重点核查铸造、砖瓦窑、有色金属冶炼及压延等工业窑炉的治污设施处理效果，加强无组织排放管控，对涉及生产过程中的煤炭、矿石等物料运输，装卸储存，厂内转移与输送，物料加工与处理等各生产环节实施无组织排放精准治理，实现全封闭贮存及运输，进一步巩固治理成效，夯实稳定达标排放基础。按照河南省砖瓦窑行业新标准《砖瓦工业大气污染物排放新标准》对大气污染物有组织、无组织排放开展提标治理，自3月25日起大气污染物在基准含氧量18%工况下，颗粒物、二氧化硫、氮氧化物排放浓度分别不高于 10、50、100mg/m</w:t>
                  </w:r>
                  <w:r>
                    <w:rPr>
                      <w:rFonts w:hint="eastAsia" w:ascii="Times New Roman" w:hAnsi="Times New Roman" w:eastAsia="宋体" w:cs="Times New Roman"/>
                      <w:b w:val="0"/>
                      <w:bCs/>
                      <w:color w:val="000000"/>
                      <w:sz w:val="21"/>
                      <w:szCs w:val="21"/>
                      <w:u w:val="none"/>
                      <w:vertAlign w:val="superscript"/>
                      <w:lang w:val="en-US" w:eastAsia="zh-CN"/>
                    </w:rPr>
                    <w:t>3</w:t>
                  </w:r>
                  <w:r>
                    <w:rPr>
                      <w:rFonts w:hint="eastAsia" w:ascii="Times New Roman" w:hAnsi="Times New Roman" w:eastAsia="宋体" w:cs="Times New Roman"/>
                      <w:b w:val="0"/>
                      <w:bCs/>
                      <w:color w:val="000000"/>
                      <w:sz w:val="21"/>
                      <w:szCs w:val="21"/>
                      <w:u w:val="none"/>
                      <w:lang w:val="en-US" w:eastAsia="zh-CN"/>
                    </w:rPr>
                    <w:t>。达不到排放标准的，依法实施停产治理。</w:t>
                  </w:r>
                </w:p>
              </w:tc>
              <w:tc>
                <w:tcPr>
                  <w:tcW w:w="1558" w:type="pct"/>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宋体" w:cs="Times New Roman"/>
                      <w:b w:val="0"/>
                      <w:bCs/>
                      <w:color w:val="000000"/>
                      <w:sz w:val="21"/>
                      <w:szCs w:val="21"/>
                      <w:u w:val="none"/>
                      <w:lang w:eastAsia="zh-CN"/>
                    </w:rPr>
                  </w:pPr>
                  <w:r>
                    <w:rPr>
                      <w:rFonts w:hint="eastAsia" w:ascii="Times New Roman" w:hAnsi="Times New Roman" w:eastAsia="宋体" w:cs="Times New Roman"/>
                      <w:b w:val="0"/>
                      <w:bCs/>
                      <w:color w:val="000000"/>
                      <w:sz w:val="21"/>
                      <w:szCs w:val="21"/>
                      <w:u w:val="none"/>
                      <w:lang w:eastAsia="zh-CN"/>
                    </w:rPr>
                    <w:t>项目</w:t>
                  </w:r>
                  <w:r>
                    <w:rPr>
                      <w:rFonts w:hint="eastAsia" w:cs="Times New Roman"/>
                      <w:b w:val="0"/>
                      <w:bCs/>
                      <w:color w:val="000000"/>
                      <w:sz w:val="21"/>
                      <w:szCs w:val="21"/>
                      <w:u w:val="none"/>
                      <w:lang w:eastAsia="zh-CN"/>
                    </w:rPr>
                    <w:t>为石灰加工，</w:t>
                  </w:r>
                  <w:r>
                    <w:rPr>
                      <w:rFonts w:hint="eastAsia" w:ascii="Times New Roman" w:hAnsi="Times New Roman" w:eastAsia="宋体" w:cs="Times New Roman"/>
                      <w:b w:val="0"/>
                      <w:bCs/>
                      <w:color w:val="000000"/>
                      <w:sz w:val="21"/>
                      <w:szCs w:val="21"/>
                      <w:u w:val="none"/>
                      <w:lang w:val="en-US" w:eastAsia="zh-CN"/>
                    </w:rPr>
                    <w:t>对涉及生产过程中</w:t>
                  </w:r>
                  <w:r>
                    <w:rPr>
                      <w:rFonts w:hint="eastAsia" w:cs="Times New Roman"/>
                      <w:b w:val="0"/>
                      <w:bCs/>
                      <w:color w:val="000000"/>
                      <w:sz w:val="21"/>
                      <w:szCs w:val="21"/>
                      <w:u w:val="none"/>
                      <w:lang w:val="en-US" w:eastAsia="zh-CN"/>
                    </w:rPr>
                    <w:t>原料</w:t>
                  </w:r>
                  <w:r>
                    <w:rPr>
                      <w:rFonts w:hint="eastAsia" w:ascii="Times New Roman" w:hAnsi="Times New Roman" w:eastAsia="宋体" w:cs="Times New Roman"/>
                      <w:b w:val="0"/>
                      <w:bCs/>
                      <w:color w:val="000000"/>
                      <w:sz w:val="21"/>
                      <w:szCs w:val="21"/>
                      <w:u w:val="none"/>
                      <w:lang w:val="en-US" w:eastAsia="zh-CN"/>
                    </w:rPr>
                    <w:t>运输</w:t>
                  </w:r>
                  <w:r>
                    <w:rPr>
                      <w:rFonts w:hint="eastAsia" w:cs="Times New Roman"/>
                      <w:b w:val="0"/>
                      <w:bCs/>
                      <w:color w:val="000000"/>
                      <w:sz w:val="21"/>
                      <w:szCs w:val="21"/>
                      <w:u w:val="none"/>
                      <w:lang w:val="en-US" w:eastAsia="zh-CN"/>
                    </w:rPr>
                    <w:t>、</w:t>
                  </w:r>
                  <w:r>
                    <w:rPr>
                      <w:rFonts w:hint="eastAsia" w:ascii="Times New Roman" w:hAnsi="Times New Roman" w:eastAsia="宋体" w:cs="Times New Roman"/>
                      <w:b w:val="0"/>
                      <w:bCs/>
                      <w:color w:val="000000"/>
                      <w:sz w:val="21"/>
                      <w:szCs w:val="21"/>
                      <w:u w:val="none"/>
                      <w:lang w:val="en-US" w:eastAsia="zh-CN"/>
                    </w:rPr>
                    <w:t>装卸储存</w:t>
                  </w:r>
                  <w:r>
                    <w:rPr>
                      <w:rFonts w:hint="eastAsia" w:cs="Times New Roman"/>
                      <w:b w:val="0"/>
                      <w:bCs/>
                      <w:color w:val="000000"/>
                      <w:sz w:val="21"/>
                      <w:szCs w:val="21"/>
                      <w:u w:val="none"/>
                      <w:lang w:val="en-US" w:eastAsia="zh-CN"/>
                    </w:rPr>
                    <w:t>、</w:t>
                  </w:r>
                  <w:r>
                    <w:rPr>
                      <w:rFonts w:hint="eastAsia" w:ascii="Times New Roman" w:hAnsi="Times New Roman" w:eastAsia="宋体" w:cs="Times New Roman"/>
                      <w:b w:val="0"/>
                      <w:bCs/>
                      <w:color w:val="000000"/>
                      <w:sz w:val="21"/>
                      <w:szCs w:val="21"/>
                      <w:u w:val="none"/>
                      <w:lang w:val="en-US" w:eastAsia="zh-CN"/>
                    </w:rPr>
                    <w:t>厂内转移与输送</w:t>
                  </w:r>
                  <w:r>
                    <w:rPr>
                      <w:rFonts w:hint="eastAsia" w:cs="Times New Roman"/>
                      <w:b w:val="0"/>
                      <w:bCs/>
                      <w:color w:val="000000"/>
                      <w:sz w:val="21"/>
                      <w:szCs w:val="21"/>
                      <w:u w:val="none"/>
                      <w:lang w:val="en-US" w:eastAsia="zh-CN"/>
                    </w:rPr>
                    <w:t>、</w:t>
                  </w:r>
                  <w:r>
                    <w:rPr>
                      <w:rFonts w:hint="eastAsia" w:ascii="Times New Roman" w:hAnsi="Times New Roman" w:eastAsia="宋体" w:cs="Times New Roman"/>
                      <w:b w:val="0"/>
                      <w:bCs/>
                      <w:color w:val="000000"/>
                      <w:sz w:val="21"/>
                      <w:szCs w:val="21"/>
                      <w:u w:val="none"/>
                      <w:lang w:val="en-US" w:eastAsia="zh-CN"/>
                    </w:rPr>
                    <w:t>物料加工与处理等各生产环节</w:t>
                  </w:r>
                  <w:r>
                    <w:rPr>
                      <w:rFonts w:hint="eastAsia" w:cs="Times New Roman"/>
                      <w:b w:val="0"/>
                      <w:bCs/>
                      <w:color w:val="000000"/>
                      <w:sz w:val="21"/>
                      <w:szCs w:val="21"/>
                      <w:u w:val="none"/>
                      <w:lang w:val="en-US" w:eastAsia="zh-CN"/>
                    </w:rPr>
                    <w:t>均</w:t>
                  </w:r>
                  <w:r>
                    <w:rPr>
                      <w:rFonts w:hint="eastAsia" w:ascii="Times New Roman" w:hAnsi="Times New Roman" w:eastAsia="宋体" w:cs="Times New Roman"/>
                      <w:b w:val="0"/>
                      <w:bCs/>
                      <w:color w:val="000000"/>
                      <w:sz w:val="21"/>
                      <w:szCs w:val="21"/>
                      <w:u w:val="none"/>
                      <w:lang w:val="en-US" w:eastAsia="zh-CN"/>
                    </w:rPr>
                    <w:t>实施无组织排放精准治理，实现全封闭贮存及运输</w:t>
                  </w:r>
                  <w:r>
                    <w:rPr>
                      <w:rFonts w:hint="eastAsia" w:cs="Times New Roman"/>
                      <w:b w:val="0"/>
                      <w:bCs/>
                      <w:color w:val="000000"/>
                      <w:sz w:val="21"/>
                      <w:szCs w:val="21"/>
                      <w:u w:val="none"/>
                      <w:lang w:val="en-US" w:eastAsia="zh-CN"/>
                    </w:rPr>
                    <w:t>。</w:t>
                  </w:r>
                </w:p>
              </w:tc>
              <w:tc>
                <w:tcPr>
                  <w:tcW w:w="446" w:type="pct"/>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宋体" w:cs="Times New Roman"/>
                      <w:b w:val="0"/>
                      <w:bCs/>
                      <w:color w:val="000000"/>
                      <w:sz w:val="21"/>
                      <w:szCs w:val="21"/>
                      <w:u w:val="none"/>
                      <w:lang w:eastAsia="zh-CN"/>
                    </w:rPr>
                  </w:pPr>
                  <w:r>
                    <w:rPr>
                      <w:rFonts w:hint="eastAsia" w:ascii="Times New Roman" w:hAnsi="Times New Roman" w:eastAsia="宋体" w:cs="Times New Roman"/>
                      <w:b w:val="0"/>
                      <w:bCs/>
                      <w:color w:val="000000"/>
                      <w:sz w:val="21"/>
                      <w:szCs w:val="21"/>
                      <w:u w:val="none"/>
                      <w:lang w:eastAsia="zh-CN"/>
                    </w:rPr>
                    <w:t>相符</w:t>
                  </w:r>
                </w:p>
              </w:tc>
            </w:tr>
          </w:tbl>
          <w:p>
            <w:pPr>
              <w:spacing w:line="360" w:lineRule="auto"/>
              <w:ind w:firstLine="480" w:firstLineChars="200"/>
              <w:rPr>
                <w:rFonts w:hint="eastAsia" w:ascii="黑体" w:hAnsi="黑体" w:eastAsia="黑体" w:cs="黑体"/>
                <w:b w:val="0"/>
                <w:bCs w:val="0"/>
                <w:lang w:val="en-US" w:eastAsia="zh-CN"/>
              </w:rPr>
            </w:pPr>
            <w:r>
              <w:rPr>
                <w:rFonts w:hint="default"/>
                <w:sz w:val="24"/>
                <w:szCs w:val="22"/>
              </w:rPr>
              <w:t>综上所述，项目符合</w:t>
            </w:r>
            <w:r>
              <w:rPr>
                <w:rFonts w:hint="default"/>
                <w:sz w:val="24"/>
                <w:szCs w:val="22"/>
                <w:lang w:eastAsia="zh-CN"/>
              </w:rPr>
              <w:t>栾川县污染防治攻坚战领导小组《关于印发栾川县2022年大气污染防治攻坚战实施方案的通知》（栾环攻坚〔2022〕3号）</w:t>
            </w:r>
            <w:r>
              <w:rPr>
                <w:rFonts w:hint="default"/>
                <w:sz w:val="24"/>
                <w:szCs w:val="22"/>
              </w:rPr>
              <w:t>相关要求。</w:t>
            </w:r>
          </w:p>
          <w:p>
            <w:pPr>
              <w:keepNext w:val="0"/>
              <w:keepLines w:val="0"/>
              <w:pageBreakBefore w:val="0"/>
              <w:kinsoku/>
              <w:wordWrap/>
              <w:overflowPunct/>
              <w:topLinePunct w:val="0"/>
              <w:autoSpaceDE/>
              <w:autoSpaceDN/>
              <w:bidi w:val="0"/>
              <w:adjustRightInd/>
              <w:snapToGrid/>
              <w:spacing w:line="480" w:lineRule="exact"/>
              <w:ind w:firstLine="482" w:firstLineChars="200"/>
              <w:textAlignment w:val="auto"/>
              <w:rPr>
                <w:rFonts w:hint="eastAsia" w:ascii="Times New Roman" w:hAnsi="Times New Roman" w:eastAsia="宋体" w:cs="Times New Roman"/>
                <w:b/>
                <w:bCs/>
                <w:color w:val="000000"/>
                <w:kern w:val="2"/>
                <w:sz w:val="24"/>
                <w:szCs w:val="24"/>
                <w:u w:val="none"/>
                <w:lang w:val="en-US" w:eastAsia="zh-CN" w:bidi="ar-SA"/>
              </w:rPr>
            </w:pPr>
            <w:r>
              <w:rPr>
                <w:rFonts w:hint="default" w:ascii="Times New Roman" w:hAnsi="Times New Roman" w:eastAsia="宋体" w:cs="Times New Roman"/>
                <w:b/>
                <w:bCs/>
                <w:color w:val="000000"/>
                <w:kern w:val="2"/>
                <w:sz w:val="24"/>
                <w:szCs w:val="24"/>
                <w:u w:val="none"/>
                <w:lang w:val="en-US" w:eastAsia="zh-CN" w:bidi="ar-SA"/>
              </w:rPr>
              <w:t>1.</w:t>
            </w:r>
            <w:r>
              <w:rPr>
                <w:rFonts w:hint="eastAsia" w:ascii="Times New Roman" w:hAnsi="Times New Roman" w:eastAsia="宋体" w:cs="Times New Roman"/>
                <w:b/>
                <w:bCs/>
                <w:color w:val="000000"/>
                <w:kern w:val="2"/>
                <w:sz w:val="24"/>
                <w:szCs w:val="24"/>
                <w:u w:val="none"/>
                <w:lang w:val="en-US" w:eastAsia="zh-CN" w:bidi="ar-SA"/>
              </w:rPr>
              <w:t>6与《洛阳市 2019 年工业企业无组织排放治理专项方案》相符性分析</w:t>
            </w:r>
          </w:p>
          <w:p>
            <w:pPr>
              <w:pStyle w:val="11"/>
              <w:spacing w:after="0" w:line="360" w:lineRule="auto"/>
              <w:ind w:left="0" w:leftChars="0" w:firstLine="480" w:firstLineChars="200"/>
              <w:rPr>
                <w:rFonts w:hint="eastAsia" w:hAnsi="宋体"/>
                <w:bCs/>
                <w:szCs w:val="24"/>
              </w:rPr>
            </w:pPr>
            <w:r>
              <w:rPr>
                <w:rFonts w:hint="eastAsia" w:hAnsi="宋体"/>
                <w:bCs/>
                <w:szCs w:val="24"/>
              </w:rPr>
              <w:t>根据《洛阳市污染防治攻坚战领导小组办公室关于印发洛阳市2019 年工业污染治理专项方案的通知》（洛环攻坚办〔2019〕49 号）中《洛阳市2019 年工业企业无组织排放治理专项方案》，本项目与“其他行业无组织排放治理标准”相关内容相符性分析见下表。</w:t>
            </w:r>
          </w:p>
          <w:p>
            <w:pPr>
              <w:pStyle w:val="11"/>
              <w:spacing w:after="0" w:line="360" w:lineRule="auto"/>
              <w:ind w:left="0" w:leftChars="0" w:firstLine="480" w:firstLineChars="200"/>
              <w:rPr>
                <w:rFonts w:hint="eastAsia" w:hAnsi="宋体"/>
                <w:bCs/>
                <w:szCs w:val="24"/>
              </w:rPr>
            </w:pPr>
          </w:p>
          <w:p>
            <w:pPr>
              <w:pStyle w:val="11"/>
              <w:spacing w:after="0" w:line="360" w:lineRule="auto"/>
              <w:ind w:left="0" w:leftChars="0" w:firstLine="480" w:firstLineChars="200"/>
              <w:rPr>
                <w:rFonts w:hint="eastAsia" w:hAnsi="宋体"/>
                <w:bCs/>
                <w:szCs w:val="24"/>
              </w:rPr>
            </w:pPr>
          </w:p>
          <w:p>
            <w:pPr>
              <w:pStyle w:val="11"/>
              <w:spacing w:after="0" w:line="360" w:lineRule="auto"/>
              <w:ind w:left="0" w:leftChars="0" w:firstLine="480" w:firstLineChars="200"/>
              <w:rPr>
                <w:rFonts w:hint="eastAsia" w:hAnsi="宋体"/>
                <w:bCs/>
                <w:szCs w:val="24"/>
              </w:rPr>
            </w:pPr>
          </w:p>
          <w:p>
            <w:pPr>
              <w:pStyle w:val="11"/>
              <w:spacing w:after="0" w:line="360" w:lineRule="auto"/>
              <w:ind w:left="0" w:leftChars="0" w:firstLine="480" w:firstLineChars="200"/>
              <w:rPr>
                <w:rFonts w:hint="eastAsia" w:hAnsi="宋体"/>
                <w:bCs/>
                <w:szCs w:val="24"/>
              </w:rPr>
            </w:pPr>
          </w:p>
          <w:p>
            <w:pPr>
              <w:pStyle w:val="11"/>
              <w:spacing w:after="0" w:line="360" w:lineRule="auto"/>
              <w:ind w:left="0" w:leftChars="0" w:firstLine="480" w:firstLineChars="200"/>
              <w:rPr>
                <w:rFonts w:hint="eastAsia" w:hAnsi="宋体"/>
                <w:bCs/>
                <w:szCs w:val="24"/>
              </w:rPr>
            </w:pPr>
          </w:p>
          <w:p>
            <w:pPr>
              <w:pStyle w:val="11"/>
              <w:spacing w:after="0" w:line="360" w:lineRule="auto"/>
              <w:ind w:left="0" w:leftChars="0" w:firstLine="480" w:firstLineChars="200"/>
              <w:rPr>
                <w:rFonts w:hint="eastAsia" w:hAnsi="宋体"/>
                <w:bCs/>
                <w:szCs w:val="24"/>
              </w:rPr>
            </w:pPr>
          </w:p>
          <w:p>
            <w:pPr>
              <w:pStyle w:val="11"/>
              <w:spacing w:after="0" w:line="360" w:lineRule="auto"/>
              <w:ind w:left="0" w:leftChars="0" w:firstLine="480" w:firstLineChars="200"/>
              <w:rPr>
                <w:rFonts w:hint="eastAsia" w:hAnsi="宋体"/>
                <w:bCs/>
                <w:szCs w:val="24"/>
              </w:rPr>
            </w:pPr>
          </w:p>
          <w:p>
            <w:pPr>
              <w:pStyle w:val="114"/>
              <w:numPr>
                <w:ilvl w:val="0"/>
                <w:numId w:val="0"/>
              </w:numPr>
              <w:jc w:val="center"/>
              <w:rPr>
                <w:rFonts w:hint="eastAsia" w:ascii="黑体" w:hAnsi="黑体" w:eastAsia="黑体" w:cs="黑体"/>
                <w:b w:val="0"/>
                <w:bCs w:val="0"/>
                <w:lang w:val="en-US" w:eastAsia="zh-CN"/>
              </w:rPr>
            </w:pPr>
          </w:p>
          <w:p>
            <w:pPr>
              <w:pStyle w:val="114"/>
              <w:numPr>
                <w:ilvl w:val="0"/>
                <w:numId w:val="0"/>
              </w:numPr>
              <w:jc w:val="center"/>
              <w:rPr>
                <w:rFonts w:hint="eastAsia" w:ascii="黑体" w:hAnsi="黑体" w:eastAsia="黑体" w:cs="黑体"/>
                <w:b w:val="0"/>
                <w:bCs w:val="0"/>
                <w:lang w:val="en-US" w:eastAsia="zh-CN"/>
              </w:rPr>
            </w:pP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000000"/>
                <w:kern w:val="0"/>
                <w:sz w:val="24"/>
                <w:szCs w:val="24"/>
              </w:rPr>
            </w:pPr>
          </w:p>
        </w:tc>
      </w:tr>
    </w:tbl>
    <w:p>
      <w:pPr>
        <w:pageBreakBefore w:val="0"/>
        <w:kinsoku/>
        <w:wordWrap/>
        <w:overflowPunct/>
        <w:topLinePunct w:val="0"/>
        <w:autoSpaceDE w:val="0"/>
        <w:autoSpaceDN w:val="0"/>
        <w:bidi w:val="0"/>
        <w:adjustRightInd w:val="0"/>
        <w:snapToGrid w:val="0"/>
        <w:spacing w:line="480" w:lineRule="exact"/>
        <w:jc w:val="center"/>
        <w:textAlignment w:val="auto"/>
        <w:rPr>
          <w:rFonts w:hint="default" w:ascii="Times New Roman" w:hAnsi="Times New Roman" w:eastAsia="宋体" w:cs="Times New Roman"/>
          <w:color w:val="000000"/>
          <w:kern w:val="0"/>
          <w:sz w:val="24"/>
          <w:szCs w:val="24"/>
        </w:rPr>
        <w:sectPr>
          <w:footerReference r:id="rId7" w:type="default"/>
          <w:pgSz w:w="11906" w:h="16838"/>
          <w:pgMar w:top="1134" w:right="1134" w:bottom="1134" w:left="1134" w:header="851" w:footer="1077" w:gutter="0"/>
          <w:pgBorders>
            <w:top w:val="none" w:sz="0" w:space="0"/>
            <w:left w:val="none" w:sz="0" w:space="0"/>
            <w:bottom w:val="none" w:sz="0" w:space="0"/>
            <w:right w:val="none" w:sz="0" w:space="0"/>
          </w:pgBorders>
          <w:pgNumType w:fmt="decimal" w:start="1"/>
          <w:cols w:space="720" w:num="1"/>
          <w:docGrid w:linePitch="312" w:charSpace="0"/>
        </w:sectPr>
      </w:pPr>
    </w:p>
    <w:tbl>
      <w:tblPr>
        <w:tblStyle w:val="3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895"/>
        <w:gridCol w:w="776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895" w:type="dxa"/>
            <w:noWrap w:val="0"/>
            <w:vAlign w:val="center"/>
          </w:tcPr>
          <w:p>
            <w:pPr>
              <w:pStyle w:val="11"/>
              <w:rPr>
                <w:rFonts w:hint="default"/>
              </w:rPr>
            </w:pPr>
          </w:p>
        </w:tc>
        <w:tc>
          <w:tcPr>
            <w:tcW w:w="7769" w:type="dxa"/>
            <w:noWrap w:val="0"/>
            <w:vAlign w:val="center"/>
          </w:tcPr>
          <w:p>
            <w:pPr>
              <w:pStyle w:val="114"/>
              <w:numPr>
                <w:ilvl w:val="0"/>
                <w:numId w:val="0"/>
              </w:numPr>
              <w:jc w:val="both"/>
              <w:rPr>
                <w:rFonts w:hint="eastAsia" w:ascii="黑体" w:hAnsi="黑体" w:eastAsia="黑体" w:cs="黑体"/>
                <w:b w:val="0"/>
                <w:bCs w:val="0"/>
                <w:lang w:val="en-US" w:eastAsia="zh-CN"/>
              </w:rPr>
            </w:pPr>
            <w:r>
              <w:rPr>
                <w:rFonts w:hint="eastAsia" w:ascii="黑体" w:hAnsi="黑体" w:eastAsia="黑体" w:cs="黑体"/>
                <w:b w:val="0"/>
                <w:bCs w:val="0"/>
                <w:lang w:val="en-US" w:eastAsia="zh-CN"/>
              </w:rPr>
              <w:t>表1-</w:t>
            </w:r>
            <w:r>
              <w:rPr>
                <w:rFonts w:hint="eastAsia" w:ascii="黑体" w:hAnsi="黑体" w:cs="黑体"/>
                <w:b w:val="0"/>
                <w:bCs w:val="0"/>
                <w:lang w:val="en-US" w:eastAsia="zh-CN"/>
              </w:rPr>
              <w:t>4</w:t>
            </w:r>
            <w:r>
              <w:rPr>
                <w:rFonts w:hint="eastAsia" w:ascii="黑体" w:hAnsi="黑体" w:eastAsia="黑体" w:cs="黑体"/>
                <w:b w:val="0"/>
                <w:bCs w:val="0"/>
                <w:lang w:val="en-US" w:eastAsia="zh-CN"/>
              </w:rPr>
              <w:t xml:space="preserve">  与《洛阳市2019年工业企业无组织排放治理方案》相符性分析</w:t>
            </w:r>
          </w:p>
          <w:tbl>
            <w:tblPr>
              <w:tblStyle w:val="33"/>
              <w:tblW w:w="4998"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464"/>
              <w:gridCol w:w="3529"/>
              <w:gridCol w:w="2787"/>
              <w:gridCol w:w="740"/>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64" w:hRule="atLeast"/>
                <w:jc w:val="center"/>
              </w:trPr>
              <w:tc>
                <w:tcPr>
                  <w:tcW w:w="2648" w:type="pct"/>
                  <w:gridSpan w:val="2"/>
                  <w:tcBorders>
                    <w:tl2br w:val="nil"/>
                    <w:tr2bl w:val="nil"/>
                  </w:tcBorders>
                  <w:noWrap w:val="0"/>
                  <w:vAlign w:val="center"/>
                </w:tcPr>
                <w:p>
                  <w:pPr>
                    <w:contextualSpacing/>
                    <w:jc w:val="center"/>
                    <w:rPr>
                      <w:snapToGrid w:val="0"/>
                      <w:kern w:val="0"/>
                      <w:sz w:val="21"/>
                      <w:szCs w:val="21"/>
                    </w:rPr>
                  </w:pPr>
                  <w:r>
                    <w:rPr>
                      <w:rFonts w:hint="eastAsia"/>
                      <w:snapToGrid w:val="0"/>
                      <w:kern w:val="0"/>
                      <w:sz w:val="21"/>
                      <w:szCs w:val="21"/>
                    </w:rPr>
                    <w:t>方案</w:t>
                  </w:r>
                  <w:r>
                    <w:rPr>
                      <w:snapToGrid w:val="0"/>
                      <w:kern w:val="0"/>
                      <w:sz w:val="21"/>
                      <w:szCs w:val="21"/>
                    </w:rPr>
                    <w:t>要求</w:t>
                  </w:r>
                </w:p>
              </w:tc>
              <w:tc>
                <w:tcPr>
                  <w:tcW w:w="1856" w:type="pct"/>
                  <w:tcBorders>
                    <w:tl2br w:val="nil"/>
                    <w:tr2bl w:val="nil"/>
                  </w:tcBorders>
                  <w:noWrap w:val="0"/>
                  <w:vAlign w:val="center"/>
                </w:tcPr>
                <w:p>
                  <w:pPr>
                    <w:contextualSpacing/>
                    <w:jc w:val="center"/>
                    <w:rPr>
                      <w:snapToGrid w:val="0"/>
                      <w:kern w:val="0"/>
                      <w:sz w:val="21"/>
                      <w:szCs w:val="21"/>
                    </w:rPr>
                  </w:pPr>
                  <w:r>
                    <w:rPr>
                      <w:rFonts w:hint="eastAsia"/>
                      <w:snapToGrid w:val="0"/>
                      <w:kern w:val="0"/>
                      <w:sz w:val="21"/>
                      <w:szCs w:val="21"/>
                    </w:rPr>
                    <w:t>本项目</w:t>
                  </w:r>
                </w:p>
              </w:tc>
              <w:tc>
                <w:tcPr>
                  <w:tcW w:w="495" w:type="pct"/>
                  <w:tcBorders>
                    <w:tl2br w:val="nil"/>
                    <w:tr2bl w:val="nil"/>
                  </w:tcBorders>
                  <w:noWrap w:val="0"/>
                  <w:vAlign w:val="center"/>
                </w:tcPr>
                <w:p>
                  <w:pPr>
                    <w:contextualSpacing/>
                    <w:jc w:val="center"/>
                    <w:rPr>
                      <w:snapToGrid w:val="0"/>
                      <w:kern w:val="0"/>
                      <w:sz w:val="21"/>
                      <w:szCs w:val="21"/>
                    </w:rPr>
                  </w:pPr>
                  <w:r>
                    <w:rPr>
                      <w:snapToGrid w:val="0"/>
                      <w:kern w:val="0"/>
                      <w:sz w:val="21"/>
                      <w:szCs w:val="21"/>
                    </w:rPr>
                    <w:t>相符性</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1" w:hRule="atLeast"/>
                <w:jc w:val="center"/>
              </w:trPr>
              <w:tc>
                <w:tcPr>
                  <w:tcW w:w="299" w:type="pct"/>
                  <w:vMerge w:val="restart"/>
                  <w:tcBorders>
                    <w:tl2br w:val="nil"/>
                    <w:tr2bl w:val="nil"/>
                  </w:tcBorders>
                  <w:noWrap w:val="0"/>
                  <w:vAlign w:val="center"/>
                </w:tcPr>
                <w:p>
                  <w:pPr>
                    <w:autoSpaceDE w:val="0"/>
                    <w:autoSpaceDN w:val="0"/>
                    <w:adjustRightInd w:val="0"/>
                    <w:snapToGrid w:val="0"/>
                    <w:ind w:left="38" w:leftChars="18"/>
                    <w:rPr>
                      <w:sz w:val="21"/>
                      <w:szCs w:val="21"/>
                    </w:rPr>
                  </w:pPr>
                  <w:r>
                    <w:rPr>
                      <w:rFonts w:hint="eastAsia"/>
                      <w:sz w:val="21"/>
                      <w:szCs w:val="21"/>
                    </w:rPr>
                    <w:t>料场</w:t>
                  </w:r>
                </w:p>
                <w:p>
                  <w:pPr>
                    <w:autoSpaceDE w:val="0"/>
                    <w:autoSpaceDN w:val="0"/>
                    <w:adjustRightInd w:val="0"/>
                    <w:snapToGrid w:val="0"/>
                    <w:ind w:left="38" w:leftChars="18"/>
                    <w:rPr>
                      <w:sz w:val="21"/>
                      <w:szCs w:val="21"/>
                    </w:rPr>
                  </w:pPr>
                  <w:r>
                    <w:rPr>
                      <w:rFonts w:hint="eastAsia"/>
                      <w:sz w:val="21"/>
                      <w:szCs w:val="21"/>
                    </w:rPr>
                    <w:t>密闭</w:t>
                  </w:r>
                </w:p>
                <w:p>
                  <w:pPr>
                    <w:autoSpaceDE w:val="0"/>
                    <w:autoSpaceDN w:val="0"/>
                    <w:adjustRightInd w:val="0"/>
                    <w:snapToGrid w:val="0"/>
                    <w:ind w:left="38" w:leftChars="18"/>
                    <w:rPr>
                      <w:sz w:val="21"/>
                      <w:szCs w:val="21"/>
                    </w:rPr>
                  </w:pPr>
                  <w:r>
                    <w:rPr>
                      <w:rFonts w:hint="eastAsia"/>
                      <w:sz w:val="21"/>
                      <w:szCs w:val="21"/>
                    </w:rPr>
                    <w:t>治理</w:t>
                  </w:r>
                </w:p>
              </w:tc>
              <w:tc>
                <w:tcPr>
                  <w:tcW w:w="2348" w:type="pct"/>
                  <w:tcBorders>
                    <w:tl2br w:val="nil"/>
                    <w:tr2bl w:val="nil"/>
                  </w:tcBorders>
                  <w:noWrap w:val="0"/>
                  <w:vAlign w:val="center"/>
                </w:tcPr>
                <w:p>
                  <w:pPr>
                    <w:autoSpaceDE w:val="0"/>
                    <w:autoSpaceDN w:val="0"/>
                    <w:adjustRightInd w:val="0"/>
                    <w:snapToGrid w:val="0"/>
                    <w:ind w:left="38" w:leftChars="18"/>
                    <w:rPr>
                      <w:rFonts w:hint="eastAsia"/>
                      <w:sz w:val="21"/>
                      <w:szCs w:val="21"/>
                    </w:rPr>
                  </w:pPr>
                  <w:r>
                    <w:rPr>
                      <w:rFonts w:hint="eastAsia"/>
                      <w:sz w:val="21"/>
                      <w:szCs w:val="21"/>
                    </w:rPr>
                    <w:t>所有物料（包括原辅料、半成品、成品）进库存放，厂界内无露天堆放物料。</w:t>
                  </w:r>
                </w:p>
              </w:tc>
              <w:tc>
                <w:tcPr>
                  <w:tcW w:w="1856" w:type="pct"/>
                  <w:tcBorders>
                    <w:tl2br w:val="nil"/>
                    <w:tr2bl w:val="nil"/>
                  </w:tcBorders>
                  <w:noWrap w:val="0"/>
                  <w:vAlign w:val="center"/>
                </w:tcPr>
                <w:p>
                  <w:pPr>
                    <w:contextualSpacing/>
                    <w:rPr>
                      <w:rFonts w:hint="eastAsia"/>
                      <w:sz w:val="21"/>
                      <w:szCs w:val="21"/>
                    </w:rPr>
                  </w:pPr>
                  <w:r>
                    <w:rPr>
                      <w:rFonts w:hint="eastAsia"/>
                      <w:sz w:val="21"/>
                      <w:szCs w:val="21"/>
                    </w:rPr>
                    <w:t>本项目所有原料及成品全部入仓存放，无露天堆放。</w:t>
                  </w:r>
                </w:p>
              </w:tc>
              <w:tc>
                <w:tcPr>
                  <w:tcW w:w="495" w:type="pct"/>
                  <w:tcBorders>
                    <w:tl2br w:val="nil"/>
                    <w:tr2bl w:val="nil"/>
                  </w:tcBorders>
                  <w:noWrap w:val="0"/>
                  <w:vAlign w:val="center"/>
                </w:tcPr>
                <w:p>
                  <w:pPr>
                    <w:jc w:val="center"/>
                    <w:rPr>
                      <w:sz w:val="21"/>
                      <w:szCs w:val="21"/>
                    </w:rPr>
                  </w:pPr>
                  <w:r>
                    <w:rPr>
                      <w:rFonts w:hint="eastAsia"/>
                      <w:snapToGrid w:val="0"/>
                      <w:kern w:val="0"/>
                      <w:sz w:val="21"/>
                      <w:szCs w:val="21"/>
                    </w:rPr>
                    <w:t>符合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75" w:hRule="atLeast"/>
                <w:jc w:val="center"/>
              </w:trPr>
              <w:tc>
                <w:tcPr>
                  <w:tcW w:w="299" w:type="pct"/>
                  <w:vMerge w:val="continue"/>
                  <w:tcBorders>
                    <w:tl2br w:val="nil"/>
                    <w:tr2bl w:val="nil"/>
                  </w:tcBorders>
                  <w:noWrap w:val="0"/>
                  <w:vAlign w:val="center"/>
                </w:tcPr>
                <w:p>
                  <w:pPr>
                    <w:autoSpaceDE w:val="0"/>
                    <w:autoSpaceDN w:val="0"/>
                    <w:adjustRightInd w:val="0"/>
                    <w:snapToGrid w:val="0"/>
                    <w:ind w:left="38" w:leftChars="18"/>
                    <w:rPr>
                      <w:sz w:val="21"/>
                      <w:szCs w:val="21"/>
                    </w:rPr>
                  </w:pPr>
                </w:p>
              </w:tc>
              <w:tc>
                <w:tcPr>
                  <w:tcW w:w="2348" w:type="pct"/>
                  <w:tcBorders>
                    <w:tl2br w:val="nil"/>
                    <w:tr2bl w:val="nil"/>
                  </w:tcBorders>
                  <w:noWrap w:val="0"/>
                  <w:vAlign w:val="center"/>
                </w:tcPr>
                <w:p>
                  <w:pPr>
                    <w:autoSpaceDE w:val="0"/>
                    <w:autoSpaceDN w:val="0"/>
                    <w:adjustRightInd w:val="0"/>
                    <w:snapToGrid w:val="0"/>
                    <w:ind w:left="38" w:leftChars="18"/>
                    <w:rPr>
                      <w:rFonts w:hint="eastAsia"/>
                      <w:sz w:val="21"/>
                      <w:szCs w:val="21"/>
                    </w:rPr>
                  </w:pPr>
                  <w:r>
                    <w:rPr>
                      <w:rFonts w:hint="eastAsia"/>
                      <w:sz w:val="21"/>
                      <w:szCs w:val="21"/>
                    </w:rPr>
                    <w:t>车间和库内安装固定的喷干雾抑尘装置。如果原料或成品无法见水的，应将厂房封闭并安装抽风除尘设施。</w:t>
                  </w:r>
                </w:p>
              </w:tc>
              <w:tc>
                <w:tcPr>
                  <w:tcW w:w="1856" w:type="pct"/>
                  <w:tcBorders>
                    <w:tl2br w:val="nil"/>
                    <w:tr2bl w:val="nil"/>
                  </w:tcBorders>
                  <w:noWrap w:val="0"/>
                  <w:vAlign w:val="center"/>
                </w:tcPr>
                <w:p>
                  <w:pPr>
                    <w:contextualSpacing/>
                    <w:rPr>
                      <w:rFonts w:hint="eastAsia" w:eastAsia="宋体"/>
                      <w:sz w:val="21"/>
                      <w:szCs w:val="21"/>
                      <w:lang w:eastAsia="zh-CN"/>
                    </w:rPr>
                  </w:pPr>
                  <w:r>
                    <w:rPr>
                      <w:rFonts w:hint="eastAsia"/>
                      <w:sz w:val="21"/>
                      <w:szCs w:val="21"/>
                      <w:lang w:eastAsia="zh-CN"/>
                    </w:rPr>
                    <w:t>本项目原料及成品均无法见水，项目拟将原料堆存区封闭，成品入罐，同时安装</w:t>
                  </w:r>
                  <w:r>
                    <w:rPr>
                      <w:rFonts w:hint="eastAsia"/>
                      <w:sz w:val="21"/>
                      <w:szCs w:val="21"/>
                    </w:rPr>
                    <w:t>抽风除尘设施。</w:t>
                  </w:r>
                </w:p>
              </w:tc>
              <w:tc>
                <w:tcPr>
                  <w:tcW w:w="495" w:type="pct"/>
                  <w:tcBorders>
                    <w:tl2br w:val="nil"/>
                    <w:tr2bl w:val="nil"/>
                  </w:tcBorders>
                  <w:noWrap w:val="0"/>
                  <w:vAlign w:val="center"/>
                </w:tcPr>
                <w:p>
                  <w:pPr>
                    <w:jc w:val="center"/>
                    <w:rPr>
                      <w:rFonts w:hint="eastAsia"/>
                      <w:snapToGrid w:val="0"/>
                      <w:kern w:val="0"/>
                      <w:sz w:val="21"/>
                      <w:szCs w:val="21"/>
                    </w:rPr>
                  </w:pPr>
                  <w:r>
                    <w:rPr>
                      <w:rFonts w:hint="eastAsia"/>
                      <w:snapToGrid w:val="0"/>
                      <w:kern w:val="0"/>
                      <w:sz w:val="21"/>
                      <w:szCs w:val="21"/>
                    </w:rPr>
                    <w:t>符合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75" w:hRule="atLeast"/>
                <w:jc w:val="center"/>
              </w:trPr>
              <w:tc>
                <w:tcPr>
                  <w:tcW w:w="299" w:type="pct"/>
                  <w:vMerge w:val="continue"/>
                  <w:tcBorders>
                    <w:tl2br w:val="nil"/>
                    <w:tr2bl w:val="nil"/>
                  </w:tcBorders>
                  <w:noWrap w:val="0"/>
                  <w:vAlign w:val="center"/>
                </w:tcPr>
                <w:p>
                  <w:pPr>
                    <w:autoSpaceDE w:val="0"/>
                    <w:autoSpaceDN w:val="0"/>
                    <w:adjustRightInd w:val="0"/>
                    <w:snapToGrid w:val="0"/>
                    <w:ind w:left="38" w:leftChars="18"/>
                    <w:rPr>
                      <w:sz w:val="21"/>
                      <w:szCs w:val="21"/>
                    </w:rPr>
                  </w:pPr>
                </w:p>
              </w:tc>
              <w:tc>
                <w:tcPr>
                  <w:tcW w:w="2348" w:type="pct"/>
                  <w:tcBorders>
                    <w:tl2br w:val="nil"/>
                    <w:tr2bl w:val="nil"/>
                  </w:tcBorders>
                  <w:noWrap w:val="0"/>
                  <w:vAlign w:val="center"/>
                </w:tcPr>
                <w:p>
                  <w:pPr>
                    <w:autoSpaceDE w:val="0"/>
                    <w:autoSpaceDN w:val="0"/>
                    <w:adjustRightInd w:val="0"/>
                    <w:snapToGrid w:val="0"/>
                    <w:ind w:left="38" w:leftChars="18"/>
                    <w:rPr>
                      <w:sz w:val="21"/>
                      <w:szCs w:val="21"/>
                    </w:rPr>
                  </w:pPr>
                  <w:r>
                    <w:rPr>
                      <w:rFonts w:hint="eastAsia"/>
                      <w:sz w:val="21"/>
                      <w:szCs w:val="21"/>
                    </w:rPr>
                    <w:t>密闭料场必须覆盖所有堆场料区（堆放区、工作区和主通道区）。</w:t>
                  </w:r>
                </w:p>
              </w:tc>
              <w:tc>
                <w:tcPr>
                  <w:tcW w:w="1856" w:type="pct"/>
                  <w:tcBorders>
                    <w:tl2br w:val="nil"/>
                    <w:tr2bl w:val="nil"/>
                  </w:tcBorders>
                  <w:noWrap w:val="0"/>
                  <w:vAlign w:val="center"/>
                </w:tcPr>
                <w:p>
                  <w:pPr>
                    <w:contextualSpacing/>
                    <w:rPr>
                      <w:sz w:val="21"/>
                      <w:szCs w:val="21"/>
                    </w:rPr>
                  </w:pPr>
                  <w:r>
                    <w:rPr>
                      <w:rFonts w:hint="eastAsia"/>
                      <w:sz w:val="21"/>
                      <w:szCs w:val="21"/>
                    </w:rPr>
                    <w:t>本项目密闭料场覆盖所有堆场料区（堆放区、工作区和主通道区）。</w:t>
                  </w:r>
                </w:p>
              </w:tc>
              <w:tc>
                <w:tcPr>
                  <w:tcW w:w="495" w:type="pct"/>
                  <w:tcBorders>
                    <w:tl2br w:val="nil"/>
                    <w:tr2bl w:val="nil"/>
                  </w:tcBorders>
                  <w:noWrap w:val="0"/>
                  <w:vAlign w:val="center"/>
                </w:tcPr>
                <w:p>
                  <w:pPr>
                    <w:jc w:val="center"/>
                    <w:rPr>
                      <w:sz w:val="21"/>
                      <w:szCs w:val="21"/>
                    </w:rPr>
                  </w:pPr>
                  <w:r>
                    <w:rPr>
                      <w:rFonts w:hint="eastAsia"/>
                      <w:snapToGrid w:val="0"/>
                      <w:kern w:val="0"/>
                      <w:sz w:val="21"/>
                      <w:szCs w:val="21"/>
                    </w:rPr>
                    <w:t>符合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70" w:hRule="atLeast"/>
                <w:jc w:val="center"/>
              </w:trPr>
              <w:tc>
                <w:tcPr>
                  <w:tcW w:w="299" w:type="pct"/>
                  <w:vMerge w:val="continue"/>
                  <w:tcBorders>
                    <w:tl2br w:val="nil"/>
                    <w:tr2bl w:val="nil"/>
                  </w:tcBorders>
                  <w:noWrap w:val="0"/>
                  <w:vAlign w:val="center"/>
                </w:tcPr>
                <w:p>
                  <w:pPr>
                    <w:autoSpaceDE w:val="0"/>
                    <w:autoSpaceDN w:val="0"/>
                    <w:adjustRightInd w:val="0"/>
                    <w:snapToGrid w:val="0"/>
                    <w:ind w:left="38" w:leftChars="18"/>
                    <w:rPr>
                      <w:sz w:val="21"/>
                      <w:szCs w:val="21"/>
                    </w:rPr>
                  </w:pPr>
                </w:p>
              </w:tc>
              <w:tc>
                <w:tcPr>
                  <w:tcW w:w="2348" w:type="pct"/>
                  <w:tcBorders>
                    <w:tl2br w:val="nil"/>
                    <w:tr2bl w:val="nil"/>
                  </w:tcBorders>
                  <w:noWrap w:val="0"/>
                  <w:vAlign w:val="center"/>
                </w:tcPr>
                <w:p>
                  <w:pPr>
                    <w:autoSpaceDE w:val="0"/>
                    <w:autoSpaceDN w:val="0"/>
                    <w:adjustRightInd w:val="0"/>
                    <w:snapToGrid w:val="0"/>
                    <w:ind w:left="38" w:leftChars="18"/>
                    <w:rPr>
                      <w:sz w:val="21"/>
                      <w:szCs w:val="21"/>
                    </w:rPr>
                  </w:pPr>
                  <w:r>
                    <w:rPr>
                      <w:rFonts w:hint="eastAsia"/>
                      <w:sz w:val="21"/>
                      <w:szCs w:val="21"/>
                    </w:rPr>
                    <w:t>车间、料库四面密闭，通道口安装卷帘门、推拉门等封闭性良好且便于开关的硬质门，在无车辆出入时将门关闭，保证空气合理流动不产生湍流。</w:t>
                  </w:r>
                </w:p>
              </w:tc>
              <w:tc>
                <w:tcPr>
                  <w:tcW w:w="1856" w:type="pct"/>
                  <w:tcBorders>
                    <w:tl2br w:val="nil"/>
                    <w:tr2bl w:val="nil"/>
                  </w:tcBorders>
                  <w:noWrap w:val="0"/>
                  <w:vAlign w:val="center"/>
                </w:tcPr>
                <w:p>
                  <w:pPr>
                    <w:contextualSpacing/>
                    <w:rPr>
                      <w:sz w:val="21"/>
                      <w:szCs w:val="21"/>
                    </w:rPr>
                  </w:pPr>
                  <w:r>
                    <w:rPr>
                      <w:rFonts w:hint="eastAsia"/>
                      <w:sz w:val="21"/>
                      <w:szCs w:val="21"/>
                    </w:rPr>
                    <w:t>本项目生产车间</w:t>
                  </w:r>
                  <w:r>
                    <w:rPr>
                      <w:rFonts w:hint="eastAsia"/>
                      <w:sz w:val="21"/>
                      <w:szCs w:val="21"/>
                      <w:lang w:eastAsia="zh-CN"/>
                    </w:rPr>
                    <w:t>密闭</w:t>
                  </w:r>
                  <w:r>
                    <w:rPr>
                      <w:rFonts w:hint="eastAsia"/>
                      <w:sz w:val="21"/>
                      <w:szCs w:val="21"/>
                    </w:rPr>
                    <w:t>，车间门为硬质门，在无车辆出入时将门关闭，保证空气合理流动不产生湍流。</w:t>
                  </w:r>
                </w:p>
              </w:tc>
              <w:tc>
                <w:tcPr>
                  <w:tcW w:w="495" w:type="pct"/>
                  <w:tcBorders>
                    <w:tl2br w:val="nil"/>
                    <w:tr2bl w:val="nil"/>
                  </w:tcBorders>
                  <w:noWrap w:val="0"/>
                  <w:vAlign w:val="center"/>
                </w:tcPr>
                <w:p>
                  <w:pPr>
                    <w:jc w:val="center"/>
                    <w:rPr>
                      <w:sz w:val="21"/>
                      <w:szCs w:val="21"/>
                    </w:rPr>
                  </w:pPr>
                  <w:r>
                    <w:rPr>
                      <w:rFonts w:hint="eastAsia"/>
                      <w:snapToGrid w:val="0"/>
                      <w:kern w:val="0"/>
                      <w:sz w:val="21"/>
                      <w:szCs w:val="21"/>
                    </w:rPr>
                    <w:t>符合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05" w:hRule="atLeast"/>
                <w:jc w:val="center"/>
              </w:trPr>
              <w:tc>
                <w:tcPr>
                  <w:tcW w:w="299" w:type="pct"/>
                  <w:vMerge w:val="continue"/>
                  <w:tcBorders>
                    <w:tl2br w:val="nil"/>
                    <w:tr2bl w:val="nil"/>
                  </w:tcBorders>
                  <w:noWrap w:val="0"/>
                  <w:vAlign w:val="center"/>
                </w:tcPr>
                <w:p>
                  <w:pPr>
                    <w:autoSpaceDE w:val="0"/>
                    <w:autoSpaceDN w:val="0"/>
                    <w:adjustRightInd w:val="0"/>
                    <w:snapToGrid w:val="0"/>
                    <w:ind w:left="38" w:leftChars="18"/>
                    <w:rPr>
                      <w:sz w:val="21"/>
                      <w:szCs w:val="21"/>
                    </w:rPr>
                  </w:pPr>
                </w:p>
              </w:tc>
              <w:tc>
                <w:tcPr>
                  <w:tcW w:w="2348" w:type="pct"/>
                  <w:tcBorders>
                    <w:tl2br w:val="nil"/>
                    <w:tr2bl w:val="nil"/>
                  </w:tcBorders>
                  <w:noWrap w:val="0"/>
                  <w:vAlign w:val="center"/>
                </w:tcPr>
                <w:p>
                  <w:pPr>
                    <w:autoSpaceDE w:val="0"/>
                    <w:autoSpaceDN w:val="0"/>
                    <w:adjustRightInd w:val="0"/>
                    <w:snapToGrid w:val="0"/>
                    <w:ind w:left="38" w:leftChars="18"/>
                    <w:rPr>
                      <w:sz w:val="21"/>
                      <w:szCs w:val="21"/>
                    </w:rPr>
                  </w:pPr>
                  <w:r>
                    <w:rPr>
                      <w:rFonts w:hint="eastAsia"/>
                      <w:sz w:val="21"/>
                      <w:szCs w:val="21"/>
                    </w:rPr>
                    <w:t>所有地面完成硬化，并保证除物料堆放区域外没有明显积尘。</w:t>
                  </w:r>
                </w:p>
              </w:tc>
              <w:tc>
                <w:tcPr>
                  <w:tcW w:w="1856" w:type="pct"/>
                  <w:tcBorders>
                    <w:tl2br w:val="nil"/>
                    <w:tr2bl w:val="nil"/>
                  </w:tcBorders>
                  <w:noWrap w:val="0"/>
                  <w:vAlign w:val="center"/>
                </w:tcPr>
                <w:p>
                  <w:pPr>
                    <w:contextualSpacing/>
                    <w:rPr>
                      <w:sz w:val="21"/>
                      <w:szCs w:val="21"/>
                    </w:rPr>
                  </w:pPr>
                  <w:r>
                    <w:rPr>
                      <w:rFonts w:hint="eastAsia"/>
                      <w:sz w:val="21"/>
                      <w:szCs w:val="21"/>
                    </w:rPr>
                    <w:t>车间地面硬化，加强管理，物料堆放区以外区域无明显积尘。</w:t>
                  </w:r>
                </w:p>
              </w:tc>
              <w:tc>
                <w:tcPr>
                  <w:tcW w:w="495" w:type="pct"/>
                  <w:tcBorders>
                    <w:tl2br w:val="nil"/>
                    <w:tr2bl w:val="nil"/>
                  </w:tcBorders>
                  <w:noWrap w:val="0"/>
                  <w:vAlign w:val="center"/>
                </w:tcPr>
                <w:p>
                  <w:pPr>
                    <w:jc w:val="center"/>
                    <w:rPr>
                      <w:sz w:val="21"/>
                      <w:szCs w:val="21"/>
                    </w:rPr>
                  </w:pPr>
                  <w:r>
                    <w:rPr>
                      <w:rFonts w:hint="eastAsia"/>
                      <w:snapToGrid w:val="0"/>
                      <w:kern w:val="0"/>
                      <w:sz w:val="21"/>
                      <w:szCs w:val="21"/>
                    </w:rPr>
                    <w:t>符合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05" w:hRule="atLeast"/>
                <w:jc w:val="center"/>
              </w:trPr>
              <w:tc>
                <w:tcPr>
                  <w:tcW w:w="299" w:type="pct"/>
                  <w:vMerge w:val="continue"/>
                  <w:tcBorders>
                    <w:tl2br w:val="nil"/>
                    <w:tr2bl w:val="nil"/>
                  </w:tcBorders>
                  <w:noWrap w:val="0"/>
                  <w:vAlign w:val="center"/>
                </w:tcPr>
                <w:p>
                  <w:pPr>
                    <w:autoSpaceDE w:val="0"/>
                    <w:autoSpaceDN w:val="0"/>
                    <w:adjustRightInd w:val="0"/>
                    <w:snapToGrid w:val="0"/>
                    <w:ind w:left="38" w:leftChars="18"/>
                    <w:rPr>
                      <w:sz w:val="21"/>
                      <w:szCs w:val="21"/>
                    </w:rPr>
                  </w:pPr>
                </w:p>
              </w:tc>
              <w:tc>
                <w:tcPr>
                  <w:tcW w:w="2348" w:type="pct"/>
                  <w:tcBorders>
                    <w:tl2br w:val="nil"/>
                    <w:tr2bl w:val="nil"/>
                  </w:tcBorders>
                  <w:noWrap w:val="0"/>
                  <w:vAlign w:val="center"/>
                </w:tcPr>
                <w:p>
                  <w:pPr>
                    <w:autoSpaceDE w:val="0"/>
                    <w:autoSpaceDN w:val="0"/>
                    <w:adjustRightInd w:val="0"/>
                    <w:snapToGrid w:val="0"/>
                    <w:ind w:left="38" w:leftChars="18"/>
                    <w:rPr>
                      <w:sz w:val="21"/>
                      <w:szCs w:val="21"/>
                    </w:rPr>
                  </w:pPr>
                  <w:r>
                    <w:rPr>
                      <w:rFonts w:hint="eastAsia"/>
                      <w:sz w:val="21"/>
                      <w:szCs w:val="21"/>
                    </w:rPr>
                    <w:t>每个下料口设置独立集气罩，配套的除尘设施不与其他工序混用。</w:t>
                  </w:r>
                </w:p>
              </w:tc>
              <w:tc>
                <w:tcPr>
                  <w:tcW w:w="1856" w:type="pct"/>
                  <w:tcBorders>
                    <w:tl2br w:val="nil"/>
                    <w:tr2bl w:val="nil"/>
                  </w:tcBorders>
                  <w:noWrap w:val="0"/>
                  <w:vAlign w:val="center"/>
                </w:tcPr>
                <w:p>
                  <w:pPr>
                    <w:contextualSpacing/>
                    <w:rPr>
                      <w:rFonts w:hint="eastAsia" w:eastAsia="宋体"/>
                      <w:sz w:val="21"/>
                      <w:szCs w:val="21"/>
                      <w:lang w:eastAsia="zh-CN"/>
                    </w:rPr>
                  </w:pPr>
                  <w:r>
                    <w:rPr>
                      <w:rFonts w:hint="eastAsia"/>
                      <w:sz w:val="21"/>
                      <w:szCs w:val="21"/>
                    </w:rPr>
                    <w:t>本项目各卸料口均设置集气罩，将产生的粉尘引入</w:t>
                  </w:r>
                  <w:r>
                    <w:rPr>
                      <w:rFonts w:hint="eastAsia"/>
                      <w:sz w:val="21"/>
                      <w:szCs w:val="21"/>
                      <w:lang w:eastAsia="zh-CN"/>
                    </w:rPr>
                    <w:t>脉冲式覆膜滤袋高效除尘器</w:t>
                  </w:r>
                  <w:r>
                    <w:rPr>
                      <w:rFonts w:hint="eastAsia"/>
                      <w:sz w:val="21"/>
                      <w:szCs w:val="21"/>
                    </w:rPr>
                    <w:t>处理</w:t>
                  </w:r>
                  <w:r>
                    <w:rPr>
                      <w:rFonts w:hint="eastAsia"/>
                      <w:sz w:val="21"/>
                      <w:szCs w:val="21"/>
                      <w:lang w:eastAsia="zh-CN"/>
                    </w:rPr>
                    <w:t>。</w:t>
                  </w:r>
                </w:p>
              </w:tc>
              <w:tc>
                <w:tcPr>
                  <w:tcW w:w="495" w:type="pct"/>
                  <w:tcBorders>
                    <w:tl2br w:val="nil"/>
                    <w:tr2bl w:val="nil"/>
                  </w:tcBorders>
                  <w:noWrap w:val="0"/>
                  <w:vAlign w:val="center"/>
                </w:tcPr>
                <w:p>
                  <w:pPr>
                    <w:jc w:val="center"/>
                    <w:rPr>
                      <w:sz w:val="21"/>
                      <w:szCs w:val="21"/>
                    </w:rPr>
                  </w:pPr>
                  <w:r>
                    <w:rPr>
                      <w:rFonts w:hint="eastAsia"/>
                      <w:snapToGrid w:val="0"/>
                      <w:kern w:val="0"/>
                      <w:sz w:val="21"/>
                      <w:szCs w:val="21"/>
                    </w:rPr>
                    <w:t>符合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05" w:hRule="atLeast"/>
                <w:jc w:val="center"/>
              </w:trPr>
              <w:tc>
                <w:tcPr>
                  <w:tcW w:w="299" w:type="pct"/>
                  <w:vMerge w:val="continue"/>
                  <w:tcBorders>
                    <w:tl2br w:val="nil"/>
                    <w:tr2bl w:val="nil"/>
                  </w:tcBorders>
                  <w:noWrap w:val="0"/>
                  <w:vAlign w:val="center"/>
                </w:tcPr>
                <w:p>
                  <w:pPr>
                    <w:autoSpaceDE w:val="0"/>
                    <w:autoSpaceDN w:val="0"/>
                    <w:adjustRightInd w:val="0"/>
                    <w:snapToGrid w:val="0"/>
                    <w:ind w:left="38" w:leftChars="18"/>
                    <w:rPr>
                      <w:sz w:val="21"/>
                      <w:szCs w:val="21"/>
                    </w:rPr>
                  </w:pPr>
                </w:p>
              </w:tc>
              <w:tc>
                <w:tcPr>
                  <w:tcW w:w="2348" w:type="pct"/>
                  <w:tcBorders>
                    <w:tl2br w:val="nil"/>
                    <w:tr2bl w:val="nil"/>
                  </w:tcBorders>
                  <w:noWrap w:val="0"/>
                  <w:vAlign w:val="center"/>
                </w:tcPr>
                <w:p>
                  <w:pPr>
                    <w:autoSpaceDE w:val="0"/>
                    <w:autoSpaceDN w:val="0"/>
                    <w:adjustRightInd w:val="0"/>
                    <w:snapToGrid w:val="0"/>
                    <w:ind w:left="38" w:leftChars="18"/>
                    <w:rPr>
                      <w:rFonts w:hint="eastAsia"/>
                      <w:sz w:val="21"/>
                      <w:szCs w:val="21"/>
                    </w:rPr>
                  </w:pPr>
                  <w:r>
                    <w:rPr>
                      <w:rFonts w:hint="eastAsia"/>
                      <w:sz w:val="21"/>
                      <w:szCs w:val="21"/>
                    </w:rPr>
                    <w:t>厂房车间各生产工序须功能区化，各功能区安装固定的喷干雾抑尘装置。</w:t>
                  </w:r>
                  <w:r>
                    <w:rPr>
                      <w:rFonts w:ascii="Times New Roman" w:hAnsi="Times New Roman"/>
                      <w:szCs w:val="21"/>
                    </w:rPr>
                    <w:t>如果产品无法喷水的应将车间或料</w:t>
                  </w:r>
                  <w:r>
                    <w:rPr>
                      <w:rFonts w:hint="eastAsia" w:ascii="Times New Roman" w:hAnsi="Times New Roman"/>
                      <w:szCs w:val="21"/>
                    </w:rPr>
                    <w:t>库</w:t>
                  </w:r>
                  <w:r>
                    <w:rPr>
                      <w:rFonts w:ascii="Times New Roman" w:hAnsi="Times New Roman"/>
                      <w:szCs w:val="21"/>
                    </w:rPr>
                    <w:t>封闭并安装抽风除尘设施。</w:t>
                  </w:r>
                </w:p>
              </w:tc>
              <w:tc>
                <w:tcPr>
                  <w:tcW w:w="1856" w:type="pct"/>
                  <w:tcBorders>
                    <w:tl2br w:val="nil"/>
                    <w:tr2bl w:val="nil"/>
                  </w:tcBorders>
                  <w:noWrap w:val="0"/>
                  <w:vAlign w:val="center"/>
                </w:tcPr>
                <w:p>
                  <w:pPr>
                    <w:contextualSpacing/>
                    <w:rPr>
                      <w:rFonts w:hint="eastAsia"/>
                      <w:sz w:val="21"/>
                      <w:szCs w:val="21"/>
                    </w:rPr>
                  </w:pPr>
                  <w:r>
                    <w:rPr>
                      <w:rFonts w:hint="eastAsia"/>
                      <w:sz w:val="21"/>
                      <w:szCs w:val="21"/>
                    </w:rPr>
                    <w:t>厂区内各车间功能区明确，本项目的原料及产品特殊，车间内应保持干燥，无法安装喷干雾抑尘装置。</w:t>
                  </w:r>
                  <w:r>
                    <w:rPr>
                      <w:rFonts w:hint="eastAsia"/>
                      <w:sz w:val="21"/>
                      <w:szCs w:val="21"/>
                      <w:lang w:eastAsia="zh-CN"/>
                    </w:rPr>
                    <w:t>项目拟将原料堆存区封闭，成品入罐，同时安装</w:t>
                  </w:r>
                  <w:r>
                    <w:rPr>
                      <w:rFonts w:hint="eastAsia"/>
                      <w:sz w:val="21"/>
                      <w:szCs w:val="21"/>
                    </w:rPr>
                    <w:t>抽风除尘设施。</w:t>
                  </w:r>
                </w:p>
              </w:tc>
              <w:tc>
                <w:tcPr>
                  <w:tcW w:w="495" w:type="pct"/>
                  <w:tcBorders>
                    <w:tl2br w:val="nil"/>
                    <w:tr2bl w:val="nil"/>
                  </w:tcBorders>
                  <w:noWrap w:val="0"/>
                  <w:vAlign w:val="center"/>
                </w:tcPr>
                <w:p>
                  <w:pPr>
                    <w:jc w:val="center"/>
                    <w:rPr>
                      <w:rFonts w:hint="eastAsia"/>
                      <w:snapToGrid w:val="0"/>
                      <w:kern w:val="0"/>
                      <w:sz w:val="21"/>
                      <w:szCs w:val="21"/>
                    </w:rPr>
                  </w:pPr>
                  <w:r>
                    <w:rPr>
                      <w:rFonts w:hint="eastAsia"/>
                      <w:snapToGrid w:val="0"/>
                      <w:kern w:val="0"/>
                      <w:sz w:val="21"/>
                      <w:szCs w:val="21"/>
                    </w:rPr>
                    <w:t>符合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05" w:hRule="atLeast"/>
                <w:jc w:val="center"/>
              </w:trPr>
              <w:tc>
                <w:tcPr>
                  <w:tcW w:w="299" w:type="pct"/>
                  <w:vMerge w:val="continue"/>
                  <w:tcBorders>
                    <w:tl2br w:val="nil"/>
                    <w:tr2bl w:val="nil"/>
                  </w:tcBorders>
                  <w:noWrap w:val="0"/>
                  <w:vAlign w:val="center"/>
                </w:tcPr>
                <w:p>
                  <w:pPr>
                    <w:autoSpaceDE w:val="0"/>
                    <w:autoSpaceDN w:val="0"/>
                    <w:adjustRightInd w:val="0"/>
                    <w:snapToGrid w:val="0"/>
                    <w:ind w:left="38" w:leftChars="18"/>
                    <w:rPr>
                      <w:sz w:val="21"/>
                      <w:szCs w:val="21"/>
                    </w:rPr>
                  </w:pPr>
                </w:p>
              </w:tc>
              <w:tc>
                <w:tcPr>
                  <w:tcW w:w="2348" w:type="pct"/>
                  <w:tcBorders>
                    <w:tl2br w:val="nil"/>
                    <w:tr2bl w:val="nil"/>
                  </w:tcBorders>
                  <w:noWrap w:val="0"/>
                  <w:vAlign w:val="center"/>
                </w:tcPr>
                <w:p>
                  <w:pPr>
                    <w:autoSpaceDE w:val="0"/>
                    <w:autoSpaceDN w:val="0"/>
                    <w:adjustRightInd w:val="0"/>
                    <w:snapToGrid w:val="0"/>
                    <w:ind w:left="38" w:leftChars="18"/>
                    <w:rPr>
                      <w:rFonts w:hint="eastAsia"/>
                      <w:sz w:val="21"/>
                      <w:szCs w:val="21"/>
                    </w:rPr>
                  </w:pPr>
                  <w:r>
                    <w:rPr>
                      <w:rFonts w:hint="eastAsia"/>
                      <w:sz w:val="21"/>
                      <w:szCs w:val="21"/>
                    </w:rPr>
                    <w:t>厂门口料场出口应安装自动感应式车辆冲洗装置，保证出场车辆车轮车身干净、运行不起尘。</w:t>
                  </w:r>
                </w:p>
              </w:tc>
              <w:tc>
                <w:tcPr>
                  <w:tcW w:w="1856" w:type="pct"/>
                  <w:tcBorders>
                    <w:tl2br w:val="nil"/>
                    <w:tr2bl w:val="nil"/>
                  </w:tcBorders>
                  <w:noWrap w:val="0"/>
                  <w:vAlign w:val="center"/>
                </w:tcPr>
                <w:p>
                  <w:pPr>
                    <w:contextualSpacing/>
                    <w:rPr>
                      <w:rFonts w:hint="eastAsia"/>
                      <w:sz w:val="21"/>
                      <w:szCs w:val="21"/>
                    </w:rPr>
                  </w:pPr>
                  <w:r>
                    <w:rPr>
                      <w:rFonts w:hint="eastAsia"/>
                      <w:sz w:val="21"/>
                      <w:szCs w:val="21"/>
                    </w:rPr>
                    <w:t>本项目计划在厂区出口附近安装自动感应式车辆冲洗装置，保证出场车辆车轮车身干净、运行不起尘。</w:t>
                  </w:r>
                </w:p>
              </w:tc>
              <w:tc>
                <w:tcPr>
                  <w:tcW w:w="495" w:type="pct"/>
                  <w:tcBorders>
                    <w:tl2br w:val="nil"/>
                    <w:tr2bl w:val="nil"/>
                  </w:tcBorders>
                  <w:noWrap w:val="0"/>
                  <w:vAlign w:val="center"/>
                </w:tcPr>
                <w:p>
                  <w:pPr>
                    <w:jc w:val="center"/>
                    <w:rPr>
                      <w:sz w:val="21"/>
                      <w:szCs w:val="21"/>
                    </w:rPr>
                  </w:pPr>
                  <w:r>
                    <w:rPr>
                      <w:rFonts w:hint="eastAsia"/>
                      <w:snapToGrid w:val="0"/>
                      <w:kern w:val="0"/>
                      <w:sz w:val="21"/>
                      <w:szCs w:val="21"/>
                    </w:rPr>
                    <w:t>符合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10" w:hRule="atLeast"/>
                <w:jc w:val="center"/>
              </w:trPr>
              <w:tc>
                <w:tcPr>
                  <w:tcW w:w="299" w:type="pct"/>
                  <w:vMerge w:val="restart"/>
                  <w:tcBorders>
                    <w:tl2br w:val="nil"/>
                    <w:tr2bl w:val="nil"/>
                  </w:tcBorders>
                  <w:noWrap w:val="0"/>
                  <w:vAlign w:val="center"/>
                </w:tcPr>
                <w:p>
                  <w:pPr>
                    <w:autoSpaceDE w:val="0"/>
                    <w:autoSpaceDN w:val="0"/>
                    <w:adjustRightInd w:val="0"/>
                    <w:snapToGrid w:val="0"/>
                    <w:ind w:left="38" w:leftChars="18"/>
                    <w:rPr>
                      <w:bCs/>
                      <w:sz w:val="21"/>
                      <w:szCs w:val="21"/>
                    </w:rPr>
                  </w:pPr>
                  <w:r>
                    <w:rPr>
                      <w:rFonts w:hint="eastAsia"/>
                      <w:bCs/>
                      <w:sz w:val="21"/>
                      <w:szCs w:val="21"/>
                    </w:rPr>
                    <w:t>物料</w:t>
                  </w:r>
                </w:p>
                <w:p>
                  <w:pPr>
                    <w:autoSpaceDE w:val="0"/>
                    <w:autoSpaceDN w:val="0"/>
                    <w:adjustRightInd w:val="0"/>
                    <w:snapToGrid w:val="0"/>
                    <w:ind w:left="38" w:leftChars="18"/>
                    <w:rPr>
                      <w:bCs/>
                      <w:sz w:val="21"/>
                      <w:szCs w:val="21"/>
                    </w:rPr>
                  </w:pPr>
                  <w:r>
                    <w:rPr>
                      <w:rFonts w:hint="eastAsia"/>
                      <w:bCs/>
                      <w:sz w:val="21"/>
                      <w:szCs w:val="21"/>
                    </w:rPr>
                    <w:t>输送</w:t>
                  </w:r>
                </w:p>
                <w:p>
                  <w:pPr>
                    <w:autoSpaceDE w:val="0"/>
                    <w:autoSpaceDN w:val="0"/>
                    <w:adjustRightInd w:val="0"/>
                    <w:snapToGrid w:val="0"/>
                    <w:ind w:left="38" w:leftChars="18"/>
                    <w:rPr>
                      <w:bCs/>
                      <w:sz w:val="21"/>
                      <w:szCs w:val="21"/>
                    </w:rPr>
                  </w:pPr>
                  <w:r>
                    <w:rPr>
                      <w:rFonts w:hint="eastAsia"/>
                      <w:bCs/>
                      <w:sz w:val="21"/>
                      <w:szCs w:val="21"/>
                    </w:rPr>
                    <w:t>环节</w:t>
                  </w:r>
                </w:p>
                <w:p>
                  <w:pPr>
                    <w:autoSpaceDE w:val="0"/>
                    <w:autoSpaceDN w:val="0"/>
                    <w:adjustRightInd w:val="0"/>
                    <w:snapToGrid w:val="0"/>
                    <w:ind w:left="38" w:leftChars="18"/>
                    <w:rPr>
                      <w:bCs/>
                      <w:sz w:val="21"/>
                      <w:szCs w:val="21"/>
                    </w:rPr>
                  </w:pPr>
                  <w:r>
                    <w:rPr>
                      <w:rFonts w:hint="eastAsia"/>
                      <w:bCs/>
                      <w:sz w:val="21"/>
                      <w:szCs w:val="21"/>
                    </w:rPr>
                    <w:t>治理</w:t>
                  </w:r>
                </w:p>
              </w:tc>
              <w:tc>
                <w:tcPr>
                  <w:tcW w:w="2348" w:type="pct"/>
                  <w:tcBorders>
                    <w:tl2br w:val="nil"/>
                    <w:tr2bl w:val="nil"/>
                  </w:tcBorders>
                  <w:noWrap w:val="0"/>
                  <w:vAlign w:val="center"/>
                </w:tcPr>
                <w:p>
                  <w:pPr>
                    <w:autoSpaceDE w:val="0"/>
                    <w:autoSpaceDN w:val="0"/>
                    <w:adjustRightInd w:val="0"/>
                    <w:snapToGrid w:val="0"/>
                    <w:ind w:left="38" w:leftChars="18"/>
                    <w:rPr>
                      <w:bCs/>
                      <w:sz w:val="21"/>
                      <w:szCs w:val="21"/>
                    </w:rPr>
                  </w:pPr>
                  <w:r>
                    <w:rPr>
                      <w:rFonts w:hint="eastAsia"/>
                      <w:bCs/>
                      <w:sz w:val="21"/>
                      <w:szCs w:val="21"/>
                    </w:rPr>
                    <w:t>散状物料采用封闭式输送方式，皮带输送机受料点、卸料点应设置密闭罩，并配备除尘设施。</w:t>
                  </w:r>
                </w:p>
              </w:tc>
              <w:tc>
                <w:tcPr>
                  <w:tcW w:w="1856" w:type="pct"/>
                  <w:tcBorders>
                    <w:tl2br w:val="nil"/>
                    <w:tr2bl w:val="nil"/>
                  </w:tcBorders>
                  <w:noWrap w:val="0"/>
                  <w:vAlign w:val="center"/>
                </w:tcPr>
                <w:p>
                  <w:pPr>
                    <w:contextualSpacing/>
                    <w:rPr>
                      <w:rFonts w:hint="eastAsia"/>
                      <w:sz w:val="21"/>
                      <w:szCs w:val="21"/>
                    </w:rPr>
                  </w:pPr>
                  <w:r>
                    <w:rPr>
                      <w:rFonts w:hint="eastAsia"/>
                      <w:sz w:val="21"/>
                      <w:szCs w:val="21"/>
                    </w:rPr>
                    <w:t>本项目采取密闭</w:t>
                  </w:r>
                  <w:r>
                    <w:rPr>
                      <w:rFonts w:hint="eastAsia"/>
                      <w:sz w:val="21"/>
                      <w:szCs w:val="21"/>
                      <w:lang w:eastAsia="zh-CN"/>
                    </w:rPr>
                    <w:t>螺旋</w:t>
                  </w:r>
                  <w:r>
                    <w:rPr>
                      <w:rFonts w:hint="eastAsia"/>
                      <w:sz w:val="21"/>
                      <w:szCs w:val="21"/>
                    </w:rPr>
                    <w:t>输送方式，各生产线所有受料点和卸料点均安装密闭集气罩，</w:t>
                  </w:r>
                  <w:r>
                    <w:rPr>
                      <w:rFonts w:hint="eastAsia"/>
                      <w:bCs/>
                      <w:sz w:val="21"/>
                      <w:szCs w:val="21"/>
                    </w:rPr>
                    <w:t>并配备除尘设施</w:t>
                  </w:r>
                  <w:r>
                    <w:rPr>
                      <w:rFonts w:hint="eastAsia"/>
                      <w:sz w:val="21"/>
                      <w:szCs w:val="21"/>
                    </w:rPr>
                    <w:t>。</w:t>
                  </w:r>
                </w:p>
              </w:tc>
              <w:tc>
                <w:tcPr>
                  <w:tcW w:w="495" w:type="pct"/>
                  <w:tcBorders>
                    <w:tl2br w:val="nil"/>
                    <w:tr2bl w:val="nil"/>
                  </w:tcBorders>
                  <w:noWrap w:val="0"/>
                  <w:vAlign w:val="center"/>
                </w:tcPr>
                <w:p>
                  <w:pPr>
                    <w:jc w:val="center"/>
                    <w:rPr>
                      <w:sz w:val="21"/>
                      <w:szCs w:val="21"/>
                    </w:rPr>
                  </w:pPr>
                  <w:r>
                    <w:rPr>
                      <w:rFonts w:hint="eastAsia"/>
                      <w:snapToGrid w:val="0"/>
                      <w:kern w:val="0"/>
                      <w:sz w:val="21"/>
                      <w:szCs w:val="21"/>
                    </w:rPr>
                    <w:t>符合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30" w:hRule="atLeast"/>
                <w:jc w:val="center"/>
              </w:trPr>
              <w:tc>
                <w:tcPr>
                  <w:tcW w:w="299" w:type="pct"/>
                  <w:vMerge w:val="continue"/>
                  <w:tcBorders>
                    <w:tl2br w:val="nil"/>
                    <w:tr2bl w:val="nil"/>
                  </w:tcBorders>
                  <w:noWrap w:val="0"/>
                  <w:vAlign w:val="center"/>
                </w:tcPr>
                <w:p>
                  <w:pPr>
                    <w:autoSpaceDE w:val="0"/>
                    <w:autoSpaceDN w:val="0"/>
                    <w:adjustRightInd w:val="0"/>
                    <w:snapToGrid w:val="0"/>
                    <w:ind w:left="38" w:leftChars="18"/>
                    <w:rPr>
                      <w:bCs/>
                      <w:sz w:val="21"/>
                      <w:szCs w:val="21"/>
                    </w:rPr>
                  </w:pPr>
                </w:p>
              </w:tc>
              <w:tc>
                <w:tcPr>
                  <w:tcW w:w="2348" w:type="pct"/>
                  <w:tcBorders>
                    <w:tl2br w:val="nil"/>
                    <w:tr2bl w:val="nil"/>
                  </w:tcBorders>
                  <w:noWrap w:val="0"/>
                  <w:vAlign w:val="center"/>
                </w:tcPr>
                <w:p>
                  <w:pPr>
                    <w:autoSpaceDE w:val="0"/>
                    <w:autoSpaceDN w:val="0"/>
                    <w:adjustRightInd w:val="0"/>
                    <w:snapToGrid w:val="0"/>
                    <w:ind w:left="38" w:leftChars="18"/>
                    <w:rPr>
                      <w:bCs/>
                      <w:sz w:val="21"/>
                      <w:szCs w:val="21"/>
                    </w:rPr>
                  </w:pPr>
                  <w:r>
                    <w:rPr>
                      <w:rFonts w:hint="eastAsia"/>
                      <w:bCs/>
                      <w:sz w:val="21"/>
                      <w:szCs w:val="21"/>
                    </w:rPr>
                    <w:t>皮带输送机或物料提升机需在密闭廊道内运行，并在所有落料位置设置集尘装置及配备除尘系统。</w:t>
                  </w:r>
                </w:p>
              </w:tc>
              <w:tc>
                <w:tcPr>
                  <w:tcW w:w="1856" w:type="pct"/>
                  <w:tcBorders>
                    <w:tl2br w:val="nil"/>
                    <w:tr2bl w:val="nil"/>
                  </w:tcBorders>
                  <w:noWrap w:val="0"/>
                  <w:vAlign w:val="center"/>
                </w:tcPr>
                <w:p>
                  <w:pPr>
                    <w:contextualSpacing/>
                    <w:rPr>
                      <w:snapToGrid w:val="0"/>
                      <w:kern w:val="0"/>
                      <w:sz w:val="21"/>
                      <w:szCs w:val="21"/>
                    </w:rPr>
                  </w:pPr>
                  <w:r>
                    <w:rPr>
                      <w:rFonts w:hint="eastAsia"/>
                      <w:sz w:val="21"/>
                      <w:szCs w:val="21"/>
                    </w:rPr>
                    <w:t>本项目的输送机和提升机均在密闭廊道内运行，</w:t>
                  </w:r>
                  <w:r>
                    <w:rPr>
                      <w:rFonts w:hint="eastAsia"/>
                      <w:bCs/>
                      <w:sz w:val="21"/>
                      <w:szCs w:val="21"/>
                    </w:rPr>
                    <w:t>并在所有落料位置设置集尘装置及配备除尘系统</w:t>
                  </w:r>
                  <w:r>
                    <w:rPr>
                      <w:rFonts w:hint="eastAsia"/>
                      <w:sz w:val="21"/>
                      <w:szCs w:val="21"/>
                    </w:rPr>
                    <w:t>。</w:t>
                  </w:r>
                </w:p>
              </w:tc>
              <w:tc>
                <w:tcPr>
                  <w:tcW w:w="495" w:type="pct"/>
                  <w:tcBorders>
                    <w:tl2br w:val="nil"/>
                    <w:tr2bl w:val="nil"/>
                  </w:tcBorders>
                  <w:noWrap w:val="0"/>
                  <w:vAlign w:val="center"/>
                </w:tcPr>
                <w:p>
                  <w:pPr>
                    <w:jc w:val="center"/>
                    <w:rPr>
                      <w:sz w:val="21"/>
                      <w:szCs w:val="21"/>
                    </w:rPr>
                  </w:pPr>
                  <w:r>
                    <w:rPr>
                      <w:rFonts w:hint="eastAsia"/>
                      <w:snapToGrid w:val="0"/>
                      <w:kern w:val="0"/>
                      <w:sz w:val="21"/>
                      <w:szCs w:val="21"/>
                    </w:rPr>
                    <w:t>符合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20" w:hRule="atLeast"/>
                <w:jc w:val="center"/>
              </w:trPr>
              <w:tc>
                <w:tcPr>
                  <w:tcW w:w="299" w:type="pct"/>
                  <w:vMerge w:val="continue"/>
                  <w:tcBorders>
                    <w:tl2br w:val="nil"/>
                    <w:tr2bl w:val="nil"/>
                  </w:tcBorders>
                  <w:noWrap w:val="0"/>
                  <w:vAlign w:val="center"/>
                </w:tcPr>
                <w:p>
                  <w:pPr>
                    <w:autoSpaceDE w:val="0"/>
                    <w:autoSpaceDN w:val="0"/>
                    <w:adjustRightInd w:val="0"/>
                    <w:snapToGrid w:val="0"/>
                    <w:ind w:left="38" w:leftChars="18"/>
                    <w:rPr>
                      <w:bCs/>
                      <w:sz w:val="21"/>
                      <w:szCs w:val="21"/>
                    </w:rPr>
                  </w:pPr>
                </w:p>
              </w:tc>
              <w:tc>
                <w:tcPr>
                  <w:tcW w:w="2348" w:type="pct"/>
                  <w:tcBorders>
                    <w:tl2br w:val="nil"/>
                    <w:tr2bl w:val="nil"/>
                  </w:tcBorders>
                  <w:noWrap w:val="0"/>
                  <w:vAlign w:val="center"/>
                </w:tcPr>
                <w:p>
                  <w:pPr>
                    <w:autoSpaceDE w:val="0"/>
                    <w:autoSpaceDN w:val="0"/>
                    <w:adjustRightInd w:val="0"/>
                    <w:snapToGrid w:val="0"/>
                    <w:ind w:left="38" w:leftChars="18"/>
                    <w:rPr>
                      <w:bCs/>
                      <w:sz w:val="21"/>
                      <w:szCs w:val="21"/>
                    </w:rPr>
                  </w:pPr>
                  <w:r>
                    <w:rPr>
                      <w:rFonts w:hint="eastAsia"/>
                      <w:bCs/>
                      <w:sz w:val="21"/>
                      <w:szCs w:val="21"/>
                    </w:rPr>
                    <w:t>运输车辆装载高度最高点不得超过车辆槽帮上沿40厘米，两侧边缘应当低于槽帮上缘10厘米，车斗应采用苫布覆盖，苫布边缘至少要遮住槽帮上沿以下15厘米，禁止厂内露天转运散状物料。</w:t>
                  </w:r>
                </w:p>
              </w:tc>
              <w:tc>
                <w:tcPr>
                  <w:tcW w:w="1856" w:type="pct"/>
                  <w:tcBorders>
                    <w:tl2br w:val="nil"/>
                    <w:tr2bl w:val="nil"/>
                  </w:tcBorders>
                  <w:noWrap w:val="0"/>
                  <w:vAlign w:val="center"/>
                </w:tcPr>
                <w:p>
                  <w:pPr>
                    <w:contextualSpacing/>
                    <w:rPr>
                      <w:snapToGrid w:val="0"/>
                      <w:kern w:val="0"/>
                      <w:sz w:val="21"/>
                      <w:szCs w:val="21"/>
                    </w:rPr>
                  </w:pPr>
                  <w:r>
                    <w:rPr>
                      <w:rFonts w:hint="eastAsia"/>
                      <w:bCs/>
                      <w:sz w:val="21"/>
                      <w:szCs w:val="21"/>
                    </w:rPr>
                    <w:t>运输车辆装载高度最高点不超过车辆槽帮上沿40厘米，两侧边缘低于槽帮上缘10厘米，车斗采用苫布覆盖，苫布边缘遮住槽帮上沿以下15厘米。不在厂内露天转运散状物料。</w:t>
                  </w:r>
                </w:p>
              </w:tc>
              <w:tc>
                <w:tcPr>
                  <w:tcW w:w="495" w:type="pct"/>
                  <w:tcBorders>
                    <w:tl2br w:val="nil"/>
                    <w:tr2bl w:val="nil"/>
                  </w:tcBorders>
                  <w:noWrap w:val="0"/>
                  <w:vAlign w:val="center"/>
                </w:tcPr>
                <w:p>
                  <w:pPr>
                    <w:jc w:val="center"/>
                    <w:rPr>
                      <w:sz w:val="21"/>
                      <w:szCs w:val="21"/>
                    </w:rPr>
                  </w:pPr>
                  <w:r>
                    <w:rPr>
                      <w:rFonts w:hint="eastAsia"/>
                      <w:snapToGrid w:val="0"/>
                      <w:kern w:val="0"/>
                      <w:sz w:val="21"/>
                      <w:szCs w:val="21"/>
                    </w:rPr>
                    <w:t>符合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331" w:hRule="atLeast"/>
                <w:jc w:val="center"/>
              </w:trPr>
              <w:tc>
                <w:tcPr>
                  <w:tcW w:w="299" w:type="pct"/>
                  <w:vMerge w:val="continue"/>
                  <w:tcBorders>
                    <w:tl2br w:val="nil"/>
                    <w:tr2bl w:val="nil"/>
                  </w:tcBorders>
                  <w:noWrap w:val="0"/>
                  <w:vAlign w:val="center"/>
                </w:tcPr>
                <w:p>
                  <w:pPr>
                    <w:autoSpaceDE w:val="0"/>
                    <w:autoSpaceDN w:val="0"/>
                    <w:adjustRightInd w:val="0"/>
                    <w:snapToGrid w:val="0"/>
                    <w:ind w:left="38" w:leftChars="18"/>
                    <w:rPr>
                      <w:bCs/>
                      <w:sz w:val="21"/>
                      <w:szCs w:val="21"/>
                    </w:rPr>
                  </w:pPr>
                </w:p>
              </w:tc>
              <w:tc>
                <w:tcPr>
                  <w:tcW w:w="2348" w:type="pct"/>
                  <w:tcBorders>
                    <w:tl2br w:val="nil"/>
                    <w:tr2bl w:val="nil"/>
                  </w:tcBorders>
                  <w:noWrap w:val="0"/>
                  <w:vAlign w:val="center"/>
                </w:tcPr>
                <w:p>
                  <w:pPr>
                    <w:autoSpaceDE w:val="0"/>
                    <w:autoSpaceDN w:val="0"/>
                    <w:adjustRightInd w:val="0"/>
                    <w:snapToGrid w:val="0"/>
                    <w:ind w:left="38" w:leftChars="18"/>
                    <w:rPr>
                      <w:bCs/>
                      <w:sz w:val="21"/>
                      <w:szCs w:val="21"/>
                    </w:rPr>
                  </w:pPr>
                  <w:r>
                    <w:rPr>
                      <w:rFonts w:hint="eastAsia"/>
                      <w:bCs/>
                      <w:sz w:val="21"/>
                      <w:szCs w:val="21"/>
                    </w:rPr>
                    <w:t>除尘器卸灰不直接卸落到地面，卸灰区封闭。除尘灰采用气力输送、罐车等密闭方式运输；采用非密闭方式运输的，车辆应苫盖，装卸车时应采取加湿等措施抑尘。</w:t>
                  </w:r>
                </w:p>
              </w:tc>
              <w:tc>
                <w:tcPr>
                  <w:tcW w:w="1856" w:type="pct"/>
                  <w:tcBorders>
                    <w:tl2br w:val="nil"/>
                    <w:tr2bl w:val="nil"/>
                  </w:tcBorders>
                  <w:noWrap w:val="0"/>
                  <w:vAlign w:val="center"/>
                </w:tcPr>
                <w:p>
                  <w:pPr>
                    <w:contextualSpacing/>
                    <w:rPr>
                      <w:snapToGrid w:val="0"/>
                      <w:kern w:val="0"/>
                      <w:sz w:val="21"/>
                      <w:szCs w:val="21"/>
                    </w:rPr>
                  </w:pPr>
                  <w:r>
                    <w:rPr>
                      <w:rFonts w:hint="eastAsia"/>
                      <w:snapToGrid w:val="0"/>
                      <w:kern w:val="0"/>
                      <w:sz w:val="21"/>
                      <w:szCs w:val="21"/>
                    </w:rPr>
                    <w:t>本项目除尘器</w:t>
                  </w:r>
                  <w:r>
                    <w:rPr>
                      <w:rFonts w:hint="eastAsia"/>
                      <w:snapToGrid w:val="0"/>
                      <w:kern w:val="0"/>
                      <w:sz w:val="21"/>
                      <w:szCs w:val="21"/>
                      <w:lang w:eastAsia="zh-CN"/>
                    </w:rPr>
                    <w:t>除尘灰直接通过螺旋输送通入成品罐内</w:t>
                  </w:r>
                  <w:r>
                    <w:rPr>
                      <w:rFonts w:hint="eastAsia"/>
                      <w:snapToGrid w:val="0"/>
                      <w:kern w:val="0"/>
                      <w:sz w:val="21"/>
                      <w:szCs w:val="21"/>
                    </w:rPr>
                    <w:t>，不落到地面。</w:t>
                  </w:r>
                </w:p>
              </w:tc>
              <w:tc>
                <w:tcPr>
                  <w:tcW w:w="495" w:type="pct"/>
                  <w:tcBorders>
                    <w:tl2br w:val="nil"/>
                    <w:tr2bl w:val="nil"/>
                  </w:tcBorders>
                  <w:noWrap w:val="0"/>
                  <w:vAlign w:val="center"/>
                </w:tcPr>
                <w:p>
                  <w:pPr>
                    <w:jc w:val="center"/>
                    <w:rPr>
                      <w:sz w:val="21"/>
                      <w:szCs w:val="21"/>
                    </w:rPr>
                  </w:pPr>
                  <w:r>
                    <w:rPr>
                      <w:rFonts w:hint="eastAsia"/>
                      <w:snapToGrid w:val="0"/>
                      <w:kern w:val="0"/>
                      <w:sz w:val="21"/>
                      <w:szCs w:val="21"/>
                    </w:rPr>
                    <w:t>符合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301" w:hRule="atLeast"/>
                <w:jc w:val="center"/>
              </w:trPr>
              <w:tc>
                <w:tcPr>
                  <w:tcW w:w="299" w:type="pct"/>
                  <w:vMerge w:val="restart"/>
                  <w:tcBorders>
                    <w:tl2br w:val="nil"/>
                    <w:tr2bl w:val="nil"/>
                  </w:tcBorders>
                  <w:noWrap w:val="0"/>
                  <w:vAlign w:val="center"/>
                </w:tcPr>
                <w:p>
                  <w:pPr>
                    <w:autoSpaceDE w:val="0"/>
                    <w:autoSpaceDN w:val="0"/>
                    <w:adjustRightInd w:val="0"/>
                    <w:snapToGrid w:val="0"/>
                    <w:ind w:left="38" w:leftChars="18"/>
                    <w:rPr>
                      <w:bCs/>
                      <w:sz w:val="21"/>
                      <w:szCs w:val="21"/>
                    </w:rPr>
                  </w:pPr>
                  <w:r>
                    <w:rPr>
                      <w:rFonts w:hint="eastAsia"/>
                      <w:bCs/>
                      <w:sz w:val="21"/>
                      <w:szCs w:val="21"/>
                    </w:rPr>
                    <w:t>生产</w:t>
                  </w:r>
                </w:p>
                <w:p>
                  <w:pPr>
                    <w:autoSpaceDE w:val="0"/>
                    <w:autoSpaceDN w:val="0"/>
                    <w:adjustRightInd w:val="0"/>
                    <w:snapToGrid w:val="0"/>
                    <w:ind w:left="38" w:leftChars="18"/>
                    <w:rPr>
                      <w:bCs/>
                      <w:sz w:val="21"/>
                      <w:szCs w:val="21"/>
                    </w:rPr>
                  </w:pPr>
                  <w:r>
                    <w:rPr>
                      <w:rFonts w:hint="eastAsia"/>
                      <w:bCs/>
                      <w:sz w:val="21"/>
                      <w:szCs w:val="21"/>
                    </w:rPr>
                    <w:t>环节</w:t>
                  </w:r>
                </w:p>
                <w:p>
                  <w:pPr>
                    <w:autoSpaceDE w:val="0"/>
                    <w:autoSpaceDN w:val="0"/>
                    <w:adjustRightInd w:val="0"/>
                    <w:snapToGrid w:val="0"/>
                    <w:ind w:left="38" w:leftChars="18"/>
                    <w:rPr>
                      <w:bCs/>
                      <w:sz w:val="21"/>
                      <w:szCs w:val="21"/>
                    </w:rPr>
                  </w:pPr>
                  <w:r>
                    <w:rPr>
                      <w:rFonts w:hint="eastAsia"/>
                      <w:bCs/>
                      <w:sz w:val="21"/>
                      <w:szCs w:val="21"/>
                    </w:rPr>
                    <w:t>治理</w:t>
                  </w:r>
                </w:p>
              </w:tc>
              <w:tc>
                <w:tcPr>
                  <w:tcW w:w="2348" w:type="pct"/>
                  <w:tcBorders>
                    <w:tl2br w:val="nil"/>
                    <w:tr2bl w:val="nil"/>
                  </w:tcBorders>
                  <w:noWrap w:val="0"/>
                  <w:vAlign w:val="center"/>
                </w:tcPr>
                <w:p>
                  <w:pPr>
                    <w:autoSpaceDE w:val="0"/>
                    <w:autoSpaceDN w:val="0"/>
                    <w:adjustRightInd w:val="0"/>
                    <w:snapToGrid w:val="0"/>
                    <w:ind w:left="38" w:leftChars="18"/>
                    <w:rPr>
                      <w:bCs/>
                      <w:sz w:val="21"/>
                      <w:szCs w:val="21"/>
                    </w:rPr>
                  </w:pPr>
                  <w:r>
                    <w:rPr>
                      <w:rFonts w:hint="eastAsia"/>
                      <w:bCs/>
                      <w:sz w:val="21"/>
                      <w:szCs w:val="21"/>
                    </w:rPr>
                    <w:t>物料上料、破碎、筛分、混料等生产过程中的产尘点应在封闭的厂房内进行二次封闭，并安装集气设施和除尘设施。</w:t>
                  </w:r>
                </w:p>
              </w:tc>
              <w:tc>
                <w:tcPr>
                  <w:tcW w:w="1856" w:type="pct"/>
                  <w:tcBorders>
                    <w:tl2br w:val="nil"/>
                    <w:tr2bl w:val="nil"/>
                  </w:tcBorders>
                  <w:noWrap w:val="0"/>
                  <w:vAlign w:val="center"/>
                </w:tcPr>
                <w:p>
                  <w:pPr>
                    <w:contextualSpacing/>
                    <w:rPr>
                      <w:snapToGrid w:val="0"/>
                      <w:kern w:val="0"/>
                      <w:sz w:val="21"/>
                      <w:szCs w:val="21"/>
                    </w:rPr>
                  </w:pPr>
                  <w:r>
                    <w:rPr>
                      <w:rFonts w:hint="eastAsia"/>
                      <w:sz w:val="21"/>
                      <w:szCs w:val="21"/>
                    </w:rPr>
                    <w:t>本项目生产线位于密闭车间内，破碎机安装在地下，地面采用钢板封闭，各产尘点设</w:t>
                  </w:r>
                  <w:r>
                    <w:rPr>
                      <w:rFonts w:hint="eastAsia"/>
                      <w:bCs/>
                      <w:sz w:val="21"/>
                      <w:szCs w:val="21"/>
                    </w:rPr>
                    <w:t>集气设施，并配备除尘系统</w:t>
                  </w:r>
                  <w:r>
                    <w:rPr>
                      <w:rFonts w:hint="eastAsia"/>
                      <w:sz w:val="21"/>
                      <w:szCs w:val="21"/>
                    </w:rPr>
                    <w:t>。</w:t>
                  </w:r>
                </w:p>
              </w:tc>
              <w:tc>
                <w:tcPr>
                  <w:tcW w:w="495" w:type="pct"/>
                  <w:tcBorders>
                    <w:tl2br w:val="nil"/>
                    <w:tr2bl w:val="nil"/>
                  </w:tcBorders>
                  <w:noWrap w:val="0"/>
                  <w:vAlign w:val="center"/>
                </w:tcPr>
                <w:p>
                  <w:pPr>
                    <w:jc w:val="center"/>
                    <w:rPr>
                      <w:sz w:val="21"/>
                      <w:szCs w:val="21"/>
                    </w:rPr>
                  </w:pPr>
                  <w:r>
                    <w:rPr>
                      <w:rFonts w:hint="eastAsia"/>
                      <w:sz w:val="21"/>
                      <w:szCs w:val="21"/>
                    </w:rPr>
                    <w:t>符合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802" w:hRule="atLeast"/>
                <w:jc w:val="center"/>
              </w:trPr>
              <w:tc>
                <w:tcPr>
                  <w:tcW w:w="299" w:type="pct"/>
                  <w:vMerge w:val="continue"/>
                  <w:tcBorders>
                    <w:tl2br w:val="nil"/>
                    <w:tr2bl w:val="nil"/>
                  </w:tcBorders>
                  <w:noWrap w:val="0"/>
                  <w:vAlign w:val="center"/>
                </w:tcPr>
                <w:p>
                  <w:pPr>
                    <w:autoSpaceDE w:val="0"/>
                    <w:autoSpaceDN w:val="0"/>
                    <w:adjustRightInd w:val="0"/>
                    <w:snapToGrid w:val="0"/>
                    <w:ind w:left="38" w:leftChars="18"/>
                    <w:rPr>
                      <w:rFonts w:hint="eastAsia"/>
                      <w:bCs/>
                      <w:sz w:val="21"/>
                      <w:szCs w:val="21"/>
                    </w:rPr>
                  </w:pPr>
                </w:p>
              </w:tc>
              <w:tc>
                <w:tcPr>
                  <w:tcW w:w="2348" w:type="pct"/>
                  <w:tcBorders>
                    <w:tl2br w:val="nil"/>
                    <w:tr2bl w:val="nil"/>
                  </w:tcBorders>
                  <w:noWrap w:val="0"/>
                  <w:vAlign w:val="center"/>
                </w:tcPr>
                <w:p>
                  <w:pPr>
                    <w:autoSpaceDE w:val="0"/>
                    <w:autoSpaceDN w:val="0"/>
                    <w:adjustRightInd w:val="0"/>
                    <w:snapToGrid w:val="0"/>
                    <w:ind w:left="38" w:leftChars="18"/>
                    <w:rPr>
                      <w:rFonts w:hint="eastAsia"/>
                      <w:bCs/>
                      <w:sz w:val="21"/>
                      <w:szCs w:val="21"/>
                    </w:rPr>
                  </w:pPr>
                  <w:r>
                    <w:rPr>
                      <w:rFonts w:hint="eastAsia" w:ascii="宋体" w:hAnsi="宋体"/>
                      <w:sz w:val="21"/>
                      <w:szCs w:val="21"/>
                    </w:rPr>
                    <w:t>在生产过程中的产生</w:t>
                  </w:r>
                  <w:r>
                    <w:rPr>
                      <w:rFonts w:hint="eastAsia" w:ascii="TimesNewRomanPSMT" w:hAnsi="TimesNewRomanPSMT" w:eastAsia="TimesNewRomanPSMT"/>
                      <w:sz w:val="21"/>
                      <w:szCs w:val="21"/>
                    </w:rPr>
                    <w:t>VOC</w:t>
                  </w:r>
                  <w:r>
                    <w:rPr>
                      <w:rFonts w:hint="eastAsia" w:ascii="TimesNewRomanPSMT" w:hAnsi="TimesNewRomanPSMT" w:eastAsia="TimesNewRomanPSMT"/>
                      <w:sz w:val="21"/>
                      <w:szCs w:val="21"/>
                      <w:vertAlign w:val="subscript"/>
                    </w:rPr>
                    <w:t>S</w:t>
                  </w:r>
                  <w:r>
                    <w:rPr>
                      <w:rFonts w:hint="eastAsia" w:ascii="TimesNewRomanPSMT" w:hAnsi="TimesNewRomanPSMT" w:eastAsia="TimesNewRomanPSMT"/>
                      <w:sz w:val="21"/>
                      <w:szCs w:val="21"/>
                    </w:rPr>
                    <w:t xml:space="preserve"> </w:t>
                  </w:r>
                  <w:r>
                    <w:rPr>
                      <w:rFonts w:hint="eastAsia" w:ascii="TimesNewRomanPSMT" w:hAnsi="TimesNewRomanPSMT"/>
                      <w:sz w:val="21"/>
                      <w:szCs w:val="21"/>
                    </w:rPr>
                    <w:t>的</w:t>
                  </w:r>
                  <w:r>
                    <w:rPr>
                      <w:rFonts w:hint="eastAsia" w:ascii="宋体" w:hAnsi="宋体"/>
                      <w:sz w:val="21"/>
                      <w:szCs w:val="21"/>
                    </w:rPr>
                    <w:t>工序应在封闭的厂房内进行二次封闭，并安装</w:t>
                  </w:r>
                  <w:r>
                    <w:rPr>
                      <w:rFonts w:hint="eastAsia"/>
                      <w:bCs/>
                      <w:sz w:val="21"/>
                      <w:szCs w:val="21"/>
                    </w:rPr>
                    <w:t>集气设施和</w:t>
                  </w:r>
                  <w:r>
                    <w:rPr>
                      <w:rFonts w:hint="eastAsia" w:ascii="TimesNewRomanPSMT" w:hAnsi="TimesNewRomanPSMT" w:eastAsia="TimesNewRomanPSMT"/>
                      <w:sz w:val="21"/>
                      <w:szCs w:val="21"/>
                    </w:rPr>
                    <w:t>VOC</w:t>
                  </w:r>
                  <w:r>
                    <w:rPr>
                      <w:rFonts w:hint="eastAsia" w:ascii="TimesNewRomanPSMT" w:hAnsi="TimesNewRomanPSMT" w:eastAsia="TimesNewRomanPSMT"/>
                      <w:sz w:val="21"/>
                      <w:szCs w:val="21"/>
                      <w:vertAlign w:val="subscript"/>
                    </w:rPr>
                    <w:t>S</w:t>
                  </w:r>
                  <w:r>
                    <w:rPr>
                      <w:rFonts w:hint="eastAsia" w:ascii="TimesNewRomanPSMT" w:hAnsi="TimesNewRomanPSMT"/>
                      <w:sz w:val="21"/>
                      <w:szCs w:val="21"/>
                    </w:rPr>
                    <w:t>处理</w:t>
                  </w:r>
                  <w:r>
                    <w:rPr>
                      <w:rFonts w:hint="eastAsia"/>
                      <w:bCs/>
                      <w:sz w:val="21"/>
                      <w:szCs w:val="21"/>
                    </w:rPr>
                    <w:t>设施。</w:t>
                  </w:r>
                </w:p>
              </w:tc>
              <w:tc>
                <w:tcPr>
                  <w:tcW w:w="1856" w:type="pct"/>
                  <w:tcBorders>
                    <w:tl2br w:val="nil"/>
                    <w:tr2bl w:val="nil"/>
                  </w:tcBorders>
                  <w:noWrap w:val="0"/>
                  <w:vAlign w:val="center"/>
                </w:tcPr>
                <w:p>
                  <w:pPr>
                    <w:contextualSpacing/>
                    <w:rPr>
                      <w:rFonts w:hint="eastAsia"/>
                      <w:sz w:val="21"/>
                      <w:szCs w:val="21"/>
                    </w:rPr>
                  </w:pPr>
                  <w:r>
                    <w:rPr>
                      <w:rFonts w:hint="eastAsia"/>
                      <w:sz w:val="21"/>
                      <w:szCs w:val="21"/>
                    </w:rPr>
                    <w:t>本项目无</w:t>
                  </w:r>
                  <w:r>
                    <w:rPr>
                      <w:rFonts w:hint="eastAsia" w:ascii="TimesNewRomanPSMT" w:hAnsi="TimesNewRomanPSMT" w:eastAsia="TimesNewRomanPSMT"/>
                      <w:sz w:val="21"/>
                      <w:szCs w:val="21"/>
                    </w:rPr>
                    <w:t>VOC</w:t>
                  </w:r>
                  <w:r>
                    <w:rPr>
                      <w:rFonts w:hint="eastAsia" w:ascii="TimesNewRomanPSMT" w:hAnsi="TimesNewRomanPSMT" w:eastAsia="TimesNewRomanPSMT"/>
                      <w:sz w:val="21"/>
                      <w:szCs w:val="21"/>
                      <w:vertAlign w:val="subscript"/>
                    </w:rPr>
                    <w:t>S</w:t>
                  </w:r>
                  <w:r>
                    <w:rPr>
                      <w:rFonts w:hint="eastAsia" w:ascii="TimesNewRomanPSMT" w:hAnsi="TimesNewRomanPSMT"/>
                      <w:sz w:val="21"/>
                      <w:szCs w:val="21"/>
                    </w:rPr>
                    <w:t>产生</w:t>
                  </w:r>
                </w:p>
              </w:tc>
              <w:tc>
                <w:tcPr>
                  <w:tcW w:w="495" w:type="pct"/>
                  <w:tcBorders>
                    <w:tl2br w:val="nil"/>
                    <w:tr2bl w:val="nil"/>
                  </w:tcBorders>
                  <w:noWrap w:val="0"/>
                  <w:vAlign w:val="center"/>
                </w:tcPr>
                <w:p>
                  <w:pPr>
                    <w:jc w:val="center"/>
                    <w:rPr>
                      <w:rFonts w:hint="eastAsia"/>
                      <w:snapToGrid w:val="0"/>
                      <w:kern w:val="0"/>
                      <w:sz w:val="21"/>
                      <w:szCs w:val="21"/>
                    </w:rPr>
                  </w:pPr>
                  <w:r>
                    <w:rPr>
                      <w:rFonts w:hint="eastAsia"/>
                      <w:sz w:val="21"/>
                      <w:szCs w:val="21"/>
                    </w:rPr>
                    <w:t>符合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331" w:hRule="atLeast"/>
                <w:jc w:val="center"/>
              </w:trPr>
              <w:tc>
                <w:tcPr>
                  <w:tcW w:w="299" w:type="pct"/>
                  <w:vMerge w:val="continue"/>
                  <w:tcBorders>
                    <w:tl2br w:val="nil"/>
                    <w:tr2bl w:val="nil"/>
                  </w:tcBorders>
                  <w:noWrap w:val="0"/>
                  <w:vAlign w:val="center"/>
                </w:tcPr>
                <w:p>
                  <w:pPr>
                    <w:autoSpaceDE w:val="0"/>
                    <w:autoSpaceDN w:val="0"/>
                    <w:adjustRightInd w:val="0"/>
                    <w:snapToGrid w:val="0"/>
                    <w:ind w:left="38" w:leftChars="18"/>
                    <w:rPr>
                      <w:bCs/>
                      <w:sz w:val="21"/>
                      <w:szCs w:val="21"/>
                    </w:rPr>
                  </w:pPr>
                </w:p>
              </w:tc>
              <w:tc>
                <w:tcPr>
                  <w:tcW w:w="2348" w:type="pct"/>
                  <w:tcBorders>
                    <w:tl2br w:val="nil"/>
                    <w:tr2bl w:val="nil"/>
                  </w:tcBorders>
                  <w:noWrap w:val="0"/>
                  <w:vAlign w:val="center"/>
                </w:tcPr>
                <w:p>
                  <w:pPr>
                    <w:autoSpaceDE w:val="0"/>
                    <w:autoSpaceDN w:val="0"/>
                    <w:adjustRightInd w:val="0"/>
                    <w:snapToGrid w:val="0"/>
                    <w:ind w:left="38" w:leftChars="18"/>
                    <w:rPr>
                      <w:bCs/>
                      <w:sz w:val="21"/>
                      <w:szCs w:val="21"/>
                    </w:rPr>
                  </w:pPr>
                  <w:r>
                    <w:rPr>
                      <w:rFonts w:hint="eastAsia"/>
                      <w:bCs/>
                      <w:sz w:val="21"/>
                      <w:szCs w:val="21"/>
                    </w:rPr>
                    <w:t>其他方面：禁止生产车间内散放原料，需采用全封闭式/地下料仓，并配备完备的废气收集和处理系统，生产环节必须在密闭良好的车间内运行。</w:t>
                  </w:r>
                </w:p>
              </w:tc>
              <w:tc>
                <w:tcPr>
                  <w:tcW w:w="1856" w:type="pct"/>
                  <w:tcBorders>
                    <w:tl2br w:val="nil"/>
                    <w:tr2bl w:val="nil"/>
                  </w:tcBorders>
                  <w:noWrap w:val="0"/>
                  <w:vAlign w:val="center"/>
                </w:tcPr>
                <w:p>
                  <w:pPr>
                    <w:contextualSpacing/>
                    <w:rPr>
                      <w:snapToGrid w:val="0"/>
                      <w:kern w:val="0"/>
                      <w:sz w:val="21"/>
                      <w:szCs w:val="21"/>
                    </w:rPr>
                  </w:pPr>
                  <w:r>
                    <w:rPr>
                      <w:rFonts w:hint="eastAsia"/>
                      <w:snapToGrid w:val="0"/>
                      <w:kern w:val="0"/>
                      <w:sz w:val="21"/>
                      <w:szCs w:val="21"/>
                    </w:rPr>
                    <w:t>本项目的原料全部存放在密闭料仓内，并配备废气收集和处理设施；生产设施均置于密闭车间内</w:t>
                  </w:r>
                  <w:r>
                    <w:rPr>
                      <w:rFonts w:hint="eastAsia"/>
                      <w:sz w:val="21"/>
                      <w:szCs w:val="21"/>
                    </w:rPr>
                    <w:t>。</w:t>
                  </w:r>
                </w:p>
              </w:tc>
              <w:tc>
                <w:tcPr>
                  <w:tcW w:w="495" w:type="pct"/>
                  <w:tcBorders>
                    <w:tl2br w:val="nil"/>
                    <w:tr2bl w:val="nil"/>
                  </w:tcBorders>
                  <w:noWrap w:val="0"/>
                  <w:vAlign w:val="center"/>
                </w:tcPr>
                <w:p>
                  <w:pPr>
                    <w:jc w:val="center"/>
                    <w:rPr>
                      <w:sz w:val="21"/>
                      <w:szCs w:val="21"/>
                    </w:rPr>
                  </w:pPr>
                  <w:r>
                    <w:rPr>
                      <w:rFonts w:hint="eastAsia"/>
                      <w:snapToGrid w:val="0"/>
                      <w:kern w:val="0"/>
                      <w:sz w:val="21"/>
                      <w:szCs w:val="21"/>
                    </w:rPr>
                    <w:t>符合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07" w:hRule="atLeast"/>
                <w:jc w:val="center"/>
              </w:trPr>
              <w:tc>
                <w:tcPr>
                  <w:tcW w:w="299" w:type="pct"/>
                  <w:vMerge w:val="restart"/>
                  <w:tcBorders>
                    <w:tl2br w:val="nil"/>
                    <w:tr2bl w:val="nil"/>
                  </w:tcBorders>
                  <w:noWrap w:val="0"/>
                  <w:vAlign w:val="center"/>
                </w:tcPr>
                <w:p>
                  <w:pPr>
                    <w:autoSpaceDE w:val="0"/>
                    <w:autoSpaceDN w:val="0"/>
                    <w:adjustRightInd w:val="0"/>
                    <w:snapToGrid w:val="0"/>
                    <w:ind w:left="38" w:leftChars="18"/>
                    <w:rPr>
                      <w:bCs/>
                      <w:sz w:val="21"/>
                      <w:szCs w:val="21"/>
                    </w:rPr>
                  </w:pPr>
                  <w:r>
                    <w:rPr>
                      <w:rFonts w:hint="eastAsia"/>
                      <w:bCs/>
                      <w:sz w:val="21"/>
                      <w:szCs w:val="21"/>
                    </w:rPr>
                    <w:t>厂区</w:t>
                  </w:r>
                </w:p>
                <w:p>
                  <w:pPr>
                    <w:autoSpaceDE w:val="0"/>
                    <w:autoSpaceDN w:val="0"/>
                    <w:adjustRightInd w:val="0"/>
                    <w:snapToGrid w:val="0"/>
                    <w:ind w:left="38" w:leftChars="18"/>
                    <w:rPr>
                      <w:bCs/>
                      <w:sz w:val="21"/>
                      <w:szCs w:val="21"/>
                    </w:rPr>
                  </w:pPr>
                  <w:r>
                    <w:rPr>
                      <w:rFonts w:hint="eastAsia"/>
                      <w:bCs/>
                      <w:sz w:val="21"/>
                      <w:szCs w:val="21"/>
                    </w:rPr>
                    <w:t>、车辆治理</w:t>
                  </w:r>
                </w:p>
              </w:tc>
              <w:tc>
                <w:tcPr>
                  <w:tcW w:w="2348" w:type="pct"/>
                  <w:tcBorders>
                    <w:tl2br w:val="nil"/>
                    <w:tr2bl w:val="nil"/>
                  </w:tcBorders>
                  <w:noWrap w:val="0"/>
                  <w:vAlign w:val="center"/>
                </w:tcPr>
                <w:p>
                  <w:pPr>
                    <w:autoSpaceDE w:val="0"/>
                    <w:autoSpaceDN w:val="0"/>
                    <w:adjustRightInd w:val="0"/>
                    <w:snapToGrid w:val="0"/>
                    <w:ind w:left="38" w:leftChars="18"/>
                    <w:rPr>
                      <w:bCs/>
                      <w:sz w:val="21"/>
                      <w:szCs w:val="21"/>
                    </w:rPr>
                  </w:pPr>
                  <w:r>
                    <w:rPr>
                      <w:rFonts w:hint="eastAsia"/>
                      <w:bCs/>
                      <w:sz w:val="21"/>
                      <w:szCs w:val="21"/>
                    </w:rPr>
                    <w:t>厂区道路硬化，平整无破损，无积尘，厂区无裸露空地，闲置裸露空地绿化。</w:t>
                  </w:r>
                </w:p>
              </w:tc>
              <w:tc>
                <w:tcPr>
                  <w:tcW w:w="1856" w:type="pct"/>
                  <w:tcBorders>
                    <w:tl2br w:val="nil"/>
                    <w:tr2bl w:val="nil"/>
                  </w:tcBorders>
                  <w:noWrap w:val="0"/>
                  <w:vAlign w:val="center"/>
                </w:tcPr>
                <w:p>
                  <w:pPr>
                    <w:contextualSpacing/>
                    <w:rPr>
                      <w:snapToGrid w:val="0"/>
                      <w:kern w:val="0"/>
                      <w:sz w:val="21"/>
                      <w:szCs w:val="21"/>
                    </w:rPr>
                  </w:pPr>
                  <w:r>
                    <w:rPr>
                      <w:rFonts w:hint="eastAsia"/>
                      <w:snapToGrid w:val="0"/>
                      <w:kern w:val="0"/>
                      <w:sz w:val="21"/>
                      <w:szCs w:val="21"/>
                    </w:rPr>
                    <w:t>厂区道路硬化，</w:t>
                  </w:r>
                  <w:r>
                    <w:rPr>
                      <w:rFonts w:hint="eastAsia"/>
                      <w:bCs/>
                      <w:sz w:val="21"/>
                      <w:szCs w:val="21"/>
                    </w:rPr>
                    <w:t>平整无破损，无积尘，厂区无裸露空地，闲置裸露空地绿化。</w:t>
                  </w:r>
                </w:p>
              </w:tc>
              <w:tc>
                <w:tcPr>
                  <w:tcW w:w="495" w:type="pct"/>
                  <w:tcBorders>
                    <w:tl2br w:val="nil"/>
                    <w:tr2bl w:val="nil"/>
                  </w:tcBorders>
                  <w:noWrap w:val="0"/>
                  <w:vAlign w:val="center"/>
                </w:tcPr>
                <w:p>
                  <w:pPr>
                    <w:jc w:val="center"/>
                    <w:rPr>
                      <w:sz w:val="21"/>
                      <w:szCs w:val="21"/>
                    </w:rPr>
                  </w:pPr>
                  <w:r>
                    <w:rPr>
                      <w:rFonts w:hint="eastAsia"/>
                      <w:snapToGrid w:val="0"/>
                      <w:kern w:val="0"/>
                      <w:sz w:val="21"/>
                      <w:szCs w:val="21"/>
                    </w:rPr>
                    <w:t>符合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0" w:hRule="atLeast"/>
                <w:jc w:val="center"/>
              </w:trPr>
              <w:tc>
                <w:tcPr>
                  <w:tcW w:w="299" w:type="pct"/>
                  <w:vMerge w:val="continue"/>
                  <w:tcBorders>
                    <w:tl2br w:val="nil"/>
                    <w:tr2bl w:val="nil"/>
                  </w:tcBorders>
                  <w:noWrap w:val="0"/>
                  <w:vAlign w:val="center"/>
                </w:tcPr>
                <w:p>
                  <w:pPr>
                    <w:autoSpaceDE w:val="0"/>
                    <w:autoSpaceDN w:val="0"/>
                    <w:adjustRightInd w:val="0"/>
                    <w:snapToGrid w:val="0"/>
                    <w:ind w:left="38" w:leftChars="18"/>
                    <w:rPr>
                      <w:bCs/>
                      <w:sz w:val="21"/>
                      <w:szCs w:val="21"/>
                    </w:rPr>
                  </w:pPr>
                </w:p>
              </w:tc>
              <w:tc>
                <w:tcPr>
                  <w:tcW w:w="2348" w:type="pct"/>
                  <w:tcBorders>
                    <w:tl2br w:val="nil"/>
                    <w:tr2bl w:val="nil"/>
                  </w:tcBorders>
                  <w:noWrap w:val="0"/>
                  <w:vAlign w:val="center"/>
                </w:tcPr>
                <w:p>
                  <w:pPr>
                    <w:autoSpaceDE w:val="0"/>
                    <w:autoSpaceDN w:val="0"/>
                    <w:adjustRightInd w:val="0"/>
                    <w:snapToGrid w:val="0"/>
                    <w:ind w:left="38" w:leftChars="18"/>
                    <w:rPr>
                      <w:bCs/>
                      <w:sz w:val="21"/>
                      <w:szCs w:val="21"/>
                    </w:rPr>
                  </w:pPr>
                  <w:r>
                    <w:rPr>
                      <w:rFonts w:hint="eastAsia"/>
                      <w:bCs/>
                      <w:sz w:val="21"/>
                      <w:szCs w:val="21"/>
                    </w:rPr>
                    <w:t>对厂区道路定期洒水清扫。</w:t>
                  </w:r>
                </w:p>
              </w:tc>
              <w:tc>
                <w:tcPr>
                  <w:tcW w:w="1856" w:type="pct"/>
                  <w:tcBorders>
                    <w:tl2br w:val="nil"/>
                    <w:tr2bl w:val="nil"/>
                  </w:tcBorders>
                  <w:noWrap w:val="0"/>
                  <w:vAlign w:val="center"/>
                </w:tcPr>
                <w:p>
                  <w:pPr>
                    <w:contextualSpacing/>
                    <w:rPr>
                      <w:snapToGrid w:val="0"/>
                      <w:kern w:val="0"/>
                      <w:sz w:val="21"/>
                      <w:szCs w:val="21"/>
                    </w:rPr>
                  </w:pPr>
                  <w:r>
                    <w:rPr>
                      <w:rFonts w:hint="eastAsia"/>
                      <w:bCs/>
                      <w:sz w:val="21"/>
                      <w:szCs w:val="21"/>
                    </w:rPr>
                    <w:t>对厂区道路定期洒水清扫。</w:t>
                  </w:r>
                </w:p>
              </w:tc>
              <w:tc>
                <w:tcPr>
                  <w:tcW w:w="495" w:type="pct"/>
                  <w:tcBorders>
                    <w:tl2br w:val="nil"/>
                    <w:tr2bl w:val="nil"/>
                  </w:tcBorders>
                  <w:noWrap w:val="0"/>
                  <w:vAlign w:val="center"/>
                </w:tcPr>
                <w:p>
                  <w:pPr>
                    <w:jc w:val="center"/>
                    <w:rPr>
                      <w:sz w:val="21"/>
                      <w:szCs w:val="21"/>
                    </w:rPr>
                  </w:pPr>
                  <w:r>
                    <w:rPr>
                      <w:rFonts w:hint="eastAsia"/>
                      <w:snapToGrid w:val="0"/>
                      <w:kern w:val="0"/>
                      <w:sz w:val="21"/>
                      <w:szCs w:val="21"/>
                    </w:rPr>
                    <w:t>符合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30" w:hRule="atLeast"/>
                <w:jc w:val="center"/>
              </w:trPr>
              <w:tc>
                <w:tcPr>
                  <w:tcW w:w="299" w:type="pct"/>
                  <w:vMerge w:val="continue"/>
                  <w:tcBorders>
                    <w:tl2br w:val="nil"/>
                    <w:tr2bl w:val="nil"/>
                  </w:tcBorders>
                  <w:noWrap w:val="0"/>
                  <w:vAlign w:val="center"/>
                </w:tcPr>
                <w:p>
                  <w:pPr>
                    <w:autoSpaceDE w:val="0"/>
                    <w:autoSpaceDN w:val="0"/>
                    <w:adjustRightInd w:val="0"/>
                    <w:snapToGrid w:val="0"/>
                    <w:ind w:left="38" w:leftChars="18"/>
                    <w:rPr>
                      <w:bCs/>
                      <w:sz w:val="21"/>
                      <w:szCs w:val="21"/>
                    </w:rPr>
                  </w:pPr>
                </w:p>
              </w:tc>
              <w:tc>
                <w:tcPr>
                  <w:tcW w:w="2348" w:type="pct"/>
                  <w:tcBorders>
                    <w:tl2br w:val="nil"/>
                    <w:tr2bl w:val="nil"/>
                  </w:tcBorders>
                  <w:noWrap w:val="0"/>
                  <w:vAlign w:val="center"/>
                </w:tcPr>
                <w:p>
                  <w:pPr>
                    <w:autoSpaceDE w:val="0"/>
                    <w:autoSpaceDN w:val="0"/>
                    <w:adjustRightInd w:val="0"/>
                    <w:snapToGrid w:val="0"/>
                    <w:ind w:left="38" w:leftChars="18"/>
                    <w:rPr>
                      <w:bCs/>
                      <w:sz w:val="21"/>
                      <w:szCs w:val="21"/>
                    </w:rPr>
                  </w:pPr>
                  <w:r>
                    <w:rPr>
                      <w:rFonts w:hint="eastAsia"/>
                      <w:bCs/>
                      <w:sz w:val="21"/>
                      <w:szCs w:val="21"/>
                    </w:rPr>
                    <w:t>企业出厂口处配备高压清洗装置对所有车辆车轮、底盘进行冲洗，严禁带泥上路。洗车平台四周应设置洗车废水收集防治设施。</w:t>
                  </w:r>
                </w:p>
              </w:tc>
              <w:tc>
                <w:tcPr>
                  <w:tcW w:w="1856" w:type="pct"/>
                  <w:tcBorders>
                    <w:tl2br w:val="nil"/>
                    <w:tr2bl w:val="nil"/>
                  </w:tcBorders>
                  <w:noWrap w:val="0"/>
                  <w:vAlign w:val="center"/>
                </w:tcPr>
                <w:p>
                  <w:pPr>
                    <w:contextualSpacing/>
                    <w:rPr>
                      <w:snapToGrid w:val="0"/>
                      <w:kern w:val="0"/>
                      <w:sz w:val="21"/>
                      <w:szCs w:val="21"/>
                    </w:rPr>
                  </w:pPr>
                  <w:r>
                    <w:rPr>
                      <w:rFonts w:hint="eastAsia"/>
                      <w:bCs/>
                      <w:sz w:val="21"/>
                      <w:szCs w:val="21"/>
                    </w:rPr>
                    <w:t>厂区出口处设置车辆冲洗设施，采用高压水对所有车辆车轮、底盘进行冲洗，严禁带泥上路。洗车平台旁设置洗车废水收集设施。</w:t>
                  </w:r>
                </w:p>
              </w:tc>
              <w:tc>
                <w:tcPr>
                  <w:tcW w:w="495" w:type="pct"/>
                  <w:tcBorders>
                    <w:tl2br w:val="nil"/>
                    <w:tr2bl w:val="nil"/>
                  </w:tcBorders>
                  <w:noWrap w:val="0"/>
                  <w:vAlign w:val="center"/>
                </w:tcPr>
                <w:p>
                  <w:pPr>
                    <w:jc w:val="center"/>
                    <w:rPr>
                      <w:sz w:val="21"/>
                      <w:szCs w:val="21"/>
                    </w:rPr>
                  </w:pPr>
                  <w:r>
                    <w:rPr>
                      <w:rFonts w:hint="eastAsia"/>
                      <w:snapToGrid w:val="0"/>
                      <w:kern w:val="0"/>
                      <w:sz w:val="21"/>
                      <w:szCs w:val="21"/>
                    </w:rPr>
                    <w:t>符合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042" w:hRule="atLeast"/>
                <w:jc w:val="center"/>
              </w:trPr>
              <w:tc>
                <w:tcPr>
                  <w:tcW w:w="299" w:type="pct"/>
                  <w:vMerge w:val="restart"/>
                  <w:tcBorders>
                    <w:tl2br w:val="nil"/>
                    <w:tr2bl w:val="nil"/>
                  </w:tcBorders>
                  <w:noWrap w:val="0"/>
                  <w:vAlign w:val="center"/>
                </w:tcPr>
                <w:p>
                  <w:pPr>
                    <w:autoSpaceDE w:val="0"/>
                    <w:autoSpaceDN w:val="0"/>
                    <w:adjustRightInd w:val="0"/>
                    <w:snapToGrid w:val="0"/>
                    <w:ind w:left="38" w:leftChars="18"/>
                    <w:rPr>
                      <w:bCs/>
                      <w:sz w:val="21"/>
                      <w:szCs w:val="21"/>
                    </w:rPr>
                  </w:pPr>
                  <w:r>
                    <w:rPr>
                      <w:rFonts w:hint="eastAsia"/>
                      <w:bCs/>
                      <w:sz w:val="21"/>
                      <w:szCs w:val="21"/>
                    </w:rPr>
                    <w:t>建设完善</w:t>
                  </w:r>
                </w:p>
                <w:p>
                  <w:pPr>
                    <w:autoSpaceDE w:val="0"/>
                    <w:autoSpaceDN w:val="0"/>
                    <w:adjustRightInd w:val="0"/>
                    <w:snapToGrid w:val="0"/>
                    <w:ind w:left="38" w:leftChars="18"/>
                    <w:rPr>
                      <w:bCs/>
                      <w:sz w:val="21"/>
                      <w:szCs w:val="21"/>
                    </w:rPr>
                  </w:pPr>
                  <w:r>
                    <w:rPr>
                      <w:rFonts w:hint="eastAsia"/>
                      <w:bCs/>
                      <w:sz w:val="21"/>
                      <w:szCs w:val="21"/>
                    </w:rPr>
                    <w:t>监测</w:t>
                  </w:r>
                </w:p>
                <w:p>
                  <w:pPr>
                    <w:autoSpaceDE w:val="0"/>
                    <w:autoSpaceDN w:val="0"/>
                    <w:adjustRightInd w:val="0"/>
                    <w:snapToGrid w:val="0"/>
                    <w:ind w:left="38" w:leftChars="18"/>
                    <w:rPr>
                      <w:bCs/>
                      <w:sz w:val="21"/>
                      <w:szCs w:val="21"/>
                    </w:rPr>
                  </w:pPr>
                  <w:r>
                    <w:rPr>
                      <w:rFonts w:hint="eastAsia"/>
                      <w:bCs/>
                      <w:sz w:val="21"/>
                      <w:szCs w:val="21"/>
                    </w:rPr>
                    <w:t>系统</w:t>
                  </w:r>
                </w:p>
              </w:tc>
              <w:tc>
                <w:tcPr>
                  <w:tcW w:w="2348" w:type="pct"/>
                  <w:tcBorders>
                    <w:tl2br w:val="nil"/>
                    <w:tr2bl w:val="nil"/>
                  </w:tcBorders>
                  <w:noWrap w:val="0"/>
                  <w:vAlign w:val="center"/>
                </w:tcPr>
                <w:p>
                  <w:pPr>
                    <w:autoSpaceDE w:val="0"/>
                    <w:autoSpaceDN w:val="0"/>
                    <w:adjustRightInd w:val="0"/>
                    <w:snapToGrid w:val="0"/>
                    <w:ind w:left="38" w:leftChars="18"/>
                    <w:rPr>
                      <w:bCs/>
                      <w:sz w:val="21"/>
                      <w:szCs w:val="21"/>
                    </w:rPr>
                  </w:pPr>
                  <w:r>
                    <w:rPr>
                      <w:rFonts w:hint="eastAsia"/>
                      <w:bCs/>
                      <w:sz w:val="21"/>
                      <w:szCs w:val="21"/>
                    </w:rPr>
                    <w:t>因企制宜安装视频、空气微站、降尘缸、TSP（总悬浮颗粒物）等监控设施。</w:t>
                  </w:r>
                </w:p>
              </w:tc>
              <w:tc>
                <w:tcPr>
                  <w:tcW w:w="1856" w:type="pct"/>
                  <w:tcBorders>
                    <w:tl2br w:val="nil"/>
                    <w:tr2bl w:val="nil"/>
                  </w:tcBorders>
                  <w:noWrap w:val="0"/>
                  <w:vAlign w:val="center"/>
                </w:tcPr>
                <w:p>
                  <w:pPr>
                    <w:contextualSpacing/>
                    <w:rPr>
                      <w:snapToGrid w:val="0"/>
                      <w:kern w:val="0"/>
                      <w:sz w:val="21"/>
                      <w:szCs w:val="21"/>
                    </w:rPr>
                  </w:pPr>
                  <w:r>
                    <w:rPr>
                      <w:rFonts w:hint="eastAsia"/>
                      <w:snapToGrid w:val="0"/>
                      <w:kern w:val="0"/>
                      <w:sz w:val="21"/>
                      <w:szCs w:val="21"/>
                    </w:rPr>
                    <w:t>建设单位按要求安装</w:t>
                  </w:r>
                  <w:r>
                    <w:rPr>
                      <w:rFonts w:hint="eastAsia"/>
                      <w:bCs/>
                      <w:sz w:val="21"/>
                      <w:szCs w:val="21"/>
                    </w:rPr>
                    <w:t>视频、空气微站等</w:t>
                  </w:r>
                  <w:r>
                    <w:rPr>
                      <w:rFonts w:hint="eastAsia"/>
                      <w:snapToGrid w:val="0"/>
                      <w:kern w:val="0"/>
                      <w:sz w:val="21"/>
                      <w:szCs w:val="21"/>
                    </w:rPr>
                    <w:t>监控设施。</w:t>
                  </w:r>
                </w:p>
              </w:tc>
              <w:tc>
                <w:tcPr>
                  <w:tcW w:w="495" w:type="pct"/>
                  <w:tcBorders>
                    <w:tl2br w:val="nil"/>
                    <w:tr2bl w:val="nil"/>
                  </w:tcBorders>
                  <w:noWrap w:val="0"/>
                  <w:vAlign w:val="center"/>
                </w:tcPr>
                <w:p>
                  <w:pPr>
                    <w:jc w:val="center"/>
                    <w:rPr>
                      <w:sz w:val="21"/>
                      <w:szCs w:val="21"/>
                    </w:rPr>
                  </w:pPr>
                  <w:r>
                    <w:rPr>
                      <w:rFonts w:hint="eastAsia"/>
                      <w:snapToGrid w:val="0"/>
                      <w:kern w:val="0"/>
                      <w:sz w:val="21"/>
                      <w:szCs w:val="21"/>
                    </w:rPr>
                    <w:t>符合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30" w:hRule="atLeast"/>
                <w:jc w:val="center"/>
              </w:trPr>
              <w:tc>
                <w:tcPr>
                  <w:tcW w:w="299" w:type="pct"/>
                  <w:vMerge w:val="continue"/>
                  <w:tcBorders>
                    <w:tl2br w:val="nil"/>
                    <w:tr2bl w:val="nil"/>
                  </w:tcBorders>
                  <w:noWrap w:val="0"/>
                  <w:vAlign w:val="center"/>
                </w:tcPr>
                <w:p>
                  <w:pPr>
                    <w:autoSpaceDE w:val="0"/>
                    <w:autoSpaceDN w:val="0"/>
                    <w:adjustRightInd w:val="0"/>
                    <w:snapToGrid w:val="0"/>
                    <w:ind w:left="38" w:leftChars="18"/>
                    <w:rPr>
                      <w:bCs/>
                      <w:sz w:val="21"/>
                      <w:szCs w:val="21"/>
                    </w:rPr>
                  </w:pPr>
                </w:p>
              </w:tc>
              <w:tc>
                <w:tcPr>
                  <w:tcW w:w="2348" w:type="pct"/>
                  <w:tcBorders>
                    <w:tl2br w:val="nil"/>
                    <w:tr2bl w:val="nil"/>
                  </w:tcBorders>
                  <w:noWrap w:val="0"/>
                  <w:vAlign w:val="center"/>
                </w:tcPr>
                <w:p>
                  <w:pPr>
                    <w:autoSpaceDE w:val="0"/>
                    <w:autoSpaceDN w:val="0"/>
                    <w:adjustRightInd w:val="0"/>
                    <w:snapToGrid w:val="0"/>
                    <w:ind w:left="38" w:leftChars="18"/>
                    <w:rPr>
                      <w:bCs/>
                      <w:sz w:val="21"/>
                      <w:szCs w:val="21"/>
                    </w:rPr>
                  </w:pPr>
                  <w:r>
                    <w:rPr>
                      <w:rFonts w:hint="eastAsia"/>
                      <w:bCs/>
                      <w:sz w:val="21"/>
                      <w:szCs w:val="21"/>
                    </w:rPr>
                    <w:t>安装在线监测、监控和空气质量监测等综合监控信息平台，主要排放数据等应在企业显眼位置随时公开。</w:t>
                  </w:r>
                </w:p>
              </w:tc>
              <w:tc>
                <w:tcPr>
                  <w:tcW w:w="1856" w:type="pct"/>
                  <w:tcBorders>
                    <w:tl2br w:val="nil"/>
                    <w:tr2bl w:val="nil"/>
                  </w:tcBorders>
                  <w:noWrap w:val="0"/>
                  <w:vAlign w:val="center"/>
                </w:tcPr>
                <w:p>
                  <w:pPr>
                    <w:contextualSpacing/>
                    <w:rPr>
                      <w:snapToGrid w:val="0"/>
                      <w:kern w:val="0"/>
                      <w:sz w:val="21"/>
                      <w:szCs w:val="21"/>
                    </w:rPr>
                  </w:pPr>
                  <w:r>
                    <w:rPr>
                      <w:rFonts w:hint="eastAsia"/>
                      <w:snapToGrid w:val="0"/>
                      <w:kern w:val="0"/>
                      <w:sz w:val="21"/>
                      <w:szCs w:val="21"/>
                    </w:rPr>
                    <w:t>建设单位按要求安装监控设施。</w:t>
                  </w:r>
                </w:p>
              </w:tc>
              <w:tc>
                <w:tcPr>
                  <w:tcW w:w="495" w:type="pct"/>
                  <w:tcBorders>
                    <w:tl2br w:val="nil"/>
                    <w:tr2bl w:val="nil"/>
                  </w:tcBorders>
                  <w:noWrap w:val="0"/>
                  <w:vAlign w:val="center"/>
                </w:tcPr>
                <w:p>
                  <w:pPr>
                    <w:jc w:val="center"/>
                    <w:rPr>
                      <w:sz w:val="21"/>
                      <w:szCs w:val="21"/>
                    </w:rPr>
                  </w:pPr>
                  <w:r>
                    <w:rPr>
                      <w:rFonts w:hint="eastAsia"/>
                      <w:snapToGrid w:val="0"/>
                      <w:kern w:val="0"/>
                      <w:sz w:val="21"/>
                      <w:szCs w:val="21"/>
                    </w:rPr>
                    <w:t>符合</w:t>
                  </w:r>
                </w:p>
              </w:tc>
            </w:tr>
          </w:tbl>
          <w:p>
            <w:pPr>
              <w:pStyle w:val="11"/>
              <w:numPr>
                <w:ilvl w:val="0"/>
                <w:numId w:val="0"/>
              </w:numPr>
              <w:spacing w:before="120" w:beforeLines="50" w:after="0" w:line="360" w:lineRule="auto"/>
              <w:rPr>
                <w:b/>
              </w:rPr>
            </w:pPr>
            <w:r>
              <w:rPr>
                <w:rFonts w:hint="default" w:ascii="Times New Roman" w:hAnsi="Times New Roman" w:eastAsia="宋体" w:cs="Times New Roman"/>
                <w:b/>
                <w:bCs/>
                <w:color w:val="000000"/>
                <w:kern w:val="2"/>
                <w:sz w:val="24"/>
                <w:szCs w:val="24"/>
                <w:u w:val="none"/>
                <w:lang w:val="en-US" w:eastAsia="zh-CN" w:bidi="ar-SA"/>
              </w:rPr>
              <w:t>1.</w:t>
            </w:r>
            <w:r>
              <w:rPr>
                <w:rFonts w:hint="eastAsia" w:cs="Times New Roman"/>
                <w:b/>
                <w:bCs/>
                <w:color w:val="000000"/>
                <w:kern w:val="2"/>
                <w:sz w:val="24"/>
                <w:szCs w:val="24"/>
                <w:u w:val="none"/>
                <w:lang w:val="en-US" w:eastAsia="zh-CN" w:bidi="ar-SA"/>
              </w:rPr>
              <w:t>7</w:t>
            </w:r>
            <w:r>
              <w:rPr>
                <w:rFonts w:hint="eastAsia" w:ascii="Times New Roman" w:hAnsi="Times New Roman" w:eastAsia="宋体" w:cs="Times New Roman"/>
                <w:b/>
                <w:bCs/>
                <w:color w:val="000000"/>
                <w:kern w:val="2"/>
                <w:sz w:val="24"/>
                <w:szCs w:val="24"/>
                <w:u w:val="none"/>
                <w:lang w:val="en-US" w:eastAsia="zh-CN" w:bidi="ar-SA"/>
              </w:rPr>
              <w:t>与</w:t>
            </w:r>
            <w:r>
              <w:rPr>
                <w:rFonts w:hint="eastAsia"/>
                <w:b/>
              </w:rPr>
              <w:t>绩效分级指标相符性分析</w:t>
            </w:r>
          </w:p>
          <w:p>
            <w:pPr>
              <w:widowControl/>
              <w:snapToGrid w:val="0"/>
              <w:spacing w:line="360" w:lineRule="auto"/>
              <w:ind w:firstLine="480" w:firstLineChars="200"/>
              <w:rPr>
                <w:rFonts w:hint="eastAsia"/>
              </w:rPr>
            </w:pPr>
            <w:r>
              <w:rPr>
                <w:rFonts w:hint="eastAsia"/>
                <w:sz w:val="24"/>
              </w:rPr>
              <w:t>本项目不属于国家级39个重点行业、省级12个重点行业和市级6个重点行业，按照《洛阳市2021年重污染天气通用行业应急减排措施制定技术指南》（洛市环[2021]47号）中涉颗粒物排放工序绩效先进性指标要求进行建设，具体指标见下表。</w:t>
            </w:r>
          </w:p>
          <w:p>
            <w:pPr>
              <w:pStyle w:val="114"/>
              <w:numPr>
                <w:ilvl w:val="0"/>
                <w:numId w:val="0"/>
              </w:numPr>
              <w:jc w:val="center"/>
              <w:rPr>
                <w:rFonts w:hint="eastAsia" w:ascii="黑体" w:hAnsi="黑体" w:eastAsia="黑体" w:cs="黑体"/>
                <w:b w:val="0"/>
                <w:bCs w:val="0"/>
              </w:rPr>
            </w:pPr>
            <w:r>
              <w:rPr>
                <w:rFonts w:hint="eastAsia" w:ascii="黑体" w:hAnsi="黑体" w:eastAsia="黑体" w:cs="黑体"/>
                <w:b w:val="0"/>
                <w:bCs w:val="0"/>
                <w:lang w:eastAsia="zh-CN"/>
              </w:rPr>
              <w:t>表</w:t>
            </w:r>
            <w:r>
              <w:rPr>
                <w:rFonts w:hint="eastAsia" w:ascii="黑体" w:hAnsi="黑体" w:eastAsia="黑体" w:cs="黑体"/>
                <w:b w:val="0"/>
                <w:bCs w:val="0"/>
                <w:lang w:val="en-US" w:eastAsia="zh-CN"/>
              </w:rPr>
              <w:t>1-</w:t>
            </w:r>
            <w:r>
              <w:rPr>
                <w:rFonts w:hint="eastAsia" w:ascii="黑体" w:hAnsi="黑体" w:cs="黑体"/>
                <w:b w:val="0"/>
                <w:bCs w:val="0"/>
                <w:lang w:val="en-US" w:eastAsia="zh-CN"/>
              </w:rPr>
              <w:t>5</w:t>
            </w:r>
            <w:r>
              <w:rPr>
                <w:rFonts w:hint="eastAsia" w:ascii="黑体" w:hAnsi="黑体" w:eastAsia="黑体" w:cs="黑体"/>
                <w:b w:val="0"/>
                <w:bCs w:val="0"/>
              </w:rPr>
              <w:t xml:space="preserve">  </w:t>
            </w:r>
            <w:r>
              <w:rPr>
                <w:rFonts w:hint="eastAsia" w:ascii="黑体" w:hAnsi="黑体" w:eastAsia="黑体" w:cs="黑体"/>
                <w:b w:val="0"/>
                <w:bCs w:val="0"/>
                <w:color w:val="000000"/>
                <w:kern w:val="2"/>
                <w:sz w:val="24"/>
                <w:szCs w:val="24"/>
                <w:u w:val="none"/>
                <w:lang w:val="en-US" w:eastAsia="zh-CN" w:bidi="ar-SA"/>
              </w:rPr>
              <w:t>与涉颗粒物排放工序差异化管控措施相符性分析</w:t>
            </w:r>
          </w:p>
          <w:tbl>
            <w:tblPr>
              <w:tblStyle w:val="33"/>
              <w:tblW w:w="0" w:type="auto"/>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426"/>
              <w:gridCol w:w="13"/>
              <w:gridCol w:w="426"/>
              <w:gridCol w:w="3947"/>
              <w:gridCol w:w="271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98" w:hRule="atLeast"/>
                <w:jc w:val="center"/>
              </w:trPr>
              <w:tc>
                <w:tcPr>
                  <w:tcW w:w="4812" w:type="dxa"/>
                  <w:gridSpan w:val="4"/>
                  <w:tcBorders>
                    <w:tl2br w:val="nil"/>
                    <w:tr2bl w:val="nil"/>
                  </w:tcBorders>
                  <w:noWrap w:val="0"/>
                  <w:vAlign w:val="center"/>
                </w:tcPr>
                <w:p>
                  <w:pPr>
                    <w:adjustRightInd w:val="0"/>
                    <w:snapToGrid w:val="0"/>
                    <w:jc w:val="center"/>
                    <w:rPr>
                      <w:rFonts w:hint="eastAsia"/>
                      <w:snapToGrid w:val="0"/>
                      <w:sz w:val="21"/>
                      <w:szCs w:val="21"/>
                    </w:rPr>
                  </w:pPr>
                  <w:r>
                    <w:rPr>
                      <w:rFonts w:hint="eastAsia"/>
                      <w:snapToGrid w:val="0"/>
                      <w:sz w:val="21"/>
                      <w:szCs w:val="21"/>
                    </w:rPr>
                    <w:t>绩效先进性指标要求</w:t>
                  </w:r>
                </w:p>
              </w:tc>
              <w:tc>
                <w:tcPr>
                  <w:tcW w:w="2711" w:type="dxa"/>
                  <w:tcBorders>
                    <w:tl2br w:val="nil"/>
                    <w:tr2bl w:val="nil"/>
                  </w:tcBorders>
                  <w:noWrap w:val="0"/>
                  <w:vAlign w:val="center"/>
                </w:tcPr>
                <w:p>
                  <w:pPr>
                    <w:adjustRightInd w:val="0"/>
                    <w:snapToGrid w:val="0"/>
                    <w:jc w:val="center"/>
                    <w:rPr>
                      <w:rFonts w:hint="eastAsia"/>
                      <w:snapToGrid w:val="0"/>
                      <w:sz w:val="21"/>
                      <w:szCs w:val="21"/>
                    </w:rPr>
                  </w:pPr>
                  <w:r>
                    <w:rPr>
                      <w:rFonts w:hint="eastAsia"/>
                      <w:snapToGrid w:val="0"/>
                      <w:sz w:val="21"/>
                      <w:szCs w:val="21"/>
                    </w:rPr>
                    <w:t>本项目</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54" w:hRule="atLeast"/>
                <w:jc w:val="center"/>
              </w:trPr>
              <w:tc>
                <w:tcPr>
                  <w:tcW w:w="865" w:type="dxa"/>
                  <w:gridSpan w:val="3"/>
                  <w:tcBorders>
                    <w:tl2br w:val="nil"/>
                    <w:tr2bl w:val="nil"/>
                  </w:tcBorders>
                  <w:noWrap w:val="0"/>
                  <w:vAlign w:val="center"/>
                </w:tcPr>
                <w:p>
                  <w:pPr>
                    <w:adjustRightInd w:val="0"/>
                    <w:snapToGrid w:val="0"/>
                    <w:jc w:val="center"/>
                    <w:rPr>
                      <w:rFonts w:hint="eastAsia"/>
                      <w:snapToGrid w:val="0"/>
                      <w:sz w:val="21"/>
                      <w:szCs w:val="21"/>
                    </w:rPr>
                  </w:pPr>
                  <w:r>
                    <w:rPr>
                      <w:rFonts w:hint="eastAsia"/>
                      <w:snapToGrid w:val="0"/>
                      <w:sz w:val="21"/>
                      <w:szCs w:val="21"/>
                    </w:rPr>
                    <w:t>能源类型</w:t>
                  </w:r>
                </w:p>
              </w:tc>
              <w:tc>
                <w:tcPr>
                  <w:tcW w:w="394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rPr>
                      <w:rFonts w:hint="eastAsia"/>
                      <w:snapToGrid w:val="0"/>
                      <w:sz w:val="21"/>
                      <w:szCs w:val="21"/>
                    </w:rPr>
                  </w:pPr>
                  <w:r>
                    <w:rPr>
                      <w:rFonts w:hint="eastAsia"/>
                      <w:snapToGrid w:val="0"/>
                      <w:sz w:val="21"/>
                      <w:szCs w:val="21"/>
                    </w:rPr>
                    <w:t>以电、天然气为能源</w:t>
                  </w:r>
                </w:p>
              </w:tc>
              <w:tc>
                <w:tcPr>
                  <w:tcW w:w="2711" w:type="dxa"/>
                  <w:tcBorders>
                    <w:tl2br w:val="nil"/>
                    <w:tr2bl w:val="nil"/>
                  </w:tcBorders>
                  <w:noWrap w:val="0"/>
                  <w:vAlign w:val="center"/>
                </w:tcPr>
                <w:p>
                  <w:pPr>
                    <w:adjustRightInd w:val="0"/>
                    <w:snapToGrid w:val="0"/>
                    <w:rPr>
                      <w:rFonts w:hint="eastAsia"/>
                      <w:snapToGrid w:val="0"/>
                      <w:sz w:val="21"/>
                      <w:szCs w:val="21"/>
                    </w:rPr>
                  </w:pPr>
                  <w:r>
                    <w:rPr>
                      <w:rFonts w:hint="eastAsia"/>
                      <w:snapToGrid w:val="0"/>
                      <w:sz w:val="21"/>
                      <w:szCs w:val="21"/>
                    </w:rPr>
                    <w:t>本项目以电为能源</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456" w:hRule="atLeast"/>
                <w:jc w:val="center"/>
              </w:trPr>
              <w:tc>
                <w:tcPr>
                  <w:tcW w:w="865" w:type="dxa"/>
                  <w:gridSpan w:val="3"/>
                  <w:tcBorders>
                    <w:tl2br w:val="nil"/>
                    <w:tr2bl w:val="nil"/>
                  </w:tcBorders>
                  <w:noWrap w:val="0"/>
                  <w:vAlign w:val="center"/>
                </w:tcPr>
                <w:p>
                  <w:pPr>
                    <w:adjustRightInd w:val="0"/>
                    <w:snapToGrid w:val="0"/>
                    <w:jc w:val="center"/>
                    <w:rPr>
                      <w:rFonts w:hint="eastAsia"/>
                      <w:snapToGrid w:val="0"/>
                      <w:sz w:val="21"/>
                      <w:szCs w:val="21"/>
                    </w:rPr>
                  </w:pPr>
                  <w:r>
                    <w:rPr>
                      <w:rFonts w:hint="eastAsia"/>
                      <w:snapToGrid w:val="0"/>
                      <w:sz w:val="21"/>
                      <w:szCs w:val="21"/>
                    </w:rPr>
                    <w:t>生产工艺</w:t>
                  </w:r>
                </w:p>
              </w:tc>
              <w:tc>
                <w:tcPr>
                  <w:tcW w:w="394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rPr>
                      <w:rFonts w:hint="eastAsia"/>
                      <w:snapToGrid w:val="0"/>
                      <w:sz w:val="21"/>
                      <w:szCs w:val="21"/>
                    </w:rPr>
                  </w:pPr>
                  <w:r>
                    <w:rPr>
                      <w:rFonts w:hint="eastAsia"/>
                      <w:snapToGrid w:val="0"/>
                      <w:sz w:val="21"/>
                      <w:szCs w:val="21"/>
                    </w:rPr>
                    <w:t>不属于《产业结构调整指导目录（2019年本）》淘汰类，不属于省级和市级政府部门明确列入已经限期淘汰类项目。</w:t>
                  </w:r>
                </w:p>
              </w:tc>
              <w:tc>
                <w:tcPr>
                  <w:tcW w:w="2711" w:type="dxa"/>
                  <w:tcBorders>
                    <w:tl2br w:val="nil"/>
                    <w:tr2bl w:val="nil"/>
                  </w:tcBorders>
                  <w:noWrap w:val="0"/>
                  <w:vAlign w:val="center"/>
                </w:tcPr>
                <w:p>
                  <w:pPr>
                    <w:adjustRightInd w:val="0"/>
                    <w:snapToGrid w:val="0"/>
                    <w:rPr>
                      <w:rFonts w:hint="eastAsia"/>
                      <w:snapToGrid w:val="0"/>
                      <w:sz w:val="21"/>
                      <w:szCs w:val="21"/>
                    </w:rPr>
                  </w:pPr>
                  <w:r>
                    <w:rPr>
                      <w:rFonts w:hint="eastAsia"/>
                      <w:snapToGrid w:val="0"/>
                      <w:sz w:val="21"/>
                      <w:szCs w:val="21"/>
                    </w:rPr>
                    <w:t>本项目不属于《产业结构调整指导目录（2019年本）》淘汰类，不属于省级和市级政府部门明确列入已经限期淘汰类项目。</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184" w:hRule="atLeast"/>
                <w:jc w:val="center"/>
              </w:trPr>
              <w:tc>
                <w:tcPr>
                  <w:tcW w:w="865" w:type="dxa"/>
                  <w:gridSpan w:val="3"/>
                  <w:tcBorders>
                    <w:tl2br w:val="nil"/>
                    <w:tr2bl w:val="nil"/>
                  </w:tcBorders>
                  <w:noWrap w:val="0"/>
                  <w:vAlign w:val="center"/>
                </w:tcPr>
                <w:p>
                  <w:pPr>
                    <w:adjustRightInd w:val="0"/>
                    <w:snapToGrid w:val="0"/>
                    <w:jc w:val="center"/>
                    <w:rPr>
                      <w:rFonts w:hint="eastAsia"/>
                      <w:snapToGrid w:val="0"/>
                      <w:sz w:val="21"/>
                      <w:szCs w:val="21"/>
                    </w:rPr>
                  </w:pPr>
                  <w:r>
                    <w:rPr>
                      <w:rFonts w:hint="eastAsia"/>
                      <w:snapToGrid w:val="0"/>
                      <w:sz w:val="21"/>
                      <w:szCs w:val="21"/>
                    </w:rPr>
                    <w:t>污染治理技术</w:t>
                  </w:r>
                </w:p>
              </w:tc>
              <w:tc>
                <w:tcPr>
                  <w:tcW w:w="394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rPr>
                      <w:snapToGrid w:val="0"/>
                      <w:sz w:val="21"/>
                      <w:szCs w:val="21"/>
                    </w:rPr>
                  </w:pPr>
                  <w:r>
                    <w:rPr>
                      <w:rFonts w:hint="eastAsia"/>
                      <w:snapToGrid w:val="0"/>
                      <w:sz w:val="21"/>
                      <w:szCs w:val="21"/>
                    </w:rPr>
                    <w:t>除尘采用覆膜滤袋、滤筒等高效除尘技术（设计除尘效率不低于99%）。</w:t>
                  </w:r>
                </w:p>
              </w:tc>
              <w:tc>
                <w:tcPr>
                  <w:tcW w:w="2711" w:type="dxa"/>
                  <w:tcBorders>
                    <w:tl2br w:val="nil"/>
                    <w:tr2bl w:val="nil"/>
                  </w:tcBorders>
                  <w:noWrap w:val="0"/>
                  <w:vAlign w:val="center"/>
                </w:tcPr>
                <w:p>
                  <w:pPr>
                    <w:adjustRightInd w:val="0"/>
                    <w:snapToGrid w:val="0"/>
                    <w:rPr>
                      <w:rFonts w:hint="eastAsia"/>
                      <w:snapToGrid w:val="0"/>
                      <w:sz w:val="21"/>
                      <w:szCs w:val="21"/>
                    </w:rPr>
                  </w:pPr>
                  <w:r>
                    <w:rPr>
                      <w:rFonts w:hint="eastAsia"/>
                      <w:snapToGrid w:val="0"/>
                      <w:sz w:val="21"/>
                      <w:szCs w:val="21"/>
                    </w:rPr>
                    <w:t>破碎、磨粉、消化等过程产生的颗粒物采用覆膜</w:t>
                  </w:r>
                  <w:r>
                    <w:rPr>
                      <w:rFonts w:hint="eastAsia"/>
                      <w:snapToGrid w:val="0"/>
                      <w:sz w:val="21"/>
                      <w:szCs w:val="21"/>
                      <w:lang w:eastAsia="zh-CN"/>
                    </w:rPr>
                    <w:t>脉冲式覆膜滤袋高效除尘器</w:t>
                  </w:r>
                  <w:r>
                    <w:rPr>
                      <w:rFonts w:hint="eastAsia"/>
                      <w:snapToGrid w:val="0"/>
                      <w:sz w:val="21"/>
                      <w:szCs w:val="21"/>
                    </w:rPr>
                    <w:t>进行处理，除尘效率达99%。</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79" w:hRule="atLeast"/>
                <w:jc w:val="center"/>
              </w:trPr>
              <w:tc>
                <w:tcPr>
                  <w:tcW w:w="439" w:type="dxa"/>
                  <w:gridSpan w:val="2"/>
                  <w:vMerge w:val="restart"/>
                  <w:tcBorders>
                    <w:tl2br w:val="nil"/>
                    <w:tr2bl w:val="nil"/>
                  </w:tcBorders>
                  <w:noWrap w:val="0"/>
                  <w:vAlign w:val="center"/>
                </w:tcPr>
                <w:p>
                  <w:pPr>
                    <w:adjustRightInd w:val="0"/>
                    <w:snapToGrid w:val="0"/>
                    <w:jc w:val="center"/>
                    <w:rPr>
                      <w:rFonts w:hint="eastAsia"/>
                      <w:snapToGrid w:val="0"/>
                      <w:sz w:val="21"/>
                      <w:szCs w:val="21"/>
                    </w:rPr>
                  </w:pPr>
                  <w:r>
                    <w:rPr>
                      <w:rFonts w:hint="eastAsia"/>
                      <w:snapToGrid w:val="0"/>
                      <w:sz w:val="21"/>
                      <w:szCs w:val="21"/>
                    </w:rPr>
                    <w:t>无组织管控要求</w:t>
                  </w:r>
                </w:p>
              </w:tc>
              <w:tc>
                <w:tcPr>
                  <w:tcW w:w="426" w:type="dxa"/>
                  <w:tcBorders>
                    <w:tl2br w:val="nil"/>
                    <w:tr2bl w:val="nil"/>
                  </w:tcBorders>
                  <w:noWrap w:val="0"/>
                  <w:vAlign w:val="center"/>
                </w:tcPr>
                <w:p>
                  <w:pPr>
                    <w:adjustRightInd w:val="0"/>
                    <w:snapToGrid w:val="0"/>
                    <w:jc w:val="center"/>
                    <w:rPr>
                      <w:rFonts w:hint="eastAsia"/>
                      <w:snapToGrid w:val="0"/>
                      <w:sz w:val="21"/>
                      <w:szCs w:val="21"/>
                    </w:rPr>
                  </w:pPr>
                  <w:r>
                    <w:rPr>
                      <w:rFonts w:hint="eastAsia"/>
                      <w:snapToGrid w:val="0"/>
                      <w:sz w:val="21"/>
                      <w:szCs w:val="21"/>
                    </w:rPr>
                    <w:t>物料装卸</w:t>
                  </w:r>
                </w:p>
              </w:tc>
              <w:tc>
                <w:tcPr>
                  <w:tcW w:w="394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rPr>
                      <w:rFonts w:hint="eastAsia"/>
                      <w:snapToGrid w:val="0"/>
                      <w:sz w:val="21"/>
                      <w:szCs w:val="21"/>
                    </w:rPr>
                  </w:pPr>
                  <w:r>
                    <w:rPr>
                      <w:rFonts w:hint="eastAsia"/>
                      <w:snapToGrid w:val="0"/>
                      <w:sz w:val="21"/>
                      <w:szCs w:val="21"/>
                    </w:rPr>
                    <w:t>车辆运输的物料应采取封闭措施。粉状、粒状、块状散装物料在封闭料场内装卸，装卸过程中产尘点应设置集气除尘装置，料堆应采取有效抑尘措施。</w:t>
                  </w:r>
                </w:p>
                <w:p>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rPr>
                      <w:rFonts w:hint="eastAsia"/>
                      <w:snapToGrid w:val="0"/>
                      <w:sz w:val="21"/>
                      <w:szCs w:val="21"/>
                    </w:rPr>
                  </w:pPr>
                  <w:r>
                    <w:rPr>
                      <w:rFonts w:hint="eastAsia"/>
                      <w:snapToGrid w:val="0"/>
                      <w:sz w:val="21"/>
                      <w:szCs w:val="21"/>
                    </w:rPr>
                    <w:t>不易产尘的袋装物料宜在料棚中装卸，如需露天装卸应采取防止破袋及粉尘外逸措施。</w:t>
                  </w:r>
                </w:p>
              </w:tc>
              <w:tc>
                <w:tcPr>
                  <w:tcW w:w="2711" w:type="dxa"/>
                  <w:tcBorders>
                    <w:tl2br w:val="nil"/>
                    <w:tr2bl w:val="nil"/>
                  </w:tcBorders>
                  <w:noWrap w:val="0"/>
                  <w:vAlign w:val="center"/>
                </w:tcPr>
                <w:p>
                  <w:pPr>
                    <w:adjustRightInd w:val="0"/>
                    <w:snapToGrid w:val="0"/>
                    <w:rPr>
                      <w:snapToGrid w:val="0"/>
                      <w:sz w:val="21"/>
                      <w:szCs w:val="21"/>
                    </w:rPr>
                  </w:pPr>
                  <w:r>
                    <w:rPr>
                      <w:rFonts w:hint="eastAsia"/>
                      <w:snapToGrid w:val="0"/>
                      <w:sz w:val="21"/>
                      <w:szCs w:val="21"/>
                    </w:rPr>
                    <w:t>本项目的原材料为块状，装卸、储存均在原料库内进行，装卸点设置集气罩并配备</w:t>
                  </w:r>
                  <w:r>
                    <w:rPr>
                      <w:rFonts w:hint="eastAsia"/>
                      <w:snapToGrid w:val="0"/>
                      <w:sz w:val="21"/>
                      <w:szCs w:val="21"/>
                      <w:lang w:eastAsia="zh-CN"/>
                    </w:rPr>
                    <w:t>脉冲式覆膜滤袋高效除尘器</w:t>
                  </w:r>
                  <w:r>
                    <w:rPr>
                      <w:rFonts w:hint="eastAsia"/>
                      <w:snapToGrid w:val="0"/>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79" w:hRule="atLeast"/>
                <w:jc w:val="center"/>
              </w:trPr>
              <w:tc>
                <w:tcPr>
                  <w:tcW w:w="439" w:type="dxa"/>
                  <w:gridSpan w:val="2"/>
                  <w:vMerge w:val="continue"/>
                  <w:tcBorders>
                    <w:tl2br w:val="nil"/>
                    <w:tr2bl w:val="nil"/>
                  </w:tcBorders>
                  <w:noWrap w:val="0"/>
                  <w:vAlign w:val="center"/>
                </w:tcPr>
                <w:p>
                  <w:pPr>
                    <w:adjustRightInd w:val="0"/>
                    <w:snapToGrid w:val="0"/>
                    <w:jc w:val="center"/>
                    <w:rPr>
                      <w:rFonts w:hint="eastAsia"/>
                      <w:snapToGrid w:val="0"/>
                      <w:sz w:val="21"/>
                      <w:szCs w:val="21"/>
                    </w:rPr>
                  </w:pPr>
                </w:p>
              </w:tc>
              <w:tc>
                <w:tcPr>
                  <w:tcW w:w="426" w:type="dxa"/>
                  <w:tcBorders>
                    <w:tl2br w:val="nil"/>
                    <w:tr2bl w:val="nil"/>
                  </w:tcBorders>
                  <w:noWrap w:val="0"/>
                  <w:vAlign w:val="center"/>
                </w:tcPr>
                <w:p>
                  <w:pPr>
                    <w:adjustRightInd w:val="0"/>
                    <w:snapToGrid w:val="0"/>
                    <w:jc w:val="center"/>
                    <w:rPr>
                      <w:rFonts w:hint="eastAsia"/>
                      <w:snapToGrid w:val="0"/>
                      <w:sz w:val="21"/>
                      <w:szCs w:val="21"/>
                    </w:rPr>
                  </w:pPr>
                  <w:r>
                    <w:rPr>
                      <w:rFonts w:hint="eastAsia"/>
                      <w:snapToGrid w:val="0"/>
                      <w:sz w:val="21"/>
                      <w:szCs w:val="21"/>
                    </w:rPr>
                    <w:t>物料储存</w:t>
                  </w:r>
                </w:p>
              </w:tc>
              <w:tc>
                <w:tcPr>
                  <w:tcW w:w="394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rPr>
                      <w:rFonts w:hint="eastAsia"/>
                      <w:snapToGrid w:val="0"/>
                      <w:sz w:val="21"/>
                      <w:szCs w:val="21"/>
                    </w:rPr>
                  </w:pPr>
                  <w:r>
                    <w:rPr>
                      <w:rFonts w:hint="eastAsia"/>
                      <w:snapToGrid w:val="0"/>
                      <w:sz w:val="21"/>
                      <w:szCs w:val="21"/>
                    </w:rPr>
                    <w:t>一般物料。粉状物料应储存于密闭/封闭料仓中；粒状、块状物料应储存于封闭料场中，并采取喷淋、清扫或其他有效抑尘措施；袋装物料应储存于封闭/半封闭料场中。封闭料场顶棚和四周围墙完整，料场内路面全部硬化，料场货物进出大门为硬质材料门或自动感应门，在确保安全的情况下，所有门窗保持常闭状态。不产尘物料（如钢材、管件）及产品如露天储存应在规定的存储区域码放整齐。</w:t>
                  </w:r>
                </w:p>
                <w:p>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rPr>
                      <w:rFonts w:hint="eastAsia"/>
                      <w:snapToGrid w:val="0"/>
                      <w:sz w:val="21"/>
                      <w:szCs w:val="21"/>
                    </w:rPr>
                  </w:pPr>
                  <w:r>
                    <w:rPr>
                      <w:rFonts w:hint="eastAsia"/>
                      <w:snapToGrid w:val="0"/>
                      <w:sz w:val="21"/>
                      <w:szCs w:val="21"/>
                    </w:rPr>
                    <w:t>危险废物。应有符合规范要求的危险废物储存间，危险废物储存间门口应张贴标准规范的危险废物标识和危废信息板，建立台账并挂于危废间内，危险废物的记录和货单保存3年以上。危废间内禁止存放除危险废物和应急工具外的其他物品。</w:t>
                  </w:r>
                </w:p>
              </w:tc>
              <w:tc>
                <w:tcPr>
                  <w:tcW w:w="2711" w:type="dxa"/>
                  <w:tcBorders>
                    <w:tl2br w:val="nil"/>
                    <w:tr2bl w:val="nil"/>
                  </w:tcBorders>
                  <w:noWrap w:val="0"/>
                  <w:vAlign w:val="center"/>
                </w:tcPr>
                <w:p>
                  <w:pPr>
                    <w:adjustRightInd w:val="0"/>
                    <w:snapToGrid w:val="0"/>
                    <w:rPr>
                      <w:rFonts w:hint="eastAsia" w:eastAsia="宋体"/>
                      <w:snapToGrid w:val="0"/>
                      <w:sz w:val="21"/>
                      <w:szCs w:val="21"/>
                      <w:u w:val="single"/>
                      <w:lang w:eastAsia="zh-CN"/>
                    </w:rPr>
                  </w:pPr>
                  <w:r>
                    <w:rPr>
                      <w:rFonts w:hint="eastAsia"/>
                      <w:snapToGrid w:val="0"/>
                      <w:sz w:val="21"/>
                      <w:szCs w:val="21"/>
                      <w:u w:val="single"/>
                    </w:rPr>
                    <w:t>本项目的原材料为块状，储存于密闭原料库内。</w:t>
                  </w:r>
                  <w:r>
                    <w:rPr>
                      <w:rFonts w:hint="eastAsia"/>
                      <w:snapToGrid w:val="0"/>
                      <w:sz w:val="21"/>
                      <w:szCs w:val="21"/>
                      <w:u w:val="single"/>
                      <w:lang w:eastAsia="zh-CN"/>
                    </w:rPr>
                    <w:t>中转料及成品均处于密闭料罐中。</w:t>
                  </w:r>
                </w:p>
                <w:p>
                  <w:pPr>
                    <w:adjustRightInd w:val="0"/>
                    <w:snapToGrid w:val="0"/>
                    <w:rPr>
                      <w:rFonts w:hint="eastAsia" w:eastAsia="宋体"/>
                      <w:snapToGrid w:val="0"/>
                      <w:sz w:val="21"/>
                      <w:szCs w:val="21"/>
                      <w:u w:val="single"/>
                      <w:lang w:eastAsia="zh-CN"/>
                    </w:rPr>
                  </w:pPr>
                  <w:r>
                    <w:rPr>
                      <w:rFonts w:hint="eastAsia"/>
                      <w:snapToGrid w:val="0"/>
                      <w:sz w:val="21"/>
                      <w:szCs w:val="21"/>
                      <w:u w:val="single"/>
                    </w:rPr>
                    <w:t>货物进出大门为硬质材料门或自动感应门，在确保安全的情况下，所有门窗保持常闭状态。</w:t>
                  </w:r>
                </w:p>
                <w:p>
                  <w:pPr>
                    <w:adjustRightInd w:val="0"/>
                    <w:snapToGrid w:val="0"/>
                    <w:rPr>
                      <w:rFonts w:hint="eastAsia" w:eastAsia="宋体"/>
                      <w:snapToGrid w:val="0"/>
                      <w:sz w:val="21"/>
                      <w:szCs w:val="21"/>
                      <w:lang w:eastAsia="zh-CN"/>
                    </w:rPr>
                  </w:pPr>
                  <w:r>
                    <w:rPr>
                      <w:rFonts w:hint="eastAsia"/>
                      <w:snapToGrid w:val="0"/>
                      <w:sz w:val="21"/>
                      <w:szCs w:val="21"/>
                    </w:rPr>
                    <w:t>本项目机修过程产生的废润滑油属于危险废物，利用密闭收集桶收集后暂存于危废暂存间，定期委托有资质单位处置。</w:t>
                  </w:r>
                  <w:r>
                    <w:rPr>
                      <w:rFonts w:hint="eastAsia"/>
                      <w:snapToGrid w:val="0"/>
                      <w:sz w:val="21"/>
                      <w:szCs w:val="21"/>
                      <w:lang w:eastAsia="zh-CN"/>
                    </w:rPr>
                    <w:t>危废暂存间符合规范要求。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93" w:hRule="atLeast"/>
                <w:jc w:val="center"/>
              </w:trPr>
              <w:tc>
                <w:tcPr>
                  <w:tcW w:w="439" w:type="dxa"/>
                  <w:gridSpan w:val="2"/>
                  <w:vMerge w:val="continue"/>
                  <w:tcBorders>
                    <w:tl2br w:val="nil"/>
                    <w:tr2bl w:val="nil"/>
                  </w:tcBorders>
                  <w:noWrap w:val="0"/>
                  <w:vAlign w:val="center"/>
                </w:tcPr>
                <w:p>
                  <w:pPr>
                    <w:adjustRightInd w:val="0"/>
                    <w:snapToGrid w:val="0"/>
                    <w:jc w:val="center"/>
                    <w:rPr>
                      <w:rFonts w:hint="eastAsia"/>
                      <w:snapToGrid w:val="0"/>
                      <w:sz w:val="21"/>
                      <w:szCs w:val="21"/>
                    </w:rPr>
                  </w:pPr>
                </w:p>
              </w:tc>
              <w:tc>
                <w:tcPr>
                  <w:tcW w:w="426" w:type="dxa"/>
                  <w:tcBorders>
                    <w:tl2br w:val="nil"/>
                    <w:tr2bl w:val="nil"/>
                  </w:tcBorders>
                  <w:noWrap w:val="0"/>
                  <w:vAlign w:val="center"/>
                </w:tcPr>
                <w:p>
                  <w:pPr>
                    <w:adjustRightInd w:val="0"/>
                    <w:snapToGrid w:val="0"/>
                    <w:jc w:val="center"/>
                    <w:rPr>
                      <w:rFonts w:hint="eastAsia"/>
                      <w:snapToGrid w:val="0"/>
                      <w:sz w:val="21"/>
                      <w:szCs w:val="21"/>
                    </w:rPr>
                  </w:pPr>
                  <w:r>
                    <w:rPr>
                      <w:rFonts w:hint="eastAsia"/>
                      <w:snapToGrid w:val="0"/>
                      <w:sz w:val="21"/>
                      <w:szCs w:val="21"/>
                    </w:rPr>
                    <w:t>物料转移和输送</w:t>
                  </w:r>
                </w:p>
              </w:tc>
              <w:tc>
                <w:tcPr>
                  <w:tcW w:w="394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rPr>
                      <w:rFonts w:hint="eastAsia"/>
                      <w:snapToGrid w:val="0"/>
                      <w:sz w:val="21"/>
                      <w:szCs w:val="21"/>
                    </w:rPr>
                  </w:pPr>
                  <w:r>
                    <w:rPr>
                      <w:rFonts w:hint="eastAsia"/>
                      <w:snapToGrid w:val="0"/>
                      <w:sz w:val="21"/>
                      <w:szCs w:val="21"/>
                    </w:rPr>
                    <w:t>粉状、粒状等易产尘物料厂内转移、输送过程应采用气力输送、密闭输送，块状和粘湿粉状物料采用封闭输送；无法封闭的产尘点（物料转载、下料口等）应采取集气除尘措施，或有效抑尘措施。</w:t>
                  </w:r>
                </w:p>
              </w:tc>
              <w:tc>
                <w:tcPr>
                  <w:tcW w:w="2711" w:type="dxa"/>
                  <w:tcBorders>
                    <w:tl2br w:val="nil"/>
                    <w:tr2bl w:val="nil"/>
                  </w:tcBorders>
                  <w:noWrap w:val="0"/>
                  <w:vAlign w:val="center"/>
                </w:tcPr>
                <w:p>
                  <w:pPr>
                    <w:adjustRightInd w:val="0"/>
                    <w:snapToGrid w:val="0"/>
                    <w:rPr>
                      <w:snapToGrid w:val="0"/>
                      <w:sz w:val="21"/>
                      <w:szCs w:val="21"/>
                    </w:rPr>
                  </w:pPr>
                  <w:r>
                    <w:rPr>
                      <w:rFonts w:hint="eastAsia"/>
                      <w:snapToGrid w:val="0"/>
                      <w:sz w:val="21"/>
                      <w:szCs w:val="21"/>
                    </w:rPr>
                    <w:t>本项目块状原料采用封闭皮带输送，产尘点设置集气罩，并通过管道与</w:t>
                  </w:r>
                  <w:r>
                    <w:rPr>
                      <w:rFonts w:hint="eastAsia"/>
                      <w:snapToGrid w:val="0"/>
                      <w:sz w:val="21"/>
                      <w:szCs w:val="21"/>
                      <w:lang w:eastAsia="zh-CN"/>
                    </w:rPr>
                    <w:t>脉冲式覆膜滤袋高效除尘器</w:t>
                  </w:r>
                  <w:r>
                    <w:rPr>
                      <w:rFonts w:hint="eastAsia"/>
                      <w:snapToGrid w:val="0"/>
                      <w:sz w:val="21"/>
                      <w:szCs w:val="21"/>
                    </w:rPr>
                    <w:t>相连。</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93" w:hRule="atLeast"/>
                <w:jc w:val="center"/>
              </w:trPr>
              <w:tc>
                <w:tcPr>
                  <w:tcW w:w="439" w:type="dxa"/>
                  <w:gridSpan w:val="2"/>
                  <w:vMerge w:val="continue"/>
                  <w:tcBorders>
                    <w:tl2br w:val="nil"/>
                    <w:tr2bl w:val="nil"/>
                  </w:tcBorders>
                  <w:noWrap w:val="0"/>
                  <w:vAlign w:val="center"/>
                </w:tcPr>
                <w:p>
                  <w:pPr>
                    <w:adjustRightInd w:val="0"/>
                    <w:snapToGrid w:val="0"/>
                    <w:jc w:val="center"/>
                    <w:rPr>
                      <w:rFonts w:hint="eastAsia"/>
                      <w:snapToGrid w:val="0"/>
                      <w:sz w:val="21"/>
                      <w:szCs w:val="21"/>
                    </w:rPr>
                  </w:pPr>
                </w:p>
              </w:tc>
              <w:tc>
                <w:tcPr>
                  <w:tcW w:w="426" w:type="dxa"/>
                  <w:tcBorders>
                    <w:tl2br w:val="nil"/>
                    <w:tr2bl w:val="nil"/>
                  </w:tcBorders>
                  <w:noWrap w:val="0"/>
                  <w:vAlign w:val="center"/>
                </w:tcPr>
                <w:p>
                  <w:pPr>
                    <w:adjustRightInd w:val="0"/>
                    <w:snapToGrid w:val="0"/>
                    <w:jc w:val="center"/>
                    <w:rPr>
                      <w:rFonts w:hint="eastAsia"/>
                      <w:snapToGrid w:val="0"/>
                      <w:sz w:val="21"/>
                      <w:szCs w:val="21"/>
                    </w:rPr>
                  </w:pPr>
                  <w:r>
                    <w:rPr>
                      <w:rFonts w:hint="eastAsia"/>
                      <w:snapToGrid w:val="0"/>
                      <w:sz w:val="21"/>
                      <w:szCs w:val="21"/>
                    </w:rPr>
                    <w:t>成品包装</w:t>
                  </w:r>
                </w:p>
              </w:tc>
              <w:tc>
                <w:tcPr>
                  <w:tcW w:w="394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rPr>
                      <w:rFonts w:hint="eastAsia"/>
                      <w:snapToGrid w:val="0"/>
                      <w:sz w:val="21"/>
                      <w:szCs w:val="21"/>
                    </w:rPr>
                  </w:pPr>
                  <w:r>
                    <w:rPr>
                      <w:rFonts w:hint="eastAsia"/>
                      <w:snapToGrid w:val="0"/>
                      <w:sz w:val="21"/>
                      <w:szCs w:val="21"/>
                    </w:rPr>
                    <w:t>卸料口应完全封闭，如不能封闭应采取局部集气除尘措施。卸料口地面应及时清扫，地面无明显积尘。</w:t>
                  </w:r>
                </w:p>
              </w:tc>
              <w:tc>
                <w:tcPr>
                  <w:tcW w:w="2711" w:type="dxa"/>
                  <w:tcBorders>
                    <w:tl2br w:val="nil"/>
                    <w:tr2bl w:val="nil"/>
                  </w:tcBorders>
                  <w:noWrap w:val="0"/>
                  <w:vAlign w:val="center"/>
                </w:tcPr>
                <w:p>
                  <w:pPr>
                    <w:adjustRightInd w:val="0"/>
                    <w:snapToGrid w:val="0"/>
                    <w:rPr>
                      <w:rFonts w:hint="eastAsia"/>
                      <w:snapToGrid w:val="0"/>
                      <w:sz w:val="21"/>
                      <w:szCs w:val="21"/>
                    </w:rPr>
                  </w:pPr>
                  <w:r>
                    <w:rPr>
                      <w:rFonts w:hint="eastAsia"/>
                      <w:snapToGrid w:val="0"/>
                      <w:sz w:val="21"/>
                      <w:szCs w:val="21"/>
                    </w:rPr>
                    <w:t>本项目的卸料口设置集气罩并连接至</w:t>
                  </w:r>
                  <w:r>
                    <w:rPr>
                      <w:rFonts w:hint="eastAsia"/>
                      <w:snapToGrid w:val="0"/>
                      <w:sz w:val="21"/>
                      <w:szCs w:val="21"/>
                      <w:lang w:eastAsia="zh-CN"/>
                    </w:rPr>
                    <w:t>脉冲式覆膜滤袋高效除尘器</w:t>
                  </w:r>
                  <w:r>
                    <w:rPr>
                      <w:rFonts w:hint="eastAsia"/>
                      <w:snapToGrid w:val="0"/>
                      <w:sz w:val="21"/>
                      <w:szCs w:val="21"/>
                    </w:rPr>
                    <w:t>。卸料口地面及时清扫，地面无明显积尘。</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774" w:hRule="atLeast"/>
                <w:jc w:val="center"/>
              </w:trPr>
              <w:tc>
                <w:tcPr>
                  <w:tcW w:w="439" w:type="dxa"/>
                  <w:gridSpan w:val="2"/>
                  <w:vMerge w:val="continue"/>
                  <w:tcBorders>
                    <w:tl2br w:val="nil"/>
                    <w:tr2bl w:val="nil"/>
                  </w:tcBorders>
                  <w:noWrap w:val="0"/>
                  <w:vAlign w:val="center"/>
                </w:tcPr>
                <w:p>
                  <w:pPr>
                    <w:adjustRightInd w:val="0"/>
                    <w:snapToGrid w:val="0"/>
                    <w:jc w:val="center"/>
                    <w:rPr>
                      <w:rFonts w:hint="eastAsia"/>
                      <w:snapToGrid w:val="0"/>
                      <w:sz w:val="21"/>
                      <w:szCs w:val="21"/>
                    </w:rPr>
                  </w:pPr>
                </w:p>
              </w:tc>
              <w:tc>
                <w:tcPr>
                  <w:tcW w:w="426" w:type="dxa"/>
                  <w:tcBorders>
                    <w:tl2br w:val="nil"/>
                    <w:tr2bl w:val="nil"/>
                  </w:tcBorders>
                  <w:noWrap w:val="0"/>
                  <w:vAlign w:val="center"/>
                </w:tcPr>
                <w:p>
                  <w:pPr>
                    <w:adjustRightInd w:val="0"/>
                    <w:snapToGrid w:val="0"/>
                    <w:jc w:val="center"/>
                    <w:rPr>
                      <w:rFonts w:hint="eastAsia"/>
                      <w:snapToGrid w:val="0"/>
                      <w:sz w:val="21"/>
                      <w:szCs w:val="21"/>
                    </w:rPr>
                  </w:pPr>
                  <w:r>
                    <w:rPr>
                      <w:rFonts w:hint="eastAsia"/>
                      <w:snapToGrid w:val="0"/>
                      <w:sz w:val="21"/>
                      <w:szCs w:val="21"/>
                    </w:rPr>
                    <w:t>工艺过程</w:t>
                  </w:r>
                </w:p>
              </w:tc>
              <w:tc>
                <w:tcPr>
                  <w:tcW w:w="394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rPr>
                      <w:rFonts w:hint="eastAsia"/>
                      <w:snapToGrid w:val="0"/>
                      <w:sz w:val="21"/>
                      <w:szCs w:val="21"/>
                    </w:rPr>
                  </w:pPr>
                  <w:r>
                    <w:rPr>
                      <w:rFonts w:hint="eastAsia"/>
                      <w:snapToGrid w:val="0"/>
                      <w:sz w:val="21"/>
                      <w:szCs w:val="21"/>
                    </w:rPr>
                    <w:t>各种物料破碎、筛分、配料、混料等过程应在封闭厂房内进行，并采取局部收尘/抑尘措施。破碎筛分设备在进、出料口和配料混料过程等产尘点应设置集气除尘设施。</w:t>
                  </w:r>
                </w:p>
                <w:p>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rPr>
                      <w:rFonts w:hint="eastAsia"/>
                      <w:snapToGrid w:val="0"/>
                      <w:sz w:val="21"/>
                      <w:szCs w:val="21"/>
                    </w:rPr>
                  </w:pPr>
                  <w:r>
                    <w:rPr>
                      <w:rFonts w:hint="eastAsia"/>
                      <w:snapToGrid w:val="0"/>
                      <w:sz w:val="21"/>
                      <w:szCs w:val="21"/>
                    </w:rPr>
                    <w:t>各生产工序的车间地面干净，无积料、积灰现象。</w:t>
                  </w:r>
                </w:p>
                <w:p>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rPr>
                      <w:rFonts w:hint="eastAsia"/>
                      <w:snapToGrid w:val="0"/>
                      <w:sz w:val="21"/>
                      <w:szCs w:val="21"/>
                    </w:rPr>
                  </w:pPr>
                  <w:r>
                    <w:rPr>
                      <w:rFonts w:hint="eastAsia"/>
                      <w:snapToGrid w:val="0"/>
                      <w:sz w:val="21"/>
                      <w:szCs w:val="21"/>
                    </w:rPr>
                    <w:t>生产车间不得有可见烟粉尘外逸。</w:t>
                  </w:r>
                </w:p>
              </w:tc>
              <w:tc>
                <w:tcPr>
                  <w:tcW w:w="2711" w:type="dxa"/>
                  <w:tcBorders>
                    <w:tl2br w:val="nil"/>
                    <w:tr2bl w:val="nil"/>
                  </w:tcBorders>
                  <w:noWrap w:val="0"/>
                  <w:vAlign w:val="center"/>
                </w:tcPr>
                <w:p>
                  <w:pPr>
                    <w:adjustRightInd w:val="0"/>
                    <w:snapToGrid w:val="0"/>
                    <w:rPr>
                      <w:rFonts w:hint="eastAsia"/>
                      <w:snapToGrid w:val="0"/>
                      <w:sz w:val="21"/>
                      <w:szCs w:val="21"/>
                    </w:rPr>
                  </w:pPr>
                  <w:r>
                    <w:rPr>
                      <w:rFonts w:hint="eastAsia"/>
                      <w:snapToGrid w:val="0"/>
                      <w:sz w:val="21"/>
                      <w:szCs w:val="21"/>
                    </w:rPr>
                    <w:t>本项目所有设备均置于密闭车间内，破碎、磨粉、消化等工序均在车间内进行，采取局部收尘措施。所有产尘点均设置废气收集和处理设施。</w:t>
                  </w:r>
                </w:p>
                <w:p>
                  <w:pPr>
                    <w:adjustRightInd w:val="0"/>
                    <w:snapToGrid w:val="0"/>
                    <w:rPr>
                      <w:snapToGrid w:val="0"/>
                      <w:sz w:val="21"/>
                      <w:szCs w:val="21"/>
                    </w:rPr>
                  </w:pPr>
                  <w:r>
                    <w:rPr>
                      <w:rFonts w:hint="eastAsia"/>
                      <w:snapToGrid w:val="0"/>
                      <w:sz w:val="21"/>
                      <w:szCs w:val="21"/>
                    </w:rPr>
                    <w:t>车间内地面保持干净，无积料、积灰现象，无可见粉尘外逸。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789" w:hRule="atLeast"/>
                <w:jc w:val="center"/>
              </w:trPr>
              <w:tc>
                <w:tcPr>
                  <w:tcW w:w="439" w:type="dxa"/>
                  <w:gridSpan w:val="2"/>
                  <w:vMerge w:val="continue"/>
                  <w:tcBorders>
                    <w:tl2br w:val="nil"/>
                    <w:tr2bl w:val="nil"/>
                  </w:tcBorders>
                  <w:noWrap w:val="0"/>
                  <w:vAlign w:val="center"/>
                </w:tcPr>
                <w:p>
                  <w:pPr>
                    <w:adjustRightInd w:val="0"/>
                    <w:snapToGrid w:val="0"/>
                    <w:jc w:val="center"/>
                    <w:rPr>
                      <w:rFonts w:hint="eastAsia"/>
                      <w:snapToGrid w:val="0"/>
                      <w:sz w:val="21"/>
                      <w:szCs w:val="21"/>
                    </w:rPr>
                  </w:pPr>
                </w:p>
              </w:tc>
              <w:tc>
                <w:tcPr>
                  <w:tcW w:w="426" w:type="dxa"/>
                  <w:tcBorders>
                    <w:tl2br w:val="nil"/>
                    <w:tr2bl w:val="nil"/>
                  </w:tcBorders>
                  <w:noWrap w:val="0"/>
                  <w:vAlign w:val="center"/>
                </w:tcPr>
                <w:p>
                  <w:pPr>
                    <w:adjustRightInd w:val="0"/>
                    <w:snapToGrid w:val="0"/>
                    <w:jc w:val="center"/>
                    <w:rPr>
                      <w:rFonts w:hint="eastAsia"/>
                      <w:snapToGrid w:val="0"/>
                      <w:sz w:val="21"/>
                      <w:szCs w:val="21"/>
                    </w:rPr>
                  </w:pPr>
                  <w:r>
                    <w:rPr>
                      <w:rFonts w:hint="eastAsia"/>
                      <w:snapToGrid w:val="0"/>
                      <w:sz w:val="21"/>
                      <w:szCs w:val="21"/>
                    </w:rPr>
                    <w:t>厂容厂貌</w:t>
                  </w:r>
                </w:p>
              </w:tc>
              <w:tc>
                <w:tcPr>
                  <w:tcW w:w="394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rPr>
                      <w:rFonts w:hint="eastAsia"/>
                      <w:snapToGrid w:val="0"/>
                      <w:sz w:val="21"/>
                      <w:szCs w:val="21"/>
                    </w:rPr>
                  </w:pPr>
                  <w:r>
                    <w:rPr>
                      <w:rFonts w:hint="eastAsia"/>
                      <w:snapToGrid w:val="0"/>
                      <w:sz w:val="21"/>
                      <w:szCs w:val="21"/>
                    </w:rPr>
                    <w:t>厂区内道路、原辅材料和燃料堆场等路面应硬化。厂区内道路采取定期清扫、洒水等措施，保持清洁，路面无明显可见积尘。其他未利用地优先绿化，或进行硬化，无成片裸露土地。</w:t>
                  </w:r>
                </w:p>
              </w:tc>
              <w:tc>
                <w:tcPr>
                  <w:tcW w:w="2711" w:type="dxa"/>
                  <w:tcBorders>
                    <w:tl2br w:val="nil"/>
                    <w:tr2bl w:val="nil"/>
                  </w:tcBorders>
                  <w:noWrap w:val="0"/>
                  <w:vAlign w:val="center"/>
                </w:tcPr>
                <w:p>
                  <w:pPr>
                    <w:adjustRightInd w:val="0"/>
                    <w:snapToGrid w:val="0"/>
                    <w:rPr>
                      <w:rFonts w:hint="eastAsia"/>
                      <w:snapToGrid w:val="0"/>
                      <w:sz w:val="21"/>
                      <w:szCs w:val="21"/>
                    </w:rPr>
                  </w:pPr>
                  <w:r>
                    <w:rPr>
                      <w:rFonts w:hint="eastAsia"/>
                      <w:snapToGrid w:val="0"/>
                      <w:sz w:val="21"/>
                      <w:szCs w:val="21"/>
                    </w:rPr>
                    <w:t xml:space="preserve">本项目的原辅材料全部存放于密闭原料库内，主要道路硬化，定期清扫洒水，保持清洁，路面无明显可见积尘；其他未利用地绿化或硬化，无成片裸露土地。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122" w:hRule="atLeast"/>
                <w:jc w:val="center"/>
              </w:trPr>
              <w:tc>
                <w:tcPr>
                  <w:tcW w:w="865" w:type="dxa"/>
                  <w:gridSpan w:val="3"/>
                  <w:tcBorders>
                    <w:tl2br w:val="nil"/>
                    <w:tr2bl w:val="nil"/>
                  </w:tcBorders>
                  <w:noWrap w:val="0"/>
                  <w:vAlign w:val="center"/>
                </w:tcPr>
                <w:p>
                  <w:pPr>
                    <w:adjustRightInd w:val="0"/>
                    <w:snapToGrid w:val="0"/>
                    <w:jc w:val="center"/>
                    <w:rPr>
                      <w:snapToGrid w:val="0"/>
                      <w:sz w:val="21"/>
                      <w:szCs w:val="21"/>
                    </w:rPr>
                  </w:pPr>
                  <w:r>
                    <w:rPr>
                      <w:rFonts w:hint="eastAsia"/>
                      <w:snapToGrid w:val="0"/>
                      <w:sz w:val="21"/>
                      <w:szCs w:val="21"/>
                    </w:rPr>
                    <w:t>排放限值</w:t>
                  </w:r>
                </w:p>
              </w:tc>
              <w:tc>
                <w:tcPr>
                  <w:tcW w:w="3947" w:type="dxa"/>
                  <w:tcBorders>
                    <w:tl2br w:val="nil"/>
                    <w:tr2bl w:val="nil"/>
                  </w:tcBorders>
                  <w:noWrap w:val="0"/>
                  <w:vAlign w:val="center"/>
                </w:tcPr>
                <w:p>
                  <w:pPr>
                    <w:keepNext w:val="0"/>
                    <w:keepLines w:val="0"/>
                    <w:pageBreakBefore w:val="0"/>
                    <w:widowControl w:val="0"/>
                    <w:numPr>
                      <w:ilvl w:val="0"/>
                      <w:numId w:val="7"/>
                    </w:numPr>
                    <w:kinsoku/>
                    <w:wordWrap/>
                    <w:overflowPunct/>
                    <w:topLinePunct w:val="0"/>
                    <w:autoSpaceDE/>
                    <w:autoSpaceDN/>
                    <w:bidi w:val="0"/>
                    <w:adjustRightInd w:val="0"/>
                    <w:snapToGrid w:val="0"/>
                    <w:ind w:firstLine="0" w:firstLineChars="0"/>
                    <w:jc w:val="left"/>
                    <w:textAlignment w:val="auto"/>
                    <w:rPr>
                      <w:rFonts w:hint="eastAsia"/>
                      <w:sz w:val="21"/>
                      <w:szCs w:val="21"/>
                    </w:rPr>
                  </w:pPr>
                  <w:r>
                    <w:rPr>
                      <w:sz w:val="21"/>
                      <w:szCs w:val="21"/>
                    </w:rPr>
                    <w:t>PM</w:t>
                  </w:r>
                  <w:r>
                    <w:rPr>
                      <w:rFonts w:hint="eastAsia"/>
                      <w:sz w:val="21"/>
                      <w:szCs w:val="21"/>
                    </w:rPr>
                    <w:t>排放浓度分别不高于</w:t>
                  </w:r>
                  <w:r>
                    <w:rPr>
                      <w:sz w:val="21"/>
                      <w:szCs w:val="21"/>
                    </w:rPr>
                    <w:t>10mg/m</w:t>
                  </w:r>
                  <w:r>
                    <w:rPr>
                      <w:sz w:val="21"/>
                      <w:szCs w:val="21"/>
                      <w:vertAlign w:val="superscript"/>
                    </w:rPr>
                    <w:t>3</w:t>
                  </w:r>
                  <w:r>
                    <w:rPr>
                      <w:rFonts w:hint="eastAsia"/>
                      <w:sz w:val="21"/>
                      <w:szCs w:val="21"/>
                    </w:rPr>
                    <w:t>；</w:t>
                  </w:r>
                </w:p>
                <w:p>
                  <w:pPr>
                    <w:keepNext w:val="0"/>
                    <w:keepLines w:val="0"/>
                    <w:pageBreakBefore w:val="0"/>
                    <w:widowControl w:val="0"/>
                    <w:numPr>
                      <w:ilvl w:val="0"/>
                      <w:numId w:val="7"/>
                    </w:numPr>
                    <w:kinsoku/>
                    <w:wordWrap/>
                    <w:overflowPunct/>
                    <w:topLinePunct w:val="0"/>
                    <w:autoSpaceDE/>
                    <w:autoSpaceDN/>
                    <w:bidi w:val="0"/>
                    <w:adjustRightInd w:val="0"/>
                    <w:snapToGrid w:val="0"/>
                    <w:ind w:firstLine="0" w:firstLineChars="0"/>
                    <w:jc w:val="left"/>
                    <w:textAlignment w:val="auto"/>
                    <w:rPr>
                      <w:rFonts w:hint="eastAsia"/>
                      <w:sz w:val="21"/>
                      <w:szCs w:val="21"/>
                    </w:rPr>
                  </w:pPr>
                  <w:r>
                    <w:rPr>
                      <w:rFonts w:hint="eastAsia"/>
                      <w:sz w:val="21"/>
                      <w:szCs w:val="21"/>
                    </w:rPr>
                    <w:t>其他特定污染物符合所属行业相关排放要求。</w:t>
                  </w:r>
                </w:p>
              </w:tc>
              <w:tc>
                <w:tcPr>
                  <w:tcW w:w="2711" w:type="dxa"/>
                  <w:tcBorders>
                    <w:tl2br w:val="nil"/>
                    <w:tr2bl w:val="nil"/>
                  </w:tcBorders>
                  <w:noWrap w:val="0"/>
                  <w:vAlign w:val="center"/>
                </w:tcPr>
                <w:p>
                  <w:pPr>
                    <w:adjustRightInd w:val="0"/>
                    <w:snapToGrid w:val="0"/>
                    <w:rPr>
                      <w:rFonts w:hint="eastAsia"/>
                      <w:sz w:val="21"/>
                      <w:szCs w:val="21"/>
                    </w:rPr>
                  </w:pPr>
                  <w:r>
                    <w:rPr>
                      <w:rFonts w:hint="eastAsia"/>
                      <w:snapToGrid w:val="0"/>
                      <w:sz w:val="21"/>
                      <w:szCs w:val="21"/>
                    </w:rPr>
                    <w:t>本项目颗粒物排放浓度为最大</w:t>
                  </w:r>
                  <w:r>
                    <w:rPr>
                      <w:rFonts w:hint="eastAsia"/>
                      <w:snapToGrid w:val="0"/>
                      <w:color w:val="000000" w:themeColor="text1"/>
                      <w:sz w:val="21"/>
                      <w:szCs w:val="21"/>
                    </w:rPr>
                    <w:t>为9.</w:t>
                  </w:r>
                  <w:r>
                    <w:rPr>
                      <w:rFonts w:hint="eastAsia"/>
                      <w:snapToGrid w:val="0"/>
                      <w:color w:val="000000" w:themeColor="text1"/>
                      <w:sz w:val="21"/>
                      <w:szCs w:val="21"/>
                      <w:lang w:val="en-US" w:eastAsia="zh-CN"/>
                    </w:rPr>
                    <w:t>2</w:t>
                  </w:r>
                  <w:r>
                    <w:rPr>
                      <w:color w:val="000000" w:themeColor="text1"/>
                      <w:sz w:val="21"/>
                      <w:szCs w:val="21"/>
                    </w:rPr>
                    <w:t>mg/m</w:t>
                  </w:r>
                  <w:r>
                    <w:rPr>
                      <w:color w:val="000000" w:themeColor="text1"/>
                      <w:sz w:val="21"/>
                      <w:szCs w:val="21"/>
                      <w:vertAlign w:val="superscript"/>
                    </w:rPr>
                    <w:t>3</w:t>
                  </w:r>
                  <w:r>
                    <w:rPr>
                      <w:rFonts w:hint="eastAsia"/>
                      <w:snapToGrid w:val="0"/>
                      <w:sz w:val="21"/>
                      <w:szCs w:val="21"/>
                    </w:rPr>
                    <w:t>，</w:t>
                  </w:r>
                  <w:r>
                    <w:rPr>
                      <w:rFonts w:hint="eastAsia"/>
                      <w:sz w:val="21"/>
                      <w:szCs w:val="21"/>
                    </w:rPr>
                    <w:t>低于10</w:t>
                  </w:r>
                  <w:r>
                    <w:rPr>
                      <w:sz w:val="21"/>
                      <w:szCs w:val="21"/>
                    </w:rPr>
                    <w:t>mg/m</w:t>
                  </w:r>
                  <w:r>
                    <w:rPr>
                      <w:sz w:val="21"/>
                      <w:szCs w:val="21"/>
                      <w:vertAlign w:val="superscript"/>
                    </w:rPr>
                    <w:t>3</w:t>
                  </w:r>
                  <w:r>
                    <w:rPr>
                      <w:rFonts w:hint="eastAsia"/>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755" w:hRule="atLeast"/>
                <w:jc w:val="center"/>
              </w:trPr>
              <w:tc>
                <w:tcPr>
                  <w:tcW w:w="865" w:type="dxa"/>
                  <w:gridSpan w:val="3"/>
                  <w:tcBorders>
                    <w:tl2br w:val="nil"/>
                    <w:tr2bl w:val="nil"/>
                  </w:tcBorders>
                  <w:noWrap w:val="0"/>
                  <w:vAlign w:val="center"/>
                </w:tcPr>
                <w:p>
                  <w:pPr>
                    <w:adjustRightInd w:val="0"/>
                    <w:snapToGrid w:val="0"/>
                    <w:jc w:val="center"/>
                    <w:rPr>
                      <w:rFonts w:hint="eastAsia"/>
                      <w:snapToGrid w:val="0"/>
                      <w:sz w:val="21"/>
                      <w:szCs w:val="21"/>
                    </w:rPr>
                  </w:pPr>
                  <w:r>
                    <w:rPr>
                      <w:rFonts w:hint="eastAsia"/>
                      <w:snapToGrid w:val="0"/>
                      <w:sz w:val="21"/>
                      <w:szCs w:val="21"/>
                    </w:rPr>
                    <w:t>监测监控要求</w:t>
                  </w:r>
                </w:p>
              </w:tc>
              <w:tc>
                <w:tcPr>
                  <w:tcW w:w="3947" w:type="dxa"/>
                  <w:tcBorders>
                    <w:tl2br w:val="nil"/>
                    <w:tr2bl w:val="nil"/>
                  </w:tcBorders>
                  <w:noWrap w:val="0"/>
                  <w:vAlign w:val="center"/>
                </w:tcPr>
                <w:p>
                  <w:pPr>
                    <w:keepNext w:val="0"/>
                    <w:keepLines w:val="0"/>
                    <w:pageBreakBefore w:val="0"/>
                    <w:widowControl w:val="0"/>
                    <w:numPr>
                      <w:ilvl w:val="0"/>
                      <w:numId w:val="8"/>
                    </w:numPr>
                    <w:kinsoku/>
                    <w:wordWrap/>
                    <w:overflowPunct/>
                    <w:topLinePunct w:val="0"/>
                    <w:autoSpaceDE/>
                    <w:autoSpaceDN/>
                    <w:bidi w:val="0"/>
                    <w:adjustRightInd w:val="0"/>
                    <w:snapToGrid w:val="0"/>
                    <w:ind w:firstLine="0" w:firstLineChars="0"/>
                    <w:jc w:val="left"/>
                    <w:textAlignment w:val="auto"/>
                    <w:rPr>
                      <w:rFonts w:hint="eastAsia"/>
                      <w:snapToGrid w:val="0"/>
                      <w:sz w:val="21"/>
                      <w:szCs w:val="21"/>
                    </w:rPr>
                  </w:pPr>
                  <w:r>
                    <w:rPr>
                      <w:rFonts w:hint="eastAsia"/>
                      <w:snapToGrid w:val="0"/>
                      <w:sz w:val="21"/>
                      <w:szCs w:val="21"/>
                    </w:rPr>
                    <w:t>重点排污单位按照生态环境部门要求安装烟气排放自动监控设施（CEMS），并按要求联网；</w:t>
                  </w:r>
                </w:p>
                <w:p>
                  <w:pPr>
                    <w:keepNext w:val="0"/>
                    <w:keepLines w:val="0"/>
                    <w:pageBreakBefore w:val="0"/>
                    <w:widowControl w:val="0"/>
                    <w:numPr>
                      <w:ilvl w:val="0"/>
                      <w:numId w:val="8"/>
                    </w:numPr>
                    <w:kinsoku/>
                    <w:wordWrap/>
                    <w:overflowPunct/>
                    <w:topLinePunct w:val="0"/>
                    <w:autoSpaceDE/>
                    <w:autoSpaceDN/>
                    <w:bidi w:val="0"/>
                    <w:adjustRightInd w:val="0"/>
                    <w:snapToGrid w:val="0"/>
                    <w:ind w:firstLine="0" w:firstLineChars="0"/>
                    <w:jc w:val="left"/>
                    <w:textAlignment w:val="auto"/>
                    <w:rPr>
                      <w:snapToGrid w:val="0"/>
                      <w:sz w:val="21"/>
                      <w:szCs w:val="21"/>
                    </w:rPr>
                  </w:pPr>
                  <w:r>
                    <w:rPr>
                      <w:rFonts w:hint="eastAsia"/>
                      <w:snapToGrid w:val="0"/>
                      <w:sz w:val="21"/>
                      <w:szCs w:val="21"/>
                    </w:rPr>
                    <w:t>有组织排放口按照排污许可证要求开展自行监测；</w:t>
                  </w:r>
                </w:p>
                <w:p>
                  <w:pPr>
                    <w:keepNext w:val="0"/>
                    <w:keepLines w:val="0"/>
                    <w:pageBreakBefore w:val="0"/>
                    <w:widowControl w:val="0"/>
                    <w:numPr>
                      <w:ilvl w:val="0"/>
                      <w:numId w:val="8"/>
                    </w:numPr>
                    <w:kinsoku/>
                    <w:wordWrap/>
                    <w:overflowPunct/>
                    <w:topLinePunct w:val="0"/>
                    <w:autoSpaceDE/>
                    <w:autoSpaceDN/>
                    <w:bidi w:val="0"/>
                    <w:adjustRightInd w:val="0"/>
                    <w:snapToGrid w:val="0"/>
                    <w:ind w:firstLine="0" w:firstLineChars="0"/>
                    <w:jc w:val="left"/>
                    <w:textAlignment w:val="auto"/>
                    <w:rPr>
                      <w:snapToGrid w:val="0"/>
                      <w:sz w:val="21"/>
                      <w:szCs w:val="21"/>
                    </w:rPr>
                  </w:pPr>
                  <w:r>
                    <w:rPr>
                      <w:rFonts w:hint="eastAsia"/>
                      <w:snapToGrid w:val="0"/>
                      <w:sz w:val="21"/>
                      <w:szCs w:val="21"/>
                    </w:rPr>
                    <w:t>主要涉气工序、生产装置及污染治理设施，按照生态环境部门要求安装用电监管设施，用电监管数据与省、市生态环境部门用电监管平台联网；</w:t>
                  </w:r>
                </w:p>
                <w:p>
                  <w:pPr>
                    <w:keepNext w:val="0"/>
                    <w:keepLines w:val="0"/>
                    <w:pageBreakBefore w:val="0"/>
                    <w:widowControl w:val="0"/>
                    <w:numPr>
                      <w:ilvl w:val="0"/>
                      <w:numId w:val="8"/>
                    </w:numPr>
                    <w:kinsoku/>
                    <w:wordWrap/>
                    <w:overflowPunct/>
                    <w:topLinePunct w:val="0"/>
                    <w:autoSpaceDE/>
                    <w:autoSpaceDN/>
                    <w:bidi w:val="0"/>
                    <w:adjustRightInd w:val="0"/>
                    <w:snapToGrid w:val="0"/>
                    <w:ind w:firstLine="0" w:firstLineChars="0"/>
                    <w:jc w:val="left"/>
                    <w:textAlignment w:val="auto"/>
                    <w:rPr>
                      <w:snapToGrid w:val="0"/>
                      <w:sz w:val="21"/>
                      <w:szCs w:val="21"/>
                    </w:rPr>
                  </w:pPr>
                  <w:r>
                    <w:rPr>
                      <w:rFonts w:hint="eastAsia"/>
                      <w:snapToGrid w:val="0"/>
                      <w:sz w:val="21"/>
                      <w:szCs w:val="21"/>
                    </w:rPr>
                    <w:t>未安装自动在线监控和用电量监管企业，应在主要生产设备（投料口、卸料口等位置）安装视频监控设施，相关数据可保存三个月以上。</w:t>
                  </w:r>
                </w:p>
              </w:tc>
              <w:tc>
                <w:tcPr>
                  <w:tcW w:w="2711" w:type="dxa"/>
                  <w:tcBorders>
                    <w:tl2br w:val="nil"/>
                    <w:tr2bl w:val="nil"/>
                  </w:tcBorders>
                  <w:noWrap w:val="0"/>
                  <w:vAlign w:val="center"/>
                </w:tcPr>
                <w:p>
                  <w:pPr>
                    <w:adjustRightInd w:val="0"/>
                    <w:snapToGrid w:val="0"/>
                    <w:rPr>
                      <w:rFonts w:hint="eastAsia"/>
                      <w:snapToGrid w:val="0"/>
                      <w:sz w:val="21"/>
                      <w:szCs w:val="21"/>
                    </w:rPr>
                  </w:pPr>
                  <w:r>
                    <w:rPr>
                      <w:rFonts w:hint="eastAsia"/>
                      <w:snapToGrid w:val="0"/>
                      <w:sz w:val="21"/>
                      <w:szCs w:val="21"/>
                    </w:rPr>
                    <w:t>本项目不属于重点排污单位，无需安装烟气排放自动监控设施（CEMS）。</w:t>
                  </w:r>
                </w:p>
                <w:p>
                  <w:pPr>
                    <w:adjustRightInd w:val="0"/>
                    <w:snapToGrid w:val="0"/>
                    <w:rPr>
                      <w:rFonts w:hint="eastAsia"/>
                      <w:snapToGrid w:val="0"/>
                      <w:sz w:val="21"/>
                      <w:szCs w:val="21"/>
                    </w:rPr>
                  </w:pPr>
                  <w:r>
                    <w:rPr>
                      <w:rFonts w:hint="eastAsia"/>
                      <w:snapToGrid w:val="0"/>
                      <w:sz w:val="21"/>
                      <w:szCs w:val="21"/>
                    </w:rPr>
                    <w:t>制定自行监测计划，按照要求开展自行监测。</w:t>
                  </w:r>
                </w:p>
                <w:p>
                  <w:pPr>
                    <w:adjustRightInd w:val="0"/>
                    <w:snapToGrid w:val="0"/>
                    <w:rPr>
                      <w:rFonts w:hint="eastAsia"/>
                      <w:snapToGrid w:val="0"/>
                      <w:sz w:val="21"/>
                      <w:szCs w:val="21"/>
                    </w:rPr>
                  </w:pPr>
                  <w:r>
                    <w:rPr>
                      <w:rFonts w:hint="eastAsia"/>
                      <w:snapToGrid w:val="0"/>
                      <w:sz w:val="21"/>
                      <w:szCs w:val="21"/>
                    </w:rPr>
                    <w:t>主要生产设备按照生态环境部门要求安装用电监管设施，用电监管数据与省、市生态环境部门用电监管平台联网。</w:t>
                  </w:r>
                </w:p>
                <w:p>
                  <w:pPr>
                    <w:adjustRightInd w:val="0"/>
                    <w:snapToGrid w:val="0"/>
                    <w:rPr>
                      <w:rFonts w:hint="eastAsia"/>
                      <w:snapToGrid w:val="0"/>
                      <w:sz w:val="21"/>
                      <w:szCs w:val="21"/>
                    </w:rPr>
                  </w:pPr>
                  <w:r>
                    <w:rPr>
                      <w:rFonts w:hint="eastAsia"/>
                      <w:snapToGrid w:val="0"/>
                      <w:sz w:val="21"/>
                      <w:szCs w:val="21"/>
                    </w:rPr>
                    <w:t>按要求在主要生产设备安装视频监控设施，相关数据可保存三个月以上。</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696" w:hRule="atLeast"/>
                <w:jc w:val="center"/>
              </w:trPr>
              <w:tc>
                <w:tcPr>
                  <w:tcW w:w="426" w:type="dxa"/>
                  <w:vMerge w:val="restart"/>
                  <w:tcBorders>
                    <w:tl2br w:val="nil"/>
                    <w:tr2bl w:val="nil"/>
                  </w:tcBorders>
                  <w:noWrap w:val="0"/>
                  <w:vAlign w:val="center"/>
                </w:tcPr>
                <w:p>
                  <w:pPr>
                    <w:adjustRightInd w:val="0"/>
                    <w:snapToGrid w:val="0"/>
                    <w:jc w:val="center"/>
                    <w:rPr>
                      <w:rFonts w:hint="eastAsia"/>
                      <w:snapToGrid w:val="0"/>
                      <w:sz w:val="21"/>
                      <w:szCs w:val="21"/>
                    </w:rPr>
                  </w:pPr>
                  <w:r>
                    <w:rPr>
                      <w:rFonts w:hint="eastAsia"/>
                      <w:snapToGrid w:val="0"/>
                      <w:sz w:val="21"/>
                      <w:szCs w:val="21"/>
                    </w:rPr>
                    <w:t>环境管理水平</w:t>
                  </w:r>
                </w:p>
              </w:tc>
              <w:tc>
                <w:tcPr>
                  <w:tcW w:w="439" w:type="dxa"/>
                  <w:gridSpan w:val="2"/>
                  <w:tcBorders>
                    <w:tl2br w:val="nil"/>
                    <w:tr2bl w:val="nil"/>
                  </w:tcBorders>
                  <w:noWrap w:val="0"/>
                  <w:vAlign w:val="center"/>
                </w:tcPr>
                <w:p>
                  <w:pPr>
                    <w:adjustRightInd w:val="0"/>
                    <w:snapToGrid w:val="0"/>
                    <w:jc w:val="center"/>
                    <w:rPr>
                      <w:rFonts w:hint="eastAsia"/>
                      <w:snapToGrid w:val="0"/>
                      <w:sz w:val="21"/>
                      <w:szCs w:val="21"/>
                    </w:rPr>
                  </w:pPr>
                  <w:r>
                    <w:rPr>
                      <w:rFonts w:hint="eastAsia"/>
                      <w:snapToGrid w:val="0"/>
                      <w:sz w:val="21"/>
                      <w:szCs w:val="21"/>
                    </w:rPr>
                    <w:t>环保档案</w:t>
                  </w:r>
                </w:p>
              </w:tc>
              <w:tc>
                <w:tcPr>
                  <w:tcW w:w="3947" w:type="dxa"/>
                  <w:tcBorders>
                    <w:tl2br w:val="nil"/>
                    <w:tr2bl w:val="nil"/>
                  </w:tcBorders>
                  <w:noWrap w:val="0"/>
                  <w:vAlign w:val="center"/>
                </w:tcPr>
                <w:p>
                  <w:pPr>
                    <w:keepNext w:val="0"/>
                    <w:keepLines w:val="0"/>
                    <w:pageBreakBefore w:val="0"/>
                    <w:widowControl w:val="0"/>
                    <w:numPr>
                      <w:ilvl w:val="0"/>
                      <w:numId w:val="9"/>
                    </w:numPr>
                    <w:kinsoku/>
                    <w:wordWrap/>
                    <w:overflowPunct/>
                    <w:topLinePunct w:val="0"/>
                    <w:autoSpaceDE/>
                    <w:autoSpaceDN/>
                    <w:bidi w:val="0"/>
                    <w:adjustRightInd w:val="0"/>
                    <w:snapToGrid w:val="0"/>
                    <w:ind w:firstLine="0" w:firstLineChars="0"/>
                    <w:jc w:val="left"/>
                    <w:textAlignment w:val="auto"/>
                    <w:rPr>
                      <w:rFonts w:hint="eastAsia"/>
                      <w:snapToGrid w:val="0"/>
                      <w:sz w:val="21"/>
                      <w:szCs w:val="21"/>
                    </w:rPr>
                  </w:pPr>
                  <w:r>
                    <w:rPr>
                      <w:rFonts w:hint="eastAsia"/>
                      <w:snapToGrid w:val="0"/>
                      <w:sz w:val="21"/>
                      <w:szCs w:val="21"/>
                    </w:rPr>
                    <w:t>环评批复文件和竣工验收文件或现状评估备案证明；</w:t>
                  </w:r>
                </w:p>
                <w:p>
                  <w:pPr>
                    <w:keepNext w:val="0"/>
                    <w:keepLines w:val="0"/>
                    <w:pageBreakBefore w:val="0"/>
                    <w:widowControl w:val="0"/>
                    <w:numPr>
                      <w:ilvl w:val="0"/>
                      <w:numId w:val="9"/>
                    </w:numPr>
                    <w:kinsoku/>
                    <w:wordWrap/>
                    <w:overflowPunct/>
                    <w:topLinePunct w:val="0"/>
                    <w:autoSpaceDE/>
                    <w:autoSpaceDN/>
                    <w:bidi w:val="0"/>
                    <w:adjustRightInd w:val="0"/>
                    <w:snapToGrid w:val="0"/>
                    <w:ind w:firstLine="0" w:firstLineChars="0"/>
                    <w:jc w:val="left"/>
                    <w:textAlignment w:val="auto"/>
                    <w:rPr>
                      <w:rFonts w:hint="eastAsia"/>
                      <w:snapToGrid w:val="0"/>
                      <w:sz w:val="21"/>
                      <w:szCs w:val="21"/>
                    </w:rPr>
                  </w:pPr>
                  <w:r>
                    <w:rPr>
                      <w:rFonts w:hint="eastAsia"/>
                      <w:snapToGrid w:val="0"/>
                      <w:sz w:val="21"/>
                      <w:szCs w:val="21"/>
                    </w:rPr>
                    <w:t>国家版排污许可证；</w:t>
                  </w:r>
                </w:p>
                <w:p>
                  <w:pPr>
                    <w:keepNext w:val="0"/>
                    <w:keepLines w:val="0"/>
                    <w:pageBreakBefore w:val="0"/>
                    <w:widowControl w:val="0"/>
                    <w:numPr>
                      <w:ilvl w:val="0"/>
                      <w:numId w:val="9"/>
                    </w:numPr>
                    <w:kinsoku/>
                    <w:wordWrap/>
                    <w:overflowPunct/>
                    <w:topLinePunct w:val="0"/>
                    <w:autoSpaceDE/>
                    <w:autoSpaceDN/>
                    <w:bidi w:val="0"/>
                    <w:adjustRightInd w:val="0"/>
                    <w:snapToGrid w:val="0"/>
                    <w:ind w:firstLine="0" w:firstLineChars="0"/>
                    <w:jc w:val="left"/>
                    <w:textAlignment w:val="auto"/>
                    <w:rPr>
                      <w:rFonts w:hint="eastAsia"/>
                      <w:snapToGrid w:val="0"/>
                      <w:sz w:val="21"/>
                      <w:szCs w:val="21"/>
                    </w:rPr>
                  </w:pPr>
                  <w:r>
                    <w:rPr>
                      <w:rFonts w:hint="eastAsia"/>
                      <w:snapToGrid w:val="0"/>
                      <w:sz w:val="21"/>
                      <w:szCs w:val="21"/>
                    </w:rPr>
                    <w:t>环境管理制度（有组织、无组织排放长效管理机制，主要包括岗位责任制度、达标公示制度和定期巡查维护制度等）；</w:t>
                  </w:r>
                </w:p>
                <w:p>
                  <w:pPr>
                    <w:keepNext w:val="0"/>
                    <w:keepLines w:val="0"/>
                    <w:pageBreakBefore w:val="0"/>
                    <w:widowControl w:val="0"/>
                    <w:numPr>
                      <w:ilvl w:val="0"/>
                      <w:numId w:val="9"/>
                    </w:numPr>
                    <w:kinsoku/>
                    <w:wordWrap/>
                    <w:overflowPunct/>
                    <w:topLinePunct w:val="0"/>
                    <w:autoSpaceDE/>
                    <w:autoSpaceDN/>
                    <w:bidi w:val="0"/>
                    <w:adjustRightInd w:val="0"/>
                    <w:snapToGrid w:val="0"/>
                    <w:ind w:firstLine="0" w:firstLineChars="0"/>
                    <w:jc w:val="left"/>
                    <w:textAlignment w:val="auto"/>
                    <w:rPr>
                      <w:rFonts w:hint="eastAsia"/>
                      <w:snapToGrid w:val="0"/>
                      <w:sz w:val="21"/>
                      <w:szCs w:val="21"/>
                    </w:rPr>
                  </w:pPr>
                  <w:r>
                    <w:rPr>
                      <w:rFonts w:hint="eastAsia"/>
                      <w:snapToGrid w:val="0"/>
                      <w:sz w:val="21"/>
                      <w:szCs w:val="21"/>
                    </w:rPr>
                    <w:t>废气治理设施运行管理规程；</w:t>
                  </w:r>
                </w:p>
                <w:p>
                  <w:pPr>
                    <w:keepNext w:val="0"/>
                    <w:keepLines w:val="0"/>
                    <w:pageBreakBefore w:val="0"/>
                    <w:widowControl w:val="0"/>
                    <w:numPr>
                      <w:ilvl w:val="0"/>
                      <w:numId w:val="9"/>
                    </w:numPr>
                    <w:kinsoku/>
                    <w:wordWrap/>
                    <w:overflowPunct/>
                    <w:topLinePunct w:val="0"/>
                    <w:autoSpaceDE/>
                    <w:autoSpaceDN/>
                    <w:bidi w:val="0"/>
                    <w:adjustRightInd w:val="0"/>
                    <w:snapToGrid w:val="0"/>
                    <w:ind w:firstLine="0" w:firstLineChars="0"/>
                    <w:jc w:val="left"/>
                    <w:textAlignment w:val="auto"/>
                    <w:rPr>
                      <w:rFonts w:hint="eastAsia"/>
                      <w:snapToGrid w:val="0"/>
                      <w:sz w:val="21"/>
                      <w:szCs w:val="21"/>
                    </w:rPr>
                  </w:pPr>
                  <w:r>
                    <w:rPr>
                      <w:rFonts w:hint="eastAsia"/>
                      <w:snapToGrid w:val="0"/>
                      <w:sz w:val="21"/>
                      <w:szCs w:val="21"/>
                    </w:rPr>
                    <w:t>一年内废气监测报告（符合排污许可证监测项目及频次要求）。</w:t>
                  </w:r>
                </w:p>
              </w:tc>
              <w:tc>
                <w:tcPr>
                  <w:tcW w:w="2711" w:type="dxa"/>
                  <w:tcBorders>
                    <w:tl2br w:val="nil"/>
                    <w:tr2bl w:val="nil"/>
                  </w:tcBorders>
                  <w:noWrap w:val="0"/>
                  <w:vAlign w:val="center"/>
                </w:tcPr>
                <w:p>
                  <w:pPr>
                    <w:adjustRightInd w:val="0"/>
                    <w:snapToGrid w:val="0"/>
                    <w:jc w:val="center"/>
                    <w:rPr>
                      <w:rFonts w:hint="eastAsia"/>
                      <w:snapToGrid w:val="0"/>
                      <w:sz w:val="21"/>
                      <w:szCs w:val="21"/>
                    </w:rPr>
                  </w:pPr>
                  <w:r>
                    <w:rPr>
                      <w:rFonts w:hint="eastAsia"/>
                      <w:snapToGrid w:val="0"/>
                      <w:sz w:val="21"/>
                      <w:szCs w:val="21"/>
                    </w:rPr>
                    <w:t>按要求管理环保档案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39" w:hRule="atLeast"/>
                <w:jc w:val="center"/>
              </w:trPr>
              <w:tc>
                <w:tcPr>
                  <w:tcW w:w="426" w:type="dxa"/>
                  <w:vMerge w:val="continue"/>
                  <w:tcBorders>
                    <w:tl2br w:val="nil"/>
                    <w:tr2bl w:val="nil"/>
                  </w:tcBorders>
                  <w:noWrap w:val="0"/>
                  <w:vAlign w:val="center"/>
                </w:tcPr>
                <w:p>
                  <w:pPr>
                    <w:adjustRightInd w:val="0"/>
                    <w:snapToGrid w:val="0"/>
                    <w:jc w:val="center"/>
                    <w:rPr>
                      <w:rFonts w:hint="eastAsia"/>
                      <w:snapToGrid w:val="0"/>
                      <w:sz w:val="21"/>
                      <w:szCs w:val="21"/>
                    </w:rPr>
                  </w:pPr>
                </w:p>
              </w:tc>
              <w:tc>
                <w:tcPr>
                  <w:tcW w:w="439" w:type="dxa"/>
                  <w:gridSpan w:val="2"/>
                  <w:tcBorders>
                    <w:tl2br w:val="nil"/>
                    <w:tr2bl w:val="nil"/>
                  </w:tcBorders>
                  <w:noWrap w:val="0"/>
                  <w:vAlign w:val="center"/>
                </w:tcPr>
                <w:p>
                  <w:pPr>
                    <w:adjustRightInd w:val="0"/>
                    <w:snapToGrid w:val="0"/>
                    <w:jc w:val="center"/>
                    <w:rPr>
                      <w:rFonts w:hint="eastAsia"/>
                      <w:snapToGrid w:val="0"/>
                      <w:sz w:val="21"/>
                      <w:szCs w:val="21"/>
                    </w:rPr>
                  </w:pPr>
                  <w:r>
                    <w:rPr>
                      <w:rFonts w:hint="eastAsia"/>
                      <w:snapToGrid w:val="0"/>
                      <w:sz w:val="21"/>
                      <w:szCs w:val="21"/>
                    </w:rPr>
                    <w:t>台账记录</w:t>
                  </w:r>
                </w:p>
              </w:tc>
              <w:tc>
                <w:tcPr>
                  <w:tcW w:w="3947" w:type="dxa"/>
                  <w:tcBorders>
                    <w:tl2br w:val="nil"/>
                    <w:tr2bl w:val="nil"/>
                  </w:tcBorders>
                  <w:noWrap w:val="0"/>
                  <w:vAlign w:val="center"/>
                </w:tcPr>
                <w:p>
                  <w:pPr>
                    <w:keepNext w:val="0"/>
                    <w:keepLines w:val="0"/>
                    <w:pageBreakBefore w:val="0"/>
                    <w:widowControl w:val="0"/>
                    <w:numPr>
                      <w:ilvl w:val="0"/>
                      <w:numId w:val="10"/>
                    </w:numPr>
                    <w:kinsoku/>
                    <w:wordWrap/>
                    <w:overflowPunct/>
                    <w:topLinePunct w:val="0"/>
                    <w:autoSpaceDE/>
                    <w:autoSpaceDN/>
                    <w:bidi w:val="0"/>
                    <w:adjustRightInd w:val="0"/>
                    <w:snapToGrid w:val="0"/>
                    <w:ind w:firstLine="0" w:firstLineChars="0"/>
                    <w:jc w:val="left"/>
                    <w:textAlignment w:val="auto"/>
                    <w:rPr>
                      <w:rFonts w:hint="eastAsia"/>
                      <w:snapToGrid w:val="0"/>
                      <w:sz w:val="21"/>
                      <w:szCs w:val="21"/>
                    </w:rPr>
                  </w:pPr>
                  <w:r>
                    <w:rPr>
                      <w:rFonts w:hint="eastAsia"/>
                      <w:snapToGrid w:val="0"/>
                      <w:sz w:val="21"/>
                      <w:szCs w:val="21"/>
                    </w:rPr>
                    <w:t>生产设施运行管理信息（生产时间、 运行负荷、产品产量等）；</w:t>
                  </w:r>
                </w:p>
                <w:p>
                  <w:pPr>
                    <w:keepNext w:val="0"/>
                    <w:keepLines w:val="0"/>
                    <w:pageBreakBefore w:val="0"/>
                    <w:widowControl w:val="0"/>
                    <w:numPr>
                      <w:ilvl w:val="0"/>
                      <w:numId w:val="10"/>
                    </w:numPr>
                    <w:kinsoku/>
                    <w:wordWrap/>
                    <w:overflowPunct/>
                    <w:topLinePunct w:val="0"/>
                    <w:autoSpaceDE/>
                    <w:autoSpaceDN/>
                    <w:bidi w:val="0"/>
                    <w:adjustRightInd w:val="0"/>
                    <w:snapToGrid w:val="0"/>
                    <w:ind w:firstLine="0" w:firstLineChars="0"/>
                    <w:jc w:val="left"/>
                    <w:textAlignment w:val="auto"/>
                    <w:rPr>
                      <w:rFonts w:hint="eastAsia"/>
                      <w:snapToGrid w:val="0"/>
                      <w:sz w:val="21"/>
                      <w:szCs w:val="21"/>
                    </w:rPr>
                  </w:pPr>
                  <w:r>
                    <w:rPr>
                      <w:rFonts w:hint="eastAsia"/>
                      <w:snapToGrid w:val="0"/>
                      <w:sz w:val="21"/>
                      <w:szCs w:val="21"/>
                    </w:rPr>
                    <w:t>废气污染治理设施运行管理信息；</w:t>
                  </w:r>
                </w:p>
                <w:p>
                  <w:pPr>
                    <w:keepNext w:val="0"/>
                    <w:keepLines w:val="0"/>
                    <w:pageBreakBefore w:val="0"/>
                    <w:widowControl w:val="0"/>
                    <w:numPr>
                      <w:ilvl w:val="0"/>
                      <w:numId w:val="10"/>
                    </w:numPr>
                    <w:kinsoku/>
                    <w:wordWrap/>
                    <w:overflowPunct/>
                    <w:topLinePunct w:val="0"/>
                    <w:autoSpaceDE/>
                    <w:autoSpaceDN/>
                    <w:bidi w:val="0"/>
                    <w:adjustRightInd w:val="0"/>
                    <w:snapToGrid w:val="0"/>
                    <w:ind w:firstLine="0" w:firstLineChars="0"/>
                    <w:jc w:val="left"/>
                    <w:textAlignment w:val="auto"/>
                    <w:rPr>
                      <w:rFonts w:hint="eastAsia"/>
                      <w:snapToGrid w:val="0"/>
                      <w:sz w:val="21"/>
                      <w:szCs w:val="21"/>
                    </w:rPr>
                  </w:pPr>
                  <w:r>
                    <w:rPr>
                      <w:rFonts w:hint="eastAsia"/>
                      <w:snapToGrid w:val="0"/>
                      <w:sz w:val="21"/>
                      <w:szCs w:val="21"/>
                    </w:rPr>
                    <w:t>监测记录信息（主要污染排放口废气排放记录等）；</w:t>
                  </w:r>
                </w:p>
                <w:p>
                  <w:pPr>
                    <w:keepNext w:val="0"/>
                    <w:keepLines w:val="0"/>
                    <w:pageBreakBefore w:val="0"/>
                    <w:widowControl w:val="0"/>
                    <w:numPr>
                      <w:ilvl w:val="0"/>
                      <w:numId w:val="10"/>
                    </w:numPr>
                    <w:kinsoku/>
                    <w:wordWrap/>
                    <w:overflowPunct/>
                    <w:topLinePunct w:val="0"/>
                    <w:autoSpaceDE/>
                    <w:autoSpaceDN/>
                    <w:bidi w:val="0"/>
                    <w:adjustRightInd w:val="0"/>
                    <w:snapToGrid w:val="0"/>
                    <w:ind w:firstLine="0" w:firstLineChars="0"/>
                    <w:jc w:val="left"/>
                    <w:textAlignment w:val="auto"/>
                    <w:rPr>
                      <w:rFonts w:hint="eastAsia"/>
                      <w:snapToGrid w:val="0"/>
                      <w:sz w:val="21"/>
                      <w:szCs w:val="21"/>
                    </w:rPr>
                  </w:pPr>
                  <w:r>
                    <w:rPr>
                      <w:rFonts w:hint="eastAsia"/>
                      <w:snapToGrid w:val="0"/>
                      <w:sz w:val="21"/>
                      <w:szCs w:val="21"/>
                    </w:rPr>
                    <w:t>主要原辅材料消耗记录；</w:t>
                  </w:r>
                </w:p>
                <w:p>
                  <w:pPr>
                    <w:keepNext w:val="0"/>
                    <w:keepLines w:val="0"/>
                    <w:pageBreakBefore w:val="0"/>
                    <w:widowControl w:val="0"/>
                    <w:numPr>
                      <w:ilvl w:val="0"/>
                      <w:numId w:val="10"/>
                    </w:numPr>
                    <w:kinsoku/>
                    <w:wordWrap/>
                    <w:overflowPunct/>
                    <w:topLinePunct w:val="0"/>
                    <w:autoSpaceDE/>
                    <w:autoSpaceDN/>
                    <w:bidi w:val="0"/>
                    <w:adjustRightInd w:val="0"/>
                    <w:snapToGrid w:val="0"/>
                    <w:ind w:firstLine="0" w:firstLineChars="0"/>
                    <w:jc w:val="left"/>
                    <w:textAlignment w:val="auto"/>
                    <w:rPr>
                      <w:rFonts w:hint="eastAsia"/>
                      <w:snapToGrid w:val="0"/>
                      <w:sz w:val="21"/>
                      <w:szCs w:val="21"/>
                    </w:rPr>
                  </w:pPr>
                  <w:r>
                    <w:rPr>
                      <w:rFonts w:hint="eastAsia"/>
                      <w:snapToGrid w:val="0"/>
                      <w:sz w:val="21"/>
                      <w:szCs w:val="21"/>
                    </w:rPr>
                    <w:t>燃料消耗记录；</w:t>
                  </w:r>
                </w:p>
                <w:p>
                  <w:pPr>
                    <w:keepNext w:val="0"/>
                    <w:keepLines w:val="0"/>
                    <w:pageBreakBefore w:val="0"/>
                    <w:widowControl w:val="0"/>
                    <w:numPr>
                      <w:ilvl w:val="0"/>
                      <w:numId w:val="10"/>
                    </w:numPr>
                    <w:kinsoku/>
                    <w:wordWrap/>
                    <w:overflowPunct/>
                    <w:topLinePunct w:val="0"/>
                    <w:autoSpaceDE/>
                    <w:autoSpaceDN/>
                    <w:bidi w:val="0"/>
                    <w:adjustRightInd w:val="0"/>
                    <w:snapToGrid w:val="0"/>
                    <w:ind w:firstLine="0" w:firstLineChars="0"/>
                    <w:jc w:val="left"/>
                    <w:textAlignment w:val="auto"/>
                    <w:rPr>
                      <w:rFonts w:hint="eastAsia"/>
                      <w:snapToGrid w:val="0"/>
                      <w:sz w:val="21"/>
                      <w:szCs w:val="21"/>
                    </w:rPr>
                  </w:pPr>
                  <w:r>
                    <w:rPr>
                      <w:rFonts w:hint="eastAsia"/>
                      <w:snapToGrid w:val="0"/>
                      <w:sz w:val="21"/>
                      <w:szCs w:val="21"/>
                    </w:rPr>
                    <w:t>固废、危废处理记录；</w:t>
                  </w:r>
                </w:p>
                <w:p>
                  <w:pPr>
                    <w:keepNext w:val="0"/>
                    <w:keepLines w:val="0"/>
                    <w:pageBreakBefore w:val="0"/>
                    <w:widowControl w:val="0"/>
                    <w:numPr>
                      <w:ilvl w:val="0"/>
                      <w:numId w:val="10"/>
                    </w:numPr>
                    <w:kinsoku/>
                    <w:wordWrap/>
                    <w:overflowPunct/>
                    <w:topLinePunct w:val="0"/>
                    <w:autoSpaceDE/>
                    <w:autoSpaceDN/>
                    <w:bidi w:val="0"/>
                    <w:adjustRightInd w:val="0"/>
                    <w:snapToGrid w:val="0"/>
                    <w:ind w:firstLine="0" w:firstLineChars="0"/>
                    <w:jc w:val="left"/>
                    <w:textAlignment w:val="auto"/>
                    <w:rPr>
                      <w:rFonts w:hint="eastAsia"/>
                      <w:snapToGrid w:val="0"/>
                      <w:sz w:val="21"/>
                      <w:szCs w:val="21"/>
                    </w:rPr>
                  </w:pPr>
                  <w:r>
                    <w:rPr>
                      <w:rFonts w:hint="eastAsia"/>
                      <w:snapToGrid w:val="0"/>
                      <w:sz w:val="21"/>
                      <w:szCs w:val="21"/>
                    </w:rPr>
                    <w:t>运输车辆、厂内车辆、非道路移动机械电子台账（进出场时间、车辆或非道路移动机械信息、运送货物名称及运量等）。</w:t>
                  </w:r>
                </w:p>
              </w:tc>
              <w:tc>
                <w:tcPr>
                  <w:tcW w:w="2711" w:type="dxa"/>
                  <w:tcBorders>
                    <w:tl2br w:val="nil"/>
                    <w:tr2bl w:val="nil"/>
                  </w:tcBorders>
                  <w:noWrap w:val="0"/>
                  <w:vAlign w:val="center"/>
                </w:tcPr>
                <w:p>
                  <w:pPr>
                    <w:adjustRightInd w:val="0"/>
                    <w:snapToGrid w:val="0"/>
                    <w:jc w:val="center"/>
                    <w:rPr>
                      <w:rFonts w:hint="eastAsia"/>
                      <w:snapToGrid w:val="0"/>
                      <w:sz w:val="21"/>
                      <w:szCs w:val="21"/>
                    </w:rPr>
                  </w:pPr>
                  <w:r>
                    <w:rPr>
                      <w:rFonts w:hint="eastAsia"/>
                      <w:snapToGrid w:val="0"/>
                      <w:sz w:val="21"/>
                      <w:szCs w:val="21"/>
                    </w:rPr>
                    <w:t>按要求记录台账信息</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79" w:hRule="atLeast"/>
                <w:jc w:val="center"/>
              </w:trPr>
              <w:tc>
                <w:tcPr>
                  <w:tcW w:w="426" w:type="dxa"/>
                  <w:vMerge w:val="continue"/>
                  <w:tcBorders>
                    <w:tl2br w:val="nil"/>
                    <w:tr2bl w:val="nil"/>
                  </w:tcBorders>
                  <w:noWrap w:val="0"/>
                  <w:vAlign w:val="center"/>
                </w:tcPr>
                <w:p>
                  <w:pPr>
                    <w:adjustRightInd w:val="0"/>
                    <w:snapToGrid w:val="0"/>
                    <w:jc w:val="center"/>
                    <w:rPr>
                      <w:rFonts w:hint="eastAsia"/>
                      <w:snapToGrid w:val="0"/>
                      <w:sz w:val="21"/>
                      <w:szCs w:val="21"/>
                    </w:rPr>
                  </w:pPr>
                </w:p>
              </w:tc>
              <w:tc>
                <w:tcPr>
                  <w:tcW w:w="439" w:type="dxa"/>
                  <w:gridSpan w:val="2"/>
                  <w:tcBorders>
                    <w:tl2br w:val="nil"/>
                    <w:tr2bl w:val="nil"/>
                  </w:tcBorders>
                  <w:noWrap w:val="0"/>
                  <w:vAlign w:val="center"/>
                </w:tcPr>
                <w:p>
                  <w:pPr>
                    <w:adjustRightInd w:val="0"/>
                    <w:snapToGrid w:val="0"/>
                    <w:jc w:val="center"/>
                    <w:rPr>
                      <w:rFonts w:hint="eastAsia"/>
                      <w:snapToGrid w:val="0"/>
                      <w:sz w:val="21"/>
                      <w:szCs w:val="21"/>
                    </w:rPr>
                  </w:pPr>
                  <w:r>
                    <w:rPr>
                      <w:rFonts w:hint="eastAsia"/>
                      <w:snapToGrid w:val="0"/>
                      <w:sz w:val="21"/>
                      <w:szCs w:val="21"/>
                    </w:rPr>
                    <w:t>人员配置</w:t>
                  </w:r>
                </w:p>
              </w:tc>
              <w:tc>
                <w:tcPr>
                  <w:tcW w:w="394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rPr>
                      <w:rFonts w:hint="eastAsia"/>
                      <w:snapToGrid w:val="0"/>
                      <w:sz w:val="21"/>
                      <w:szCs w:val="21"/>
                    </w:rPr>
                  </w:pPr>
                  <w:r>
                    <w:rPr>
                      <w:rFonts w:hint="eastAsia"/>
                      <w:snapToGrid w:val="0"/>
                      <w:sz w:val="21"/>
                      <w:szCs w:val="21"/>
                    </w:rPr>
                    <w:t>配备专职环保人员，并具备相应的环境管理能力（学历、培训、从业经验等）。</w:t>
                  </w:r>
                </w:p>
              </w:tc>
              <w:tc>
                <w:tcPr>
                  <w:tcW w:w="2711" w:type="dxa"/>
                  <w:tcBorders>
                    <w:tl2br w:val="nil"/>
                    <w:tr2bl w:val="nil"/>
                  </w:tcBorders>
                  <w:noWrap w:val="0"/>
                  <w:vAlign w:val="center"/>
                </w:tcPr>
                <w:p>
                  <w:pPr>
                    <w:adjustRightInd w:val="0"/>
                    <w:snapToGrid w:val="0"/>
                    <w:jc w:val="center"/>
                    <w:rPr>
                      <w:rFonts w:hint="eastAsia"/>
                      <w:snapToGrid w:val="0"/>
                      <w:sz w:val="21"/>
                      <w:szCs w:val="21"/>
                    </w:rPr>
                  </w:pPr>
                  <w:r>
                    <w:rPr>
                      <w:rFonts w:hint="eastAsia"/>
                      <w:snapToGrid w:val="0"/>
                      <w:sz w:val="21"/>
                      <w:szCs w:val="21"/>
                    </w:rPr>
                    <w:t>按要求配备环保人员</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08" w:hRule="atLeast"/>
                <w:jc w:val="center"/>
              </w:trPr>
              <w:tc>
                <w:tcPr>
                  <w:tcW w:w="865" w:type="dxa"/>
                  <w:gridSpan w:val="3"/>
                  <w:tcBorders>
                    <w:tl2br w:val="nil"/>
                    <w:tr2bl w:val="nil"/>
                  </w:tcBorders>
                  <w:noWrap w:val="0"/>
                  <w:vAlign w:val="center"/>
                </w:tcPr>
                <w:p>
                  <w:pPr>
                    <w:adjustRightInd w:val="0"/>
                    <w:snapToGrid w:val="0"/>
                    <w:jc w:val="center"/>
                    <w:rPr>
                      <w:rFonts w:hint="eastAsia"/>
                      <w:snapToGrid w:val="0"/>
                      <w:sz w:val="21"/>
                      <w:szCs w:val="21"/>
                    </w:rPr>
                  </w:pPr>
                  <w:r>
                    <w:rPr>
                      <w:rFonts w:hint="eastAsia"/>
                      <w:snapToGrid w:val="0"/>
                      <w:sz w:val="21"/>
                      <w:szCs w:val="21"/>
                    </w:rPr>
                    <w:t>运输方式</w:t>
                  </w:r>
                </w:p>
              </w:tc>
              <w:tc>
                <w:tcPr>
                  <w:tcW w:w="3947" w:type="dxa"/>
                  <w:tcBorders>
                    <w:tl2br w:val="nil"/>
                    <w:tr2bl w:val="nil"/>
                  </w:tcBorders>
                  <w:noWrap w:val="0"/>
                  <w:vAlign w:val="center"/>
                </w:tcPr>
                <w:p>
                  <w:pPr>
                    <w:keepNext w:val="0"/>
                    <w:keepLines w:val="0"/>
                    <w:pageBreakBefore w:val="0"/>
                    <w:widowControl w:val="0"/>
                    <w:numPr>
                      <w:ilvl w:val="0"/>
                      <w:numId w:val="11"/>
                    </w:numPr>
                    <w:kinsoku/>
                    <w:wordWrap/>
                    <w:overflowPunct/>
                    <w:topLinePunct w:val="0"/>
                    <w:autoSpaceDE/>
                    <w:autoSpaceDN/>
                    <w:bidi w:val="0"/>
                    <w:adjustRightInd w:val="0"/>
                    <w:snapToGrid w:val="0"/>
                    <w:ind w:firstLine="0" w:firstLineChars="0"/>
                    <w:jc w:val="left"/>
                    <w:textAlignment w:val="auto"/>
                    <w:rPr>
                      <w:rFonts w:hint="eastAsia"/>
                      <w:snapToGrid w:val="0"/>
                      <w:sz w:val="21"/>
                      <w:szCs w:val="21"/>
                    </w:rPr>
                  </w:pPr>
                  <w:r>
                    <w:rPr>
                      <w:rFonts w:hint="eastAsia"/>
                      <w:snapToGrid w:val="0"/>
                      <w:sz w:val="21"/>
                      <w:szCs w:val="21"/>
                    </w:rPr>
                    <w:t>物料、产品公路运输全部使用国五及以上排放标准的重型载货车辆（重型燃气车辆达到国六排放标准）或新能源车辆；</w:t>
                  </w:r>
                </w:p>
                <w:p>
                  <w:pPr>
                    <w:keepNext w:val="0"/>
                    <w:keepLines w:val="0"/>
                    <w:pageBreakBefore w:val="0"/>
                    <w:widowControl w:val="0"/>
                    <w:numPr>
                      <w:ilvl w:val="0"/>
                      <w:numId w:val="11"/>
                    </w:numPr>
                    <w:kinsoku/>
                    <w:wordWrap/>
                    <w:overflowPunct/>
                    <w:topLinePunct w:val="0"/>
                    <w:autoSpaceDE/>
                    <w:autoSpaceDN/>
                    <w:bidi w:val="0"/>
                    <w:adjustRightInd w:val="0"/>
                    <w:snapToGrid w:val="0"/>
                    <w:ind w:firstLine="0" w:firstLineChars="0"/>
                    <w:jc w:val="left"/>
                    <w:textAlignment w:val="auto"/>
                    <w:rPr>
                      <w:snapToGrid w:val="0"/>
                      <w:sz w:val="21"/>
                      <w:szCs w:val="21"/>
                    </w:rPr>
                  </w:pPr>
                  <w:r>
                    <w:rPr>
                      <w:rFonts w:hint="eastAsia"/>
                      <w:snapToGrid w:val="0"/>
                      <w:sz w:val="21"/>
                      <w:szCs w:val="21"/>
                    </w:rPr>
                    <w:t>厂内车辆全部达到国五及以上排放标准（重型燃气车辆达到国六排放标准）或使用新能源车辆；</w:t>
                  </w:r>
                </w:p>
                <w:p>
                  <w:pPr>
                    <w:keepNext w:val="0"/>
                    <w:keepLines w:val="0"/>
                    <w:pageBreakBefore w:val="0"/>
                    <w:widowControl w:val="0"/>
                    <w:numPr>
                      <w:ilvl w:val="0"/>
                      <w:numId w:val="11"/>
                    </w:numPr>
                    <w:kinsoku/>
                    <w:wordWrap/>
                    <w:overflowPunct/>
                    <w:topLinePunct w:val="0"/>
                    <w:autoSpaceDE/>
                    <w:autoSpaceDN/>
                    <w:bidi w:val="0"/>
                    <w:adjustRightInd w:val="0"/>
                    <w:snapToGrid w:val="0"/>
                    <w:ind w:firstLine="0" w:firstLineChars="0"/>
                    <w:jc w:val="left"/>
                    <w:textAlignment w:val="auto"/>
                    <w:rPr>
                      <w:snapToGrid w:val="0"/>
                      <w:sz w:val="21"/>
                      <w:szCs w:val="21"/>
                    </w:rPr>
                  </w:pPr>
                  <w:r>
                    <w:rPr>
                      <w:rFonts w:hint="eastAsia"/>
                      <w:snapToGrid w:val="0"/>
                      <w:sz w:val="21"/>
                      <w:szCs w:val="21"/>
                    </w:rPr>
                    <w:t>厂内非道路移动机械达到国三及以上排放标准或使用新能源机械。</w:t>
                  </w:r>
                </w:p>
              </w:tc>
              <w:tc>
                <w:tcPr>
                  <w:tcW w:w="2711" w:type="dxa"/>
                  <w:tcBorders>
                    <w:tl2br w:val="nil"/>
                    <w:tr2bl w:val="nil"/>
                  </w:tcBorders>
                  <w:noWrap w:val="0"/>
                  <w:vAlign w:val="center"/>
                </w:tcPr>
                <w:p>
                  <w:pPr>
                    <w:adjustRightInd w:val="0"/>
                    <w:snapToGrid w:val="0"/>
                    <w:rPr>
                      <w:rFonts w:hint="eastAsia"/>
                      <w:snapToGrid w:val="0"/>
                      <w:sz w:val="21"/>
                      <w:szCs w:val="21"/>
                    </w:rPr>
                  </w:pPr>
                  <w:r>
                    <w:rPr>
                      <w:rFonts w:hint="eastAsia"/>
                      <w:snapToGrid w:val="0"/>
                      <w:sz w:val="21"/>
                      <w:szCs w:val="21"/>
                    </w:rPr>
                    <w:t>本项目按照左侧要求使用运输车辆和非道路移动机械。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79" w:hRule="atLeast"/>
                <w:jc w:val="center"/>
              </w:trPr>
              <w:tc>
                <w:tcPr>
                  <w:tcW w:w="865" w:type="dxa"/>
                  <w:gridSpan w:val="3"/>
                  <w:tcBorders>
                    <w:tl2br w:val="nil"/>
                    <w:tr2bl w:val="nil"/>
                  </w:tcBorders>
                  <w:noWrap w:val="0"/>
                  <w:vAlign w:val="center"/>
                </w:tcPr>
                <w:p>
                  <w:pPr>
                    <w:adjustRightInd w:val="0"/>
                    <w:snapToGrid w:val="0"/>
                    <w:jc w:val="center"/>
                    <w:rPr>
                      <w:rFonts w:hint="eastAsia"/>
                      <w:snapToGrid w:val="0"/>
                      <w:sz w:val="21"/>
                      <w:szCs w:val="21"/>
                    </w:rPr>
                  </w:pPr>
                  <w:r>
                    <w:rPr>
                      <w:rFonts w:hint="eastAsia"/>
                      <w:snapToGrid w:val="0"/>
                      <w:sz w:val="21"/>
                      <w:szCs w:val="21"/>
                    </w:rPr>
                    <w:t>运输监管</w:t>
                  </w:r>
                </w:p>
              </w:tc>
              <w:tc>
                <w:tcPr>
                  <w:tcW w:w="394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rPr>
                      <w:rFonts w:hint="eastAsia"/>
                      <w:snapToGrid w:val="0"/>
                      <w:sz w:val="21"/>
                      <w:szCs w:val="21"/>
                    </w:rPr>
                  </w:pPr>
                  <w:r>
                    <w:rPr>
                      <w:rFonts w:hint="eastAsia"/>
                      <w:snapToGrid w:val="0"/>
                      <w:sz w:val="21"/>
                      <w:szCs w:val="21"/>
                    </w:rPr>
                    <w:t>日均进出货物150吨（或载货车辆日进出10辆次）及以上（货物包括原料、辅料、产品和其他与生产相关物料）的企业，或纳入我省重点行业年产值1000万及以上的企业，应参照《重污染天气重点行业移动源应急管理技术指南》建立门禁视频监控系统和电子台账；其他企业建立电子台账。</w:t>
                  </w:r>
                </w:p>
              </w:tc>
              <w:tc>
                <w:tcPr>
                  <w:tcW w:w="2711" w:type="dxa"/>
                  <w:tcBorders>
                    <w:tl2br w:val="nil"/>
                    <w:tr2bl w:val="nil"/>
                  </w:tcBorders>
                  <w:noWrap w:val="0"/>
                  <w:vAlign w:val="center"/>
                </w:tcPr>
                <w:p>
                  <w:pPr>
                    <w:adjustRightInd w:val="0"/>
                    <w:snapToGrid w:val="0"/>
                    <w:rPr>
                      <w:rFonts w:hint="eastAsia"/>
                      <w:snapToGrid w:val="0"/>
                      <w:sz w:val="21"/>
                      <w:szCs w:val="21"/>
                    </w:rPr>
                  </w:pPr>
                  <w:r>
                    <w:rPr>
                      <w:rFonts w:hint="eastAsia"/>
                      <w:snapToGrid w:val="0"/>
                      <w:color w:val="000000" w:themeColor="text1"/>
                      <w:sz w:val="21"/>
                      <w:szCs w:val="21"/>
                    </w:rPr>
                    <w:t>本项目日均进出货物量</w:t>
                  </w:r>
                  <w:r>
                    <w:rPr>
                      <w:rFonts w:hint="eastAsia"/>
                      <w:snapToGrid w:val="0"/>
                      <w:color w:val="000000" w:themeColor="text1"/>
                      <w:sz w:val="21"/>
                      <w:szCs w:val="21"/>
                      <w:lang w:val="en-US" w:eastAsia="zh-CN"/>
                    </w:rPr>
                    <w:t>525</w:t>
                  </w:r>
                  <w:r>
                    <w:rPr>
                      <w:rFonts w:hint="eastAsia"/>
                      <w:snapToGrid w:val="0"/>
                      <w:color w:val="000000" w:themeColor="text1"/>
                      <w:sz w:val="21"/>
                      <w:szCs w:val="21"/>
                    </w:rPr>
                    <w:t>吨，大于150吨，应参照《重污染天气重点行业</w:t>
                  </w:r>
                  <w:r>
                    <w:rPr>
                      <w:rFonts w:hint="eastAsia"/>
                      <w:snapToGrid w:val="0"/>
                      <w:sz w:val="21"/>
                      <w:szCs w:val="21"/>
                    </w:rPr>
                    <w:t>移动源应急管理技术指南》建立门禁视频监控系统和电子台账。</w:t>
                  </w:r>
                </w:p>
              </w:tc>
            </w:tr>
          </w:tbl>
          <w:p>
            <w:pPr>
              <w:pStyle w:val="11"/>
              <w:spacing w:before="120" w:beforeLines="50" w:after="0" w:line="360" w:lineRule="auto"/>
              <w:ind w:left="0" w:leftChars="0" w:firstLine="480" w:firstLineChars="200"/>
              <w:rPr>
                <w:rFonts w:hint="eastAsia"/>
              </w:rPr>
            </w:pPr>
            <w:r>
              <w:rPr>
                <w:rFonts w:hint="eastAsia"/>
              </w:rPr>
              <w:t>根据以上分析内容，本项目建成后应急减排措施符合通用行业涉颗粒物排放工序绩效先进性指标要求。</w:t>
            </w:r>
          </w:p>
          <w:p>
            <w:pPr>
              <w:pStyle w:val="11"/>
              <w:numPr>
                <w:ilvl w:val="0"/>
                <w:numId w:val="0"/>
              </w:numPr>
              <w:spacing w:before="120" w:beforeLines="50" w:after="0" w:line="360" w:lineRule="auto"/>
              <w:rPr>
                <w:b/>
              </w:rPr>
            </w:pPr>
            <w:r>
              <w:rPr>
                <w:rFonts w:hint="default" w:ascii="Times New Roman" w:hAnsi="Times New Roman" w:eastAsia="宋体" w:cs="Times New Roman"/>
                <w:b/>
                <w:bCs/>
                <w:color w:val="000000"/>
                <w:kern w:val="2"/>
                <w:sz w:val="24"/>
                <w:szCs w:val="24"/>
                <w:u w:val="none"/>
                <w:lang w:val="en-US" w:eastAsia="zh-CN" w:bidi="ar-SA"/>
              </w:rPr>
              <w:t>1.</w:t>
            </w:r>
            <w:r>
              <w:rPr>
                <w:rFonts w:hint="eastAsia" w:cs="Times New Roman"/>
                <w:b/>
                <w:bCs/>
                <w:color w:val="000000"/>
                <w:kern w:val="2"/>
                <w:sz w:val="24"/>
                <w:szCs w:val="24"/>
                <w:u w:val="none"/>
                <w:lang w:val="en-US" w:eastAsia="zh-CN" w:bidi="ar-SA"/>
              </w:rPr>
              <w:t>8</w:t>
            </w:r>
            <w:r>
              <w:rPr>
                <w:rFonts w:hint="eastAsia" w:ascii="Times New Roman" w:hAnsi="Times New Roman" w:eastAsia="宋体" w:cs="Times New Roman"/>
                <w:b/>
                <w:bCs/>
                <w:color w:val="000000"/>
                <w:kern w:val="2"/>
                <w:sz w:val="24"/>
                <w:szCs w:val="24"/>
                <w:u w:val="none"/>
                <w:lang w:val="en-US" w:eastAsia="zh-CN" w:bidi="ar-SA"/>
              </w:rPr>
              <w:t>与</w:t>
            </w:r>
            <w:r>
              <w:rPr>
                <w:rFonts w:hint="eastAsia"/>
                <w:b/>
                <w:lang w:eastAsia="zh-CN"/>
              </w:rPr>
              <w:t>饮用水源保护规划</w:t>
            </w:r>
            <w:r>
              <w:rPr>
                <w:rFonts w:hint="eastAsia"/>
                <w:b/>
              </w:rPr>
              <w:t>相符性分析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000000"/>
                <w:sz w:val="24"/>
                <w:szCs w:val="24"/>
              </w:rPr>
            </w:pPr>
            <w:r>
              <w:rPr>
                <w:rFonts w:hint="eastAsia"/>
                <w:color w:val="000000"/>
                <w:sz w:val="24"/>
                <w:szCs w:val="24"/>
                <w:lang w:eastAsia="zh-CN"/>
              </w:rPr>
              <w:t>项目位于陶湾镇陶湾村，距离项目最近的水源地为青岗坪水库饮用水源地</w:t>
            </w:r>
            <w:r>
              <w:rPr>
                <w:rFonts w:hint="eastAsia"/>
                <w:color w:val="000000"/>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根据《河南省人民政府办公厅关于印发河南省乡镇集中式饮用水水源保护区划的通知》（豫政办[2016]23号）文</w:t>
            </w:r>
            <w:r>
              <w:rPr>
                <w:rFonts w:hint="eastAsia" w:ascii="Times New Roman" w:hAnsi="Times New Roman" w:cs="Times New Roman"/>
                <w:color w:val="000000"/>
                <w:sz w:val="24"/>
                <w:lang w:eastAsia="zh-CN"/>
              </w:rPr>
              <w:t>，该水源地保护区范围为：</w:t>
            </w:r>
            <w:r>
              <w:rPr>
                <w:rFonts w:hint="default" w:ascii="Times New Roman" w:hAnsi="Times New Roman" w:cs="Times New Roman"/>
                <w:color w:val="000000"/>
                <w:sz w:val="24"/>
              </w:rPr>
              <w:t>一级保护区范围</w:t>
            </w:r>
            <w:r>
              <w:rPr>
                <w:rFonts w:hint="eastAsia" w:ascii="Times New Roman" w:hAnsi="Times New Roman" w:cs="Times New Roman"/>
                <w:color w:val="000000"/>
                <w:sz w:val="24"/>
                <w:lang w:eastAsia="zh-CN"/>
              </w:rPr>
              <w:t>：</w:t>
            </w:r>
            <w:r>
              <w:rPr>
                <w:rFonts w:hint="default" w:ascii="Times New Roman" w:hAnsi="Times New Roman" w:cs="Times New Roman"/>
                <w:color w:val="000000"/>
                <w:sz w:val="24"/>
              </w:rPr>
              <w:t>水库正常水位线(1096米)以下的区域,取水口两侧正常水位线以上200米的区域。二级保护区范围</w:t>
            </w:r>
            <w:r>
              <w:rPr>
                <w:rFonts w:hint="eastAsia" w:ascii="Times New Roman" w:hAnsi="Times New Roman" w:cs="Times New Roman"/>
                <w:color w:val="000000"/>
                <w:sz w:val="24"/>
                <w:lang w:eastAsia="zh-CN"/>
              </w:rPr>
              <w:t>：</w:t>
            </w:r>
            <w:r>
              <w:rPr>
                <w:rFonts w:hint="default" w:ascii="Times New Roman" w:hAnsi="Times New Roman" w:cs="Times New Roman"/>
                <w:color w:val="000000"/>
                <w:sz w:val="24"/>
              </w:rPr>
              <w:t>一级保护区外</w:t>
            </w:r>
            <w:r>
              <w:rPr>
                <w:rFonts w:hint="eastAsia" w:cs="Times New Roman"/>
                <w:color w:val="000000"/>
                <w:sz w:val="24"/>
                <w:lang w:eastAsia="zh-CN"/>
              </w:rPr>
              <w:t>，</w:t>
            </w:r>
            <w:r>
              <w:rPr>
                <w:rFonts w:hint="default" w:ascii="Times New Roman" w:hAnsi="Times New Roman" w:cs="Times New Roman"/>
                <w:color w:val="000000"/>
                <w:sz w:val="24"/>
              </w:rPr>
              <w:t>入库主河流上溯2000米河道内及两侧至分水岭的汇水区域。准保护区范围</w:t>
            </w:r>
            <w:r>
              <w:rPr>
                <w:rFonts w:hint="eastAsia" w:ascii="Times New Roman" w:hAnsi="Times New Roman" w:cs="Times New Roman"/>
                <w:color w:val="000000"/>
                <w:sz w:val="24"/>
                <w:lang w:eastAsia="zh-CN"/>
              </w:rPr>
              <w:t>：</w:t>
            </w:r>
            <w:r>
              <w:rPr>
                <w:rFonts w:hint="default" w:ascii="Times New Roman" w:hAnsi="Times New Roman" w:cs="Times New Roman"/>
                <w:color w:val="000000"/>
                <w:sz w:val="24"/>
              </w:rPr>
              <w:t>二级保护区外</w:t>
            </w:r>
            <w:r>
              <w:rPr>
                <w:rFonts w:hint="eastAsia" w:ascii="Times New Roman" w:hAnsi="Times New Roman" w:cs="Times New Roman"/>
                <w:color w:val="000000"/>
                <w:sz w:val="24"/>
                <w:lang w:eastAsia="zh-CN"/>
              </w:rPr>
              <w:t>，</w:t>
            </w:r>
            <w:r>
              <w:rPr>
                <w:rFonts w:hint="default" w:ascii="Times New Roman" w:hAnsi="Times New Roman" w:cs="Times New Roman"/>
                <w:color w:val="000000"/>
                <w:sz w:val="24"/>
              </w:rPr>
              <w:t>入库主河流上溯2000米河道内及两侧至分水岭的汇水区域。</w:t>
            </w:r>
          </w:p>
          <w:p>
            <w:pPr>
              <w:pStyle w:val="12"/>
              <w:spacing w:line="360" w:lineRule="auto"/>
              <w:ind w:firstLine="480" w:firstLineChars="200"/>
              <w:rPr>
                <w:rFonts w:hint="eastAsia" w:eastAsia="宋体" w:cs="Times New Roman"/>
                <w:b/>
                <w:color w:val="000000"/>
                <w:sz w:val="24"/>
                <w:szCs w:val="24"/>
                <w:u w:val="none"/>
                <w:lang w:val="en-US" w:eastAsia="zh-CN"/>
              </w:rPr>
            </w:pPr>
            <w:r>
              <w:rPr>
                <w:rFonts w:hint="default" w:ascii="Times New Roman" w:hAnsi="Times New Roman" w:eastAsia="宋体" w:cs="Times New Roman"/>
                <w:color w:val="000000"/>
                <w:kern w:val="2"/>
                <w:sz w:val="24"/>
                <w:szCs w:val="24"/>
                <w:lang w:val="en-US" w:eastAsia="zh-CN" w:bidi="ar-SA"/>
              </w:rPr>
              <w:t>本项目位于</w:t>
            </w:r>
            <w:r>
              <w:rPr>
                <w:rFonts w:hint="eastAsia"/>
                <w:color w:val="000000"/>
                <w:sz w:val="24"/>
                <w:szCs w:val="24"/>
                <w:lang w:eastAsia="zh-CN"/>
              </w:rPr>
              <w:t>青岗坪水库</w:t>
            </w:r>
            <w:r>
              <w:rPr>
                <w:rFonts w:hint="default" w:ascii="Times New Roman" w:hAnsi="Times New Roman" w:eastAsia="宋体" w:cs="Times New Roman"/>
                <w:color w:val="000000"/>
                <w:kern w:val="2"/>
                <w:sz w:val="24"/>
                <w:szCs w:val="24"/>
                <w:lang w:val="en-US" w:eastAsia="zh-CN" w:bidi="ar-SA"/>
              </w:rPr>
              <w:t>水源地</w:t>
            </w:r>
            <w:r>
              <w:rPr>
                <w:rFonts w:hint="eastAsia" w:cs="Times New Roman"/>
                <w:color w:val="000000"/>
                <w:kern w:val="2"/>
                <w:sz w:val="24"/>
                <w:szCs w:val="24"/>
                <w:lang w:val="en-US" w:eastAsia="zh-CN" w:bidi="ar-SA"/>
              </w:rPr>
              <w:t>二</w:t>
            </w:r>
            <w:r>
              <w:rPr>
                <w:rFonts w:hint="default" w:ascii="Times New Roman" w:hAnsi="Times New Roman" w:eastAsia="宋体" w:cs="Times New Roman"/>
                <w:color w:val="000000"/>
                <w:kern w:val="2"/>
                <w:sz w:val="24"/>
                <w:szCs w:val="24"/>
                <w:lang w:val="en-US" w:eastAsia="zh-CN" w:bidi="ar-SA"/>
              </w:rPr>
              <w:t>级保护区边界外</w:t>
            </w:r>
            <w:r>
              <w:rPr>
                <w:rFonts w:hint="eastAsia" w:cs="Times New Roman"/>
                <w:color w:val="000000" w:themeColor="text1"/>
                <w:kern w:val="2"/>
                <w:sz w:val="24"/>
                <w:szCs w:val="24"/>
                <w:lang w:val="en-US" w:eastAsia="zh-CN" w:bidi="ar-SA"/>
              </w:rPr>
              <w:t>7.1</w:t>
            </w:r>
            <w:r>
              <w:rPr>
                <w:rFonts w:hint="default" w:ascii="Times New Roman" w:hAnsi="Times New Roman" w:eastAsia="宋体" w:cs="Times New Roman"/>
                <w:color w:val="000000" w:themeColor="text1"/>
                <w:kern w:val="2"/>
                <w:sz w:val="24"/>
                <w:szCs w:val="24"/>
                <w:lang w:val="en-US" w:eastAsia="zh-CN" w:bidi="ar-SA"/>
              </w:rPr>
              <w:t>km，</w:t>
            </w:r>
            <w:r>
              <w:rPr>
                <w:rFonts w:hint="default" w:ascii="Times New Roman" w:hAnsi="Times New Roman" w:eastAsia="宋体" w:cs="Times New Roman"/>
                <w:color w:val="000000"/>
                <w:kern w:val="2"/>
                <w:sz w:val="24"/>
                <w:szCs w:val="24"/>
                <w:lang w:val="en-US" w:eastAsia="zh-CN" w:bidi="ar-SA"/>
              </w:rPr>
              <w:t>不在该水源地划定的保护范围内，本项目的建设符合饮用水源地保护规划，项目与集中式饮用水水源地保护区位置关系见</w:t>
            </w:r>
            <w:r>
              <w:rPr>
                <w:rFonts w:hint="default" w:ascii="Times New Roman" w:hAnsi="Times New Roman" w:eastAsia="宋体" w:cs="Times New Roman"/>
                <w:color w:val="000000" w:themeColor="text1"/>
                <w:kern w:val="2"/>
                <w:sz w:val="24"/>
                <w:szCs w:val="24"/>
                <w:lang w:val="en-US" w:eastAsia="zh-CN" w:bidi="ar-SA"/>
              </w:rPr>
              <w:t>附图</w:t>
            </w:r>
            <w:r>
              <w:rPr>
                <w:rFonts w:hint="eastAsia" w:cs="Times New Roman"/>
                <w:color w:val="000000" w:themeColor="text1"/>
                <w:kern w:val="2"/>
                <w:sz w:val="24"/>
                <w:szCs w:val="24"/>
                <w:lang w:val="en-US" w:eastAsia="zh-CN" w:bidi="ar-SA"/>
              </w:rPr>
              <w:t>六</w:t>
            </w:r>
            <w:r>
              <w:rPr>
                <w:rFonts w:hint="default" w:ascii="Times New Roman" w:hAnsi="Times New Roman" w:eastAsia="宋体" w:cs="Times New Roman"/>
                <w:color w:val="000000" w:themeColor="text1"/>
                <w:kern w:val="2"/>
                <w:sz w:val="24"/>
                <w:szCs w:val="24"/>
                <w:lang w:val="en-US" w:eastAsia="zh-CN" w:bidi="ar-SA"/>
              </w:rPr>
              <w:t>。</w:t>
            </w:r>
          </w:p>
          <w:p>
            <w:pPr>
              <w:pStyle w:val="39"/>
              <w:widowControl w:val="0"/>
              <w:numPr>
                <w:ilvl w:val="0"/>
                <w:numId w:val="0"/>
              </w:numPr>
              <w:adjustRightInd w:val="0"/>
              <w:spacing w:line="300" w:lineRule="auto"/>
              <w:jc w:val="left"/>
              <w:textAlignment w:val="baseline"/>
              <w:rPr>
                <w:rFonts w:hint="eastAsia" w:eastAsia="宋体" w:cs="Times New Roman"/>
                <w:b/>
                <w:color w:val="000000"/>
                <w:sz w:val="24"/>
                <w:szCs w:val="24"/>
                <w:u w:val="none"/>
                <w:lang w:val="en-US" w:eastAsia="zh-CN"/>
              </w:rPr>
            </w:pPr>
          </w:p>
          <w:p>
            <w:pPr>
              <w:pStyle w:val="11"/>
              <w:spacing w:line="360" w:lineRule="auto"/>
              <w:ind w:left="0" w:leftChars="0" w:firstLine="0" w:firstLineChars="0"/>
              <w:rPr>
                <w:rFonts w:hint="default" w:ascii="Times New Roman" w:hAnsi="Times New Roman" w:eastAsia="宋体" w:cs="Times New Roman"/>
                <w:color w:val="000000"/>
                <w:kern w:val="0"/>
                <w:sz w:val="24"/>
                <w:szCs w:val="24"/>
              </w:rPr>
            </w:pPr>
          </w:p>
        </w:tc>
      </w:tr>
    </w:tbl>
    <w:p>
      <w:pPr>
        <w:spacing w:line="360" w:lineRule="auto"/>
        <w:outlineLvl w:val="0"/>
        <w:rPr>
          <w:rFonts w:hint="default" w:ascii="Times New Roman" w:hAnsi="Times New Roman" w:eastAsia="宋体" w:cs="Times New Roman"/>
          <w:color w:val="000000"/>
          <w:sz w:val="30"/>
        </w:rPr>
        <w:sectPr>
          <w:pgSz w:w="11906" w:h="16838"/>
          <w:pgMar w:top="1134" w:right="1134" w:bottom="1134" w:left="1134" w:header="851" w:footer="1077" w:gutter="0"/>
          <w:pgBorders>
            <w:top w:val="none" w:sz="0" w:space="0"/>
            <w:left w:val="none" w:sz="0" w:space="0"/>
            <w:bottom w:val="none" w:sz="0" w:space="0"/>
            <w:right w:val="none" w:sz="0" w:space="0"/>
          </w:pgBorders>
          <w:pgNumType w:fmt="decimal"/>
          <w:cols w:space="720" w:num="1"/>
          <w:docGrid w:linePitch="312" w:charSpace="0"/>
        </w:sectPr>
      </w:pPr>
    </w:p>
    <w:p>
      <w:pPr>
        <w:pStyle w:val="30"/>
        <w:jc w:val="center"/>
        <w:outlineLvl w:val="0"/>
        <w:rPr>
          <w:rFonts w:hint="default" w:ascii="黑体" w:hAnsi="黑体" w:eastAsia="黑体"/>
          <w:snapToGrid w:val="0"/>
          <w:color w:val="000000"/>
          <w:sz w:val="30"/>
          <w:szCs w:val="30"/>
        </w:rPr>
      </w:pPr>
      <w:r>
        <w:rPr>
          <w:rFonts w:hint="default" w:ascii="黑体" w:hAnsi="黑体" w:eastAsia="黑体"/>
          <w:snapToGrid w:val="0"/>
          <w:color w:val="000000"/>
          <w:sz w:val="30"/>
          <w:szCs w:val="30"/>
        </w:rPr>
        <w:t>二、建设项目工程分析</w:t>
      </w:r>
    </w:p>
    <w:tbl>
      <w:tblPr>
        <w:tblStyle w:val="33"/>
        <w:tblW w:w="499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95"/>
        <w:gridCol w:w="935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175" w:hRule="atLeast"/>
          <w:jc w:val="center"/>
        </w:trPr>
        <w:tc>
          <w:tcPr>
            <w:tcW w:w="251" w:type="pct"/>
            <w:noWrap w:val="0"/>
            <w:vAlign w:val="center"/>
          </w:tcPr>
          <w:p>
            <w:pPr>
              <w:pStyle w:val="30"/>
              <w:adjustRightInd w:val="0"/>
              <w:snapToGrid w:val="0"/>
              <w:spacing w:before="0" w:beforeAutospacing="0" w:after="0" w:afterAutospacing="0"/>
              <w:jc w:val="center"/>
              <w:rPr>
                <w:rFonts w:cs="宋体"/>
                <w:sz w:val="21"/>
                <w:szCs w:val="21"/>
              </w:rPr>
            </w:pPr>
            <w:r>
              <w:rPr>
                <w:rFonts w:hint="eastAsia" w:cs="宋体"/>
                <w:szCs w:val="24"/>
              </w:rPr>
              <w:t>建设内容</w:t>
            </w:r>
          </w:p>
        </w:tc>
        <w:tc>
          <w:tcPr>
            <w:tcW w:w="4748" w:type="pct"/>
            <w:noWrap w:val="0"/>
            <w:vAlign w:val="top"/>
          </w:tcPr>
          <w:p>
            <w:pPr>
              <w:numPr>
                <w:ilvl w:val="0"/>
                <w:numId w:val="12"/>
              </w:numPr>
              <w:adjustRightInd w:val="0"/>
              <w:spacing w:before="120" w:beforeLines="50" w:line="360" w:lineRule="auto"/>
              <w:ind w:left="363" w:hanging="363"/>
              <w:contextualSpacing/>
              <w:rPr>
                <w:b/>
                <w:sz w:val="24"/>
              </w:rPr>
            </w:pPr>
            <w:r>
              <w:rPr>
                <w:b/>
                <w:sz w:val="24"/>
              </w:rPr>
              <w:t>项目由来及项目概况</w:t>
            </w:r>
          </w:p>
          <w:p>
            <w:pPr>
              <w:spacing w:line="360" w:lineRule="auto"/>
              <w:ind w:firstLine="480" w:firstLineChars="200"/>
              <w:contextualSpacing/>
              <w:rPr>
                <w:rFonts w:hint="eastAsia"/>
                <w:sz w:val="24"/>
              </w:rPr>
            </w:pPr>
            <w:r>
              <w:rPr>
                <w:rFonts w:hint="eastAsia"/>
                <w:sz w:val="24"/>
              </w:rPr>
              <w:t>洛阳</w:t>
            </w:r>
            <w:r>
              <w:rPr>
                <w:rFonts w:hint="eastAsia"/>
                <w:sz w:val="24"/>
                <w:lang w:eastAsia="zh-CN"/>
              </w:rPr>
              <w:t>强美环保</w:t>
            </w:r>
            <w:r>
              <w:rPr>
                <w:rFonts w:hint="eastAsia"/>
                <w:sz w:val="24"/>
              </w:rPr>
              <w:t>科技有限公司注册地位于河南省洛阳市栾川县城关镇枫苑乐居1幢701室，公司租用</w:t>
            </w:r>
            <w:r>
              <w:rPr>
                <w:rFonts w:hint="eastAsia"/>
                <w:kern w:val="44"/>
                <w:sz w:val="24"/>
              </w:rPr>
              <w:t>栾川县瑞达矿业有限公司</w:t>
            </w:r>
            <w:r>
              <w:rPr>
                <w:rFonts w:hint="eastAsia"/>
                <w:kern w:val="44"/>
                <w:sz w:val="24"/>
                <w:lang w:eastAsia="zh-CN"/>
              </w:rPr>
              <w:t>闲置未利用区域（南坡选厂尾矿坝工业用地）</w:t>
            </w:r>
            <w:r>
              <w:rPr>
                <w:rFonts w:hint="eastAsia"/>
                <w:sz w:val="24"/>
              </w:rPr>
              <w:t>投资</w:t>
            </w:r>
            <w:r>
              <w:rPr>
                <w:rFonts w:hint="eastAsia"/>
                <w:sz w:val="24"/>
                <w:lang w:val="en-US" w:eastAsia="zh-CN"/>
              </w:rPr>
              <w:t>500</w:t>
            </w:r>
            <w:r>
              <w:rPr>
                <w:rFonts w:hint="eastAsia"/>
                <w:sz w:val="24"/>
              </w:rPr>
              <w:t>万元新建氧化钙</w:t>
            </w:r>
            <w:r>
              <w:rPr>
                <w:rFonts w:hint="eastAsia"/>
                <w:sz w:val="24"/>
                <w:lang w:eastAsia="zh-CN"/>
              </w:rPr>
              <w:t>及</w:t>
            </w:r>
            <w:r>
              <w:rPr>
                <w:rFonts w:hint="eastAsia"/>
                <w:sz w:val="24"/>
              </w:rPr>
              <w:t>氢氧化钙</w:t>
            </w:r>
            <w:r>
              <w:rPr>
                <w:rFonts w:hint="eastAsia"/>
                <w:sz w:val="24"/>
                <w:lang w:eastAsia="zh-CN"/>
              </w:rPr>
              <w:t>轻加工</w:t>
            </w:r>
            <w:r>
              <w:rPr>
                <w:rFonts w:hint="eastAsia"/>
                <w:sz w:val="24"/>
              </w:rPr>
              <w:t>项目。该项目安装1条氧化钙粉生产线、</w:t>
            </w:r>
            <w:r>
              <w:rPr>
                <w:rFonts w:hint="eastAsia"/>
                <w:sz w:val="24"/>
                <w:lang w:val="en-US" w:eastAsia="zh-CN"/>
              </w:rPr>
              <w:t>1</w:t>
            </w:r>
            <w:r>
              <w:rPr>
                <w:rFonts w:hint="eastAsia"/>
                <w:sz w:val="24"/>
              </w:rPr>
              <w:t>条氢氧化钙粉生产线，以生石灰为原料，经磨粉等工序生产氧化钙粉，经消化等工序生产氢氧化钙粉。本项目的产品包括氧化钙粉、氢氧化钙粉，主要用于工业脱硫、污水处理等。</w:t>
            </w:r>
          </w:p>
          <w:p>
            <w:pPr>
              <w:pStyle w:val="11"/>
              <w:spacing w:after="0" w:line="360" w:lineRule="auto"/>
              <w:ind w:left="0" w:leftChars="0" w:firstLine="480" w:firstLineChars="200"/>
              <w:contextualSpacing/>
              <w:rPr>
                <w:szCs w:val="24"/>
              </w:rPr>
            </w:pPr>
            <w:r>
              <w:rPr>
                <w:szCs w:val="24"/>
              </w:rPr>
              <w:t>根据</w:t>
            </w:r>
            <w:r>
              <w:t>《中华人民共和国环境保护法》、</w:t>
            </w:r>
            <w:r>
              <w:rPr>
                <w:szCs w:val="24"/>
              </w:rPr>
              <w:t>《中华人民共和国环境影响评价法》、国务院令第682号《建设项目环境保护管理条例</w:t>
            </w:r>
            <w:r>
              <w:rPr>
                <w:rFonts w:hint="eastAsia"/>
                <w:szCs w:val="24"/>
              </w:rPr>
              <w:t>》</w:t>
            </w:r>
            <w:r>
              <w:rPr>
                <w:rFonts w:hint="eastAsia"/>
              </w:rPr>
              <w:t>相关</w:t>
            </w:r>
            <w:r>
              <w:t>规定和要求</w:t>
            </w:r>
            <w:r>
              <w:rPr>
                <w:szCs w:val="24"/>
              </w:rPr>
              <w:t>，本项目需要进行环境影响评价</w:t>
            </w:r>
            <w:r>
              <w:rPr>
                <w:rFonts w:hint="eastAsia"/>
                <w:szCs w:val="24"/>
              </w:rPr>
              <w:t>。</w:t>
            </w:r>
            <w:r>
              <w:rPr>
                <w:szCs w:val="24"/>
              </w:rPr>
              <w:t>经查阅生态保护部2020年11月30日第16号部令《建设项目环境影响评价分类管理名录》（2021年版）</w:t>
            </w:r>
            <w:r>
              <w:rPr>
                <w:rFonts w:hint="eastAsia"/>
                <w:szCs w:val="24"/>
              </w:rPr>
              <w:t>“</w:t>
            </w:r>
            <w:r>
              <w:rPr>
                <w:szCs w:val="24"/>
              </w:rPr>
              <w:t>第</w:t>
            </w:r>
            <w:r>
              <w:t>二十</w:t>
            </w:r>
            <w:r>
              <w:rPr>
                <w:rFonts w:hint="eastAsia"/>
                <w:szCs w:val="24"/>
              </w:rPr>
              <w:t>七</w:t>
            </w:r>
            <w:r>
              <w:rPr>
                <w:szCs w:val="24"/>
              </w:rPr>
              <w:t>、</w:t>
            </w:r>
            <w:r>
              <w:rPr>
                <w:rFonts w:hint="eastAsia"/>
                <w:szCs w:val="24"/>
              </w:rPr>
              <w:t>非金属矿物制品业30”</w:t>
            </w:r>
            <w:r>
              <w:rPr>
                <w:szCs w:val="24"/>
              </w:rPr>
              <w:t>中</w:t>
            </w:r>
            <w:r>
              <w:rPr>
                <w:rFonts w:hint="eastAsia"/>
                <w:szCs w:val="24"/>
              </w:rPr>
              <w:t>“54水泥、石灰和石膏制造301”</w:t>
            </w:r>
            <w:r>
              <w:rPr>
                <w:szCs w:val="24"/>
              </w:rPr>
              <w:t>类，</w:t>
            </w:r>
            <w:r>
              <w:rPr>
                <w:rFonts w:hint="eastAsia"/>
                <w:szCs w:val="24"/>
              </w:rPr>
              <w:t>“水泥制造（水泥粉磨站除外）”</w:t>
            </w:r>
            <w:r>
              <w:rPr>
                <w:szCs w:val="24"/>
              </w:rPr>
              <w:t>应当编制环境影响报告</w:t>
            </w:r>
            <w:r>
              <w:rPr>
                <w:rFonts w:hint="eastAsia"/>
                <w:szCs w:val="24"/>
              </w:rPr>
              <w:t>书，“水泥粉磨站；石灰和石膏制造”</w:t>
            </w:r>
            <w:r>
              <w:rPr>
                <w:szCs w:val="24"/>
              </w:rPr>
              <w:t>应当编制环境影响报告</w:t>
            </w:r>
            <w:r>
              <w:rPr>
                <w:rFonts w:hint="eastAsia"/>
                <w:szCs w:val="24"/>
              </w:rPr>
              <w:t>表。</w:t>
            </w:r>
            <w:r>
              <w:rPr>
                <w:szCs w:val="24"/>
              </w:rPr>
              <w:t>本项目</w:t>
            </w:r>
            <w:r>
              <w:rPr>
                <w:rFonts w:hint="eastAsia"/>
                <w:szCs w:val="24"/>
              </w:rPr>
              <w:t>属于石灰和石膏制造，</w:t>
            </w:r>
            <w:r>
              <w:rPr>
                <w:szCs w:val="24"/>
              </w:rPr>
              <w:t>因此，环境影响评价的类别为环境影响报告表。</w:t>
            </w:r>
          </w:p>
          <w:p>
            <w:pPr>
              <w:pStyle w:val="11"/>
              <w:spacing w:after="0" w:line="360" w:lineRule="auto"/>
              <w:ind w:left="0" w:leftChars="0"/>
              <w:contextualSpacing/>
              <w:rPr>
                <w:b/>
              </w:rPr>
            </w:pPr>
            <w:r>
              <w:rPr>
                <w:b/>
              </w:rPr>
              <w:t>1.1建设场地</w:t>
            </w:r>
          </w:p>
          <w:p>
            <w:pPr>
              <w:spacing w:line="360" w:lineRule="auto"/>
              <w:ind w:firstLine="480" w:firstLineChars="200"/>
              <w:rPr>
                <w:color w:val="000000" w:themeColor="text1"/>
                <w:sz w:val="24"/>
              </w:rPr>
            </w:pPr>
            <w:r>
              <w:rPr>
                <w:sz w:val="24"/>
              </w:rPr>
              <w:t>洛阳</w:t>
            </w:r>
            <w:r>
              <w:rPr>
                <w:rFonts w:hint="eastAsia"/>
                <w:sz w:val="24"/>
                <w:lang w:eastAsia="zh-CN"/>
              </w:rPr>
              <w:t>强美环保</w:t>
            </w:r>
            <w:r>
              <w:rPr>
                <w:sz w:val="24"/>
              </w:rPr>
              <w:t>科技有限公司</w:t>
            </w:r>
            <w:r>
              <w:rPr>
                <w:rFonts w:hint="eastAsia" w:cs="Times New Roman"/>
                <w:color w:val="000000"/>
                <w:sz w:val="24"/>
                <w:szCs w:val="24"/>
                <w:lang w:eastAsia="zh-CN"/>
              </w:rPr>
              <w:t>氧化钙及氢氧化钙轻加工项目</w:t>
            </w:r>
            <w:r>
              <w:rPr>
                <w:kern w:val="44"/>
                <w:sz w:val="24"/>
              </w:rPr>
              <w:t>位于</w:t>
            </w:r>
            <w:r>
              <w:rPr>
                <w:rFonts w:hint="eastAsia"/>
                <w:kern w:val="44"/>
                <w:sz w:val="24"/>
              </w:rPr>
              <w:t>河南省洛阳市</w:t>
            </w:r>
            <w:r>
              <w:rPr>
                <w:rFonts w:hint="eastAsia"/>
                <w:kern w:val="44"/>
                <w:sz w:val="24"/>
                <w:lang w:eastAsia="zh-CN"/>
              </w:rPr>
              <w:t>陶湾镇陶湾村，</w:t>
            </w:r>
            <w:r>
              <w:rPr>
                <w:rFonts w:hint="eastAsia"/>
                <w:sz w:val="24"/>
              </w:rPr>
              <w:t>租用</w:t>
            </w:r>
            <w:r>
              <w:rPr>
                <w:rFonts w:hint="eastAsia"/>
                <w:kern w:val="44"/>
                <w:sz w:val="24"/>
              </w:rPr>
              <w:t>栾川县瑞达矿</w:t>
            </w:r>
            <w:r>
              <w:rPr>
                <w:rFonts w:hint="eastAsia"/>
                <w:color w:val="000000" w:themeColor="text1"/>
                <w:kern w:val="44"/>
                <w:sz w:val="24"/>
              </w:rPr>
              <w:t>业有限公司</w:t>
            </w:r>
            <w:r>
              <w:rPr>
                <w:rFonts w:hint="eastAsia"/>
                <w:color w:val="000000" w:themeColor="text1"/>
                <w:sz w:val="24"/>
                <w:szCs w:val="32"/>
              </w:rPr>
              <w:t>闲置未利用区域</w:t>
            </w:r>
            <w:r>
              <w:rPr>
                <w:rFonts w:hint="eastAsia"/>
                <w:color w:val="000000" w:themeColor="text1"/>
                <w:kern w:val="44"/>
                <w:sz w:val="24"/>
                <w:lang w:eastAsia="zh-CN"/>
              </w:rPr>
              <w:t>（南坡选厂尾矿坝工业用地）</w:t>
            </w:r>
            <w:r>
              <w:rPr>
                <w:rFonts w:hint="eastAsia"/>
                <w:color w:val="000000" w:themeColor="text1"/>
                <w:sz w:val="24"/>
                <w:lang w:val="en-US" w:eastAsia="zh-CN"/>
              </w:rPr>
              <w:t>16.2亩（10800</w:t>
            </w:r>
            <w:r>
              <w:rPr>
                <w:rFonts w:hint="eastAsia"/>
                <w:color w:val="000000" w:themeColor="text1"/>
                <w:sz w:val="24"/>
              </w:rPr>
              <w:t>m</w:t>
            </w:r>
            <w:r>
              <w:rPr>
                <w:rFonts w:hint="eastAsia"/>
                <w:color w:val="000000" w:themeColor="text1"/>
                <w:sz w:val="24"/>
                <w:vertAlign w:val="superscript"/>
              </w:rPr>
              <w:t>2</w:t>
            </w:r>
            <w:r>
              <w:rPr>
                <w:rFonts w:hint="eastAsia"/>
                <w:color w:val="000000" w:themeColor="text1"/>
                <w:sz w:val="24"/>
                <w:lang w:val="en-US" w:eastAsia="zh-CN"/>
              </w:rPr>
              <w:t>）</w:t>
            </w:r>
            <w:r>
              <w:rPr>
                <w:rFonts w:hint="eastAsia"/>
                <w:color w:val="000000" w:themeColor="text1"/>
                <w:sz w:val="24"/>
              </w:rPr>
              <w:t>，租赁协议见附件</w:t>
            </w:r>
            <w:r>
              <w:rPr>
                <w:rFonts w:hint="eastAsia"/>
                <w:color w:val="000000" w:themeColor="text1"/>
                <w:sz w:val="24"/>
                <w:lang w:val="en-US" w:eastAsia="zh-CN"/>
              </w:rPr>
              <w:t>3</w:t>
            </w:r>
            <w:r>
              <w:rPr>
                <w:rFonts w:hint="eastAsia"/>
                <w:color w:val="000000" w:themeColor="text1"/>
                <w:kern w:val="44"/>
                <w:sz w:val="24"/>
              </w:rPr>
              <w:t>。本项目</w:t>
            </w:r>
            <w:r>
              <w:rPr>
                <w:rFonts w:hint="eastAsia"/>
                <w:color w:val="000000" w:themeColor="text1"/>
                <w:sz w:val="24"/>
                <w:lang w:eastAsia="zh-CN"/>
              </w:rPr>
              <w:t>占地</w:t>
            </w:r>
            <w:r>
              <w:rPr>
                <w:rFonts w:hint="eastAsia"/>
                <w:color w:val="000000" w:themeColor="text1"/>
                <w:sz w:val="24"/>
              </w:rPr>
              <w:t>面积</w:t>
            </w:r>
            <w:r>
              <w:rPr>
                <w:rFonts w:hint="eastAsia"/>
                <w:color w:val="000000" w:themeColor="text1"/>
                <w:sz w:val="24"/>
                <w:lang w:eastAsia="zh-CN"/>
              </w:rPr>
              <w:t>共计</w:t>
            </w:r>
            <w:r>
              <w:rPr>
                <w:rFonts w:hint="eastAsia"/>
                <w:color w:val="000000" w:themeColor="text1"/>
                <w:sz w:val="24"/>
              </w:rPr>
              <w:t>为</w:t>
            </w:r>
            <w:r>
              <w:rPr>
                <w:rFonts w:hint="eastAsia"/>
                <w:color w:val="000000" w:themeColor="text1"/>
                <w:sz w:val="24"/>
                <w:lang w:val="en-US" w:eastAsia="zh-CN"/>
              </w:rPr>
              <w:t>3520m</w:t>
            </w:r>
            <w:r>
              <w:rPr>
                <w:rFonts w:hint="eastAsia"/>
                <w:color w:val="000000" w:themeColor="text1"/>
                <w:sz w:val="24"/>
                <w:vertAlign w:val="superscript"/>
                <w:lang w:val="en-US" w:eastAsia="zh-CN"/>
              </w:rPr>
              <w:t>2</w:t>
            </w:r>
            <w:r>
              <w:rPr>
                <w:rFonts w:hint="eastAsia"/>
                <w:color w:val="000000" w:themeColor="text1"/>
                <w:sz w:val="24"/>
                <w:vertAlign w:val="baseline"/>
                <w:lang w:val="en-US" w:eastAsia="zh-CN"/>
              </w:rPr>
              <w:t>（剩余空地为公司预留用地）</w:t>
            </w:r>
            <w:r>
              <w:rPr>
                <w:color w:val="000000" w:themeColor="text1"/>
                <w:sz w:val="24"/>
              </w:rPr>
              <w:t>，</w:t>
            </w:r>
            <w:r>
              <w:rPr>
                <w:rFonts w:hint="eastAsia"/>
                <w:bCs/>
                <w:color w:val="000000" w:themeColor="text1"/>
                <w:sz w:val="24"/>
                <w:u w:val="single"/>
              </w:rPr>
              <w:t>用地性质属于工业用地，详见附件</w:t>
            </w:r>
            <w:r>
              <w:rPr>
                <w:rFonts w:hint="eastAsia"/>
                <w:bCs/>
                <w:color w:val="000000" w:themeColor="text1"/>
                <w:sz w:val="24"/>
                <w:u w:val="single"/>
                <w:lang w:val="en-US" w:eastAsia="zh-CN"/>
              </w:rPr>
              <w:t>3</w:t>
            </w:r>
            <w:r>
              <w:rPr>
                <w:rFonts w:hint="eastAsia"/>
                <w:bCs/>
                <w:color w:val="000000" w:themeColor="text1"/>
                <w:sz w:val="24"/>
                <w:u w:val="single"/>
              </w:rPr>
              <w:t>土地证</w:t>
            </w:r>
            <w:r>
              <w:rPr>
                <w:rFonts w:hint="eastAsia"/>
                <w:bCs/>
                <w:color w:val="000000" w:themeColor="text1"/>
                <w:sz w:val="24"/>
                <w:u w:val="single"/>
                <w:lang w:eastAsia="zh-CN"/>
              </w:rPr>
              <w:t>，本项目土地利用范围见附图八</w:t>
            </w:r>
            <w:r>
              <w:rPr>
                <w:rFonts w:hint="eastAsia"/>
                <w:bCs/>
                <w:color w:val="000000" w:themeColor="text1"/>
                <w:sz w:val="24"/>
                <w:u w:val="single"/>
              </w:rPr>
              <w:t>。</w:t>
            </w:r>
            <w:r>
              <w:rPr>
                <w:rFonts w:hint="eastAsia"/>
                <w:color w:val="000000" w:themeColor="text1"/>
                <w:sz w:val="24"/>
              </w:rPr>
              <w:t>本次环评以本项目租赁区域为项目评价厂界，项目地理位置见附图</w:t>
            </w:r>
            <w:r>
              <w:rPr>
                <w:rFonts w:hint="eastAsia"/>
                <w:color w:val="000000" w:themeColor="text1"/>
                <w:sz w:val="24"/>
                <w:lang w:eastAsia="zh-CN"/>
              </w:rPr>
              <w:t>一</w:t>
            </w:r>
            <w:r>
              <w:rPr>
                <w:rFonts w:hint="eastAsia"/>
                <w:color w:val="000000" w:themeColor="text1"/>
                <w:sz w:val="24"/>
              </w:rPr>
              <w:t>。</w:t>
            </w:r>
          </w:p>
          <w:p>
            <w:pPr>
              <w:spacing w:line="360" w:lineRule="auto"/>
              <w:ind w:firstLine="480" w:firstLineChars="200"/>
              <w:jc w:val="left"/>
              <w:rPr>
                <w:sz w:val="24"/>
              </w:rPr>
            </w:pPr>
            <w:r>
              <w:rPr>
                <w:rFonts w:hint="eastAsia"/>
                <w:sz w:val="24"/>
                <w:lang w:val="zh-CN"/>
              </w:rPr>
              <w:t>项目厂区西侧</w:t>
            </w:r>
            <w:r>
              <w:rPr>
                <w:sz w:val="24"/>
                <w:lang w:val="zh-CN"/>
              </w:rPr>
              <w:t>为</w:t>
            </w:r>
            <w:r>
              <w:rPr>
                <w:rFonts w:hint="eastAsia"/>
                <w:sz w:val="24"/>
                <w:lang w:val="zh-CN"/>
              </w:rPr>
              <w:t>空地</w:t>
            </w:r>
            <w:r>
              <w:rPr>
                <w:sz w:val="24"/>
                <w:lang w:val="zh-CN"/>
              </w:rPr>
              <w:t>，</w:t>
            </w:r>
            <w:r>
              <w:rPr>
                <w:rFonts w:hint="eastAsia"/>
                <w:sz w:val="24"/>
                <w:lang w:val="zh-CN"/>
              </w:rPr>
              <w:t>东</w:t>
            </w:r>
            <w:r>
              <w:rPr>
                <w:sz w:val="24"/>
                <w:lang w:val="zh-CN"/>
              </w:rPr>
              <w:t>侧</w:t>
            </w:r>
            <w:r>
              <w:rPr>
                <w:rFonts w:hint="eastAsia"/>
                <w:sz w:val="24"/>
                <w:lang w:val="zh-CN"/>
              </w:rPr>
              <w:t>隔路为栾卢高速</w:t>
            </w:r>
            <w:r>
              <w:rPr>
                <w:rFonts w:hint="eastAsia"/>
                <w:sz w:val="24"/>
                <w:lang w:val="en-US" w:eastAsia="zh-CN"/>
              </w:rPr>
              <w:t>LLTJ-3项目经理部</w:t>
            </w:r>
            <w:r>
              <w:rPr>
                <w:sz w:val="24"/>
                <w:lang w:val="zh-CN"/>
              </w:rPr>
              <w:t>，</w:t>
            </w:r>
            <w:r>
              <w:rPr>
                <w:rFonts w:hint="eastAsia"/>
                <w:sz w:val="24"/>
                <w:lang w:val="zh-CN"/>
              </w:rPr>
              <w:t>北侧为栾卢高速配套沙场，南侧隔路</w:t>
            </w:r>
            <w:r>
              <w:rPr>
                <w:sz w:val="24"/>
                <w:lang w:val="zh-CN"/>
              </w:rPr>
              <w:t>为</w:t>
            </w:r>
            <w:r>
              <w:rPr>
                <w:rFonts w:hint="eastAsia"/>
                <w:sz w:val="24"/>
                <w:lang w:val="zh-CN"/>
              </w:rPr>
              <w:t>瑞达公司闲置精粉池，最近敏感目标为西北侧</w:t>
            </w:r>
            <w:r>
              <w:rPr>
                <w:rFonts w:hint="eastAsia"/>
                <w:sz w:val="24"/>
                <w:lang w:val="en-US" w:eastAsia="zh-CN"/>
              </w:rPr>
              <w:t>183</w:t>
            </w:r>
            <w:r>
              <w:rPr>
                <w:rFonts w:hint="eastAsia"/>
                <w:sz w:val="24"/>
              </w:rPr>
              <w:t>m处的</w:t>
            </w:r>
            <w:r>
              <w:rPr>
                <w:rFonts w:hint="eastAsia"/>
                <w:sz w:val="24"/>
                <w:lang w:val="zh-CN"/>
              </w:rPr>
              <w:t>陶湾村居民点。</w:t>
            </w:r>
            <w:r>
              <w:rPr>
                <w:rFonts w:hint="eastAsia"/>
                <w:color w:val="000000" w:themeColor="text1"/>
                <w:sz w:val="24"/>
              </w:rPr>
              <w:t>项目</w:t>
            </w:r>
            <w:r>
              <w:rPr>
                <w:color w:val="000000" w:themeColor="text1"/>
                <w:sz w:val="24"/>
              </w:rPr>
              <w:t>周边</w:t>
            </w:r>
            <w:r>
              <w:rPr>
                <w:rFonts w:hint="eastAsia"/>
                <w:color w:val="000000" w:themeColor="text1"/>
                <w:sz w:val="24"/>
              </w:rPr>
              <w:t>环境</w:t>
            </w:r>
            <w:r>
              <w:rPr>
                <w:color w:val="000000" w:themeColor="text1"/>
                <w:sz w:val="24"/>
              </w:rPr>
              <w:t>概况见附图</w:t>
            </w:r>
            <w:r>
              <w:rPr>
                <w:rFonts w:hint="eastAsia"/>
                <w:color w:val="000000" w:themeColor="text1"/>
                <w:sz w:val="24"/>
                <w:lang w:eastAsia="zh-CN"/>
              </w:rPr>
              <w:t>四</w:t>
            </w:r>
            <w:r>
              <w:rPr>
                <w:color w:val="000000" w:themeColor="text1"/>
                <w:sz w:val="24"/>
              </w:rPr>
              <w:t>。</w:t>
            </w:r>
            <w:r>
              <w:rPr>
                <w:rFonts w:hint="eastAsia"/>
                <w:color w:val="000000" w:themeColor="text1"/>
                <w:sz w:val="24"/>
                <w:lang w:val="en-US" w:eastAsia="zh-CN"/>
              </w:rPr>
              <w:t xml:space="preserve"> </w:t>
            </w:r>
            <w:r>
              <w:rPr>
                <w:rFonts w:hint="eastAsia"/>
                <w:sz w:val="24"/>
                <w:lang w:val="en-US" w:eastAsia="zh-CN"/>
              </w:rPr>
              <w:t xml:space="preserve">                                                                  </w:t>
            </w:r>
          </w:p>
          <w:p>
            <w:pPr>
              <w:pStyle w:val="11"/>
              <w:ind w:left="0" w:leftChars="0"/>
              <w:rPr>
                <w:b/>
              </w:rPr>
            </w:pPr>
            <w:r>
              <w:rPr>
                <w:b/>
              </w:rPr>
              <w:t>1.2工程内容</w:t>
            </w:r>
          </w:p>
          <w:p>
            <w:pPr>
              <w:spacing w:line="360" w:lineRule="auto"/>
              <w:ind w:firstLine="480"/>
              <w:rPr>
                <w:sz w:val="24"/>
              </w:rPr>
            </w:pPr>
            <w:r>
              <w:rPr>
                <w:sz w:val="24"/>
              </w:rPr>
              <w:t>本项目</w:t>
            </w:r>
            <w:r>
              <w:rPr>
                <w:rFonts w:hint="default" w:ascii="Times New Roman" w:hAnsi="Times New Roman" w:eastAsia="宋体" w:cs="Times New Roman"/>
                <w:color w:val="auto"/>
                <w:sz w:val="24"/>
                <w:szCs w:val="24"/>
              </w:rPr>
              <w:t>占地面</w:t>
            </w:r>
            <w:r>
              <w:rPr>
                <w:rFonts w:hint="default" w:ascii="Times New Roman" w:hAnsi="Times New Roman" w:eastAsia="宋体" w:cs="Times New Roman"/>
                <w:color w:val="000000" w:themeColor="text1"/>
                <w:sz w:val="24"/>
                <w:szCs w:val="24"/>
              </w:rPr>
              <w:t>积</w:t>
            </w:r>
            <w:r>
              <w:rPr>
                <w:rFonts w:hint="eastAsia" w:cs="Times New Roman"/>
                <w:color w:val="000000" w:themeColor="text1"/>
                <w:sz w:val="24"/>
                <w:szCs w:val="24"/>
                <w:lang w:val="en-US" w:eastAsia="zh-CN"/>
              </w:rPr>
              <w:t>3520</w:t>
            </w:r>
            <w:r>
              <w:rPr>
                <w:rFonts w:hint="default" w:ascii="Times New Roman" w:hAnsi="Times New Roman" w:eastAsia="宋体" w:cs="Times New Roman"/>
                <w:color w:val="000000" w:themeColor="text1"/>
                <w:sz w:val="24"/>
                <w:szCs w:val="24"/>
              </w:rPr>
              <w:t>m</w:t>
            </w:r>
            <w:r>
              <w:rPr>
                <w:rFonts w:hint="default" w:ascii="Times New Roman" w:hAnsi="Times New Roman" w:eastAsia="宋体" w:cs="Times New Roman"/>
                <w:color w:val="000000" w:themeColor="text1"/>
                <w:sz w:val="24"/>
                <w:szCs w:val="24"/>
                <w:vertAlign w:val="superscript"/>
              </w:rPr>
              <w:t>2</w:t>
            </w:r>
            <w:r>
              <w:rPr>
                <w:rFonts w:hint="default" w:ascii="Times New Roman" w:hAnsi="Times New Roman" w:eastAsia="宋体" w:cs="Times New Roman"/>
                <w:color w:val="000000" w:themeColor="text1"/>
                <w:sz w:val="24"/>
                <w:szCs w:val="24"/>
              </w:rPr>
              <w:t>，</w:t>
            </w:r>
            <w:r>
              <w:rPr>
                <w:rFonts w:hint="default" w:ascii="Times New Roman" w:hAnsi="Times New Roman" w:eastAsia="宋体" w:cs="Times New Roman"/>
                <w:color w:val="auto"/>
                <w:sz w:val="24"/>
                <w:szCs w:val="24"/>
              </w:rPr>
              <w:t>总建筑面积</w:t>
            </w:r>
            <w:r>
              <w:rPr>
                <w:rFonts w:hint="eastAsia" w:cs="Times New Roman"/>
                <w:color w:val="000000" w:themeColor="text1"/>
                <w:sz w:val="24"/>
                <w:szCs w:val="24"/>
                <w:lang w:val="en-US" w:eastAsia="zh-CN"/>
              </w:rPr>
              <w:t>2270</w:t>
            </w:r>
            <w:r>
              <w:rPr>
                <w:rFonts w:hint="default" w:ascii="Times New Roman" w:hAnsi="Times New Roman" w:eastAsia="宋体" w:cs="Times New Roman"/>
                <w:color w:val="000000" w:themeColor="text1"/>
                <w:sz w:val="24"/>
                <w:szCs w:val="24"/>
              </w:rPr>
              <w:t>m</w:t>
            </w:r>
            <w:r>
              <w:rPr>
                <w:rFonts w:hint="default" w:ascii="Times New Roman" w:hAnsi="Times New Roman" w:eastAsia="宋体" w:cs="Times New Roman"/>
                <w:color w:val="000000" w:themeColor="text1"/>
                <w:sz w:val="24"/>
                <w:szCs w:val="24"/>
                <w:vertAlign w:val="superscript"/>
              </w:rPr>
              <w:t>2</w:t>
            </w:r>
            <w:r>
              <w:rPr>
                <w:rFonts w:hint="default" w:ascii="Times New Roman" w:hAnsi="Times New Roman" w:eastAsia="宋体" w:cs="Times New Roman"/>
                <w:color w:val="000000" w:themeColor="text1"/>
                <w:sz w:val="24"/>
                <w:szCs w:val="24"/>
                <w:lang w:eastAsia="zh-CN"/>
              </w:rPr>
              <w:t>，</w:t>
            </w:r>
            <w:r>
              <w:rPr>
                <w:rFonts w:hint="default" w:ascii="Times New Roman" w:hAnsi="Times New Roman" w:eastAsia="宋体" w:cs="Times New Roman"/>
                <w:color w:val="auto"/>
                <w:sz w:val="24"/>
                <w:szCs w:val="24"/>
                <w:lang w:eastAsia="zh-CN"/>
              </w:rPr>
              <w:t>其中</w:t>
            </w:r>
            <w:r>
              <w:rPr>
                <w:rFonts w:hint="default" w:ascii="Times New Roman" w:hAnsi="Times New Roman" w:eastAsia="宋体" w:cs="Times New Roman"/>
                <w:color w:val="auto"/>
                <w:sz w:val="24"/>
                <w:szCs w:val="24"/>
              </w:rPr>
              <w:t>包括</w:t>
            </w:r>
            <w:r>
              <w:rPr>
                <w:rFonts w:hint="default" w:ascii="Times New Roman" w:hAnsi="Times New Roman" w:eastAsia="宋体" w:cs="Times New Roman"/>
                <w:color w:val="auto"/>
                <w:sz w:val="24"/>
                <w:szCs w:val="24"/>
                <w:lang w:val="en-US" w:eastAsia="zh-CN"/>
              </w:rPr>
              <w:t>办公</w:t>
            </w:r>
            <w:r>
              <w:rPr>
                <w:rFonts w:hint="eastAsia" w:ascii="Times New Roman" w:hAnsi="Times New Roman" w:eastAsia="宋体" w:cs="Times New Roman"/>
                <w:color w:val="auto"/>
                <w:sz w:val="24"/>
                <w:szCs w:val="24"/>
                <w:lang w:val="en-US" w:eastAsia="zh-CN"/>
              </w:rPr>
              <w:t>区</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生产车间</w:t>
            </w:r>
            <w:r>
              <w:rPr>
                <w:rFonts w:hint="default" w:ascii="Times New Roman" w:hAnsi="Times New Roman" w:eastAsia="宋体" w:cs="Times New Roman"/>
                <w:color w:val="auto"/>
                <w:sz w:val="24"/>
                <w:szCs w:val="24"/>
                <w:lang w:val="en-US" w:eastAsia="zh-CN"/>
              </w:rPr>
              <w:t>、辅助</w:t>
            </w:r>
            <w:r>
              <w:rPr>
                <w:rFonts w:hint="eastAsia" w:ascii="Times New Roman" w:hAnsi="Times New Roman" w:eastAsia="宋体" w:cs="Times New Roman"/>
                <w:color w:val="auto"/>
                <w:sz w:val="24"/>
                <w:szCs w:val="24"/>
                <w:lang w:val="en-US" w:eastAsia="zh-CN"/>
              </w:rPr>
              <w:t>工程</w:t>
            </w:r>
            <w:r>
              <w:rPr>
                <w:rFonts w:hint="default" w:ascii="Times New Roman" w:hAnsi="Times New Roman" w:eastAsia="宋体" w:cs="Times New Roman"/>
                <w:color w:val="auto"/>
                <w:sz w:val="24"/>
                <w:szCs w:val="24"/>
                <w:lang w:val="en-US" w:eastAsia="zh-CN"/>
              </w:rPr>
              <w:t>等</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eastAsia="zh-CN"/>
              </w:rPr>
              <w:t>项目建成后年产</w:t>
            </w:r>
            <w:r>
              <w:rPr>
                <w:rFonts w:hint="eastAsia" w:ascii="Times New Roman" w:hAnsi="Times New Roman" w:eastAsia="宋体" w:cs="Times New Roman"/>
                <w:color w:val="auto"/>
                <w:sz w:val="24"/>
                <w:szCs w:val="24"/>
                <w:lang w:eastAsia="zh-CN"/>
              </w:rPr>
              <w:t>氧化钙</w:t>
            </w:r>
            <w:r>
              <w:rPr>
                <w:rFonts w:hint="default" w:ascii="Times New Roman" w:hAnsi="Times New Roman" w:eastAsia="宋体" w:cs="Times New Roman"/>
                <w:color w:val="auto"/>
                <w:sz w:val="24"/>
                <w:szCs w:val="24"/>
                <w:lang w:eastAsia="zh-CN"/>
              </w:rPr>
              <w:t>粉</w:t>
            </w:r>
            <w:r>
              <w:rPr>
                <w:rFonts w:hint="eastAsia" w:cs="Times New Roman"/>
                <w:color w:val="000000" w:themeColor="text1"/>
                <w:sz w:val="24"/>
                <w:szCs w:val="24"/>
                <w:lang w:val="en-US" w:eastAsia="zh-CN"/>
              </w:rPr>
              <w:t>12</w:t>
            </w:r>
            <w:r>
              <w:rPr>
                <w:rFonts w:hint="default" w:ascii="Times New Roman" w:hAnsi="Times New Roman" w:eastAsia="宋体" w:cs="Times New Roman"/>
                <w:color w:val="000000" w:themeColor="text1"/>
                <w:sz w:val="24"/>
                <w:szCs w:val="24"/>
                <w:lang w:val="en-US" w:eastAsia="zh-CN"/>
              </w:rPr>
              <w:t>万吨</w:t>
            </w:r>
            <w:r>
              <w:rPr>
                <w:rFonts w:hint="eastAsia" w:ascii="Times New Roman" w:hAnsi="Times New Roman" w:eastAsia="宋体" w:cs="Times New Roman"/>
                <w:color w:val="000000" w:themeColor="text1"/>
                <w:sz w:val="24"/>
                <w:szCs w:val="24"/>
                <w:lang w:val="en-US" w:eastAsia="zh-CN"/>
              </w:rPr>
              <w:t>、氢氧化钙粉</w:t>
            </w:r>
            <w:r>
              <w:rPr>
                <w:rFonts w:hint="eastAsia" w:cs="Times New Roman"/>
                <w:color w:val="000000" w:themeColor="text1"/>
                <w:sz w:val="24"/>
                <w:szCs w:val="24"/>
                <w:lang w:val="en-US" w:eastAsia="zh-CN"/>
              </w:rPr>
              <w:t>6</w:t>
            </w:r>
            <w:r>
              <w:rPr>
                <w:rFonts w:hint="eastAsia" w:ascii="Times New Roman" w:hAnsi="Times New Roman" w:eastAsia="宋体" w:cs="Times New Roman"/>
                <w:color w:val="000000" w:themeColor="text1"/>
                <w:sz w:val="24"/>
                <w:szCs w:val="24"/>
                <w:lang w:val="en-US" w:eastAsia="zh-CN"/>
              </w:rPr>
              <w:t>万吨</w:t>
            </w:r>
            <w:r>
              <w:rPr>
                <w:rFonts w:hint="default" w:ascii="Times New Roman" w:hAnsi="Times New Roman" w:eastAsia="宋体" w:cs="Times New Roman"/>
                <w:color w:val="000000" w:themeColor="text1"/>
                <w:sz w:val="21"/>
                <w:szCs w:val="21"/>
                <w:lang w:val="en-US" w:eastAsia="zh-CN"/>
              </w:rPr>
              <w:t>。</w:t>
            </w:r>
            <w:r>
              <w:rPr>
                <w:rFonts w:hint="eastAsia"/>
                <w:color w:val="000000" w:themeColor="text1"/>
                <w:sz w:val="24"/>
              </w:rPr>
              <w:t>本</w:t>
            </w:r>
            <w:r>
              <w:rPr>
                <w:rFonts w:hint="eastAsia"/>
                <w:sz w:val="24"/>
              </w:rPr>
              <w:t>项目</w:t>
            </w:r>
            <w:r>
              <w:rPr>
                <w:sz w:val="24"/>
              </w:rPr>
              <w:t>主要工程内容见</w:t>
            </w:r>
            <w:r>
              <w:rPr>
                <w:rFonts w:hint="eastAsia"/>
                <w:sz w:val="24"/>
              </w:rPr>
              <w:t>下</w:t>
            </w:r>
            <w:r>
              <w:rPr>
                <w:sz w:val="24"/>
              </w:rPr>
              <w:t>表。</w:t>
            </w:r>
          </w:p>
          <w:p>
            <w:pPr>
              <w:pStyle w:val="11"/>
            </w:pPr>
          </w:p>
          <w:p>
            <w:pPr>
              <w:pStyle w:val="12"/>
            </w:pPr>
          </w:p>
          <w:p>
            <w:pPr>
              <w:pStyle w:val="114"/>
              <w:numPr>
                <w:ilvl w:val="0"/>
                <w:numId w:val="0"/>
              </w:numPr>
              <w:ind w:leftChars="0"/>
              <w:jc w:val="center"/>
              <w:rPr>
                <w:kern w:val="0"/>
              </w:rPr>
            </w:pPr>
            <w:r>
              <w:rPr>
                <w:rFonts w:hint="eastAsia"/>
                <w:kern w:val="0"/>
                <w:lang w:eastAsia="zh-CN"/>
              </w:rPr>
              <w:t>表</w:t>
            </w:r>
            <w:r>
              <w:rPr>
                <w:rFonts w:hint="eastAsia"/>
                <w:kern w:val="0"/>
                <w:lang w:val="en-US" w:eastAsia="zh-CN"/>
              </w:rPr>
              <w:t>2-1</w:t>
            </w:r>
            <w:r>
              <w:rPr>
                <w:kern w:val="0"/>
              </w:rPr>
              <w:t xml:space="preserve">     主要工程内容一览表</w:t>
            </w:r>
          </w:p>
          <w:tbl>
            <w:tblPr>
              <w:tblStyle w:val="33"/>
              <w:tblW w:w="4997"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03"/>
              <w:gridCol w:w="463"/>
              <w:gridCol w:w="1053"/>
              <w:gridCol w:w="688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386" w:type="pct"/>
                  <w:tcBorders>
                    <w:tl2br w:val="nil"/>
                    <w:tr2bl w:val="nil"/>
                  </w:tcBorders>
                  <w:noWrap w:val="0"/>
                  <w:vAlign w:val="center"/>
                </w:tcPr>
                <w:p>
                  <w:pPr>
                    <w:jc w:val="center"/>
                    <w:rPr>
                      <w:sz w:val="21"/>
                      <w:szCs w:val="21"/>
                    </w:rPr>
                  </w:pPr>
                  <w:r>
                    <w:rPr>
                      <w:sz w:val="21"/>
                      <w:szCs w:val="21"/>
                    </w:rPr>
                    <w:t>工程类别</w:t>
                  </w:r>
                </w:p>
              </w:tc>
              <w:tc>
                <w:tcPr>
                  <w:tcW w:w="832" w:type="pct"/>
                  <w:gridSpan w:val="2"/>
                  <w:tcBorders>
                    <w:tl2br w:val="nil"/>
                    <w:tr2bl w:val="nil"/>
                  </w:tcBorders>
                  <w:noWrap w:val="0"/>
                  <w:vAlign w:val="center"/>
                </w:tcPr>
                <w:p>
                  <w:pPr>
                    <w:jc w:val="center"/>
                    <w:rPr>
                      <w:sz w:val="21"/>
                      <w:szCs w:val="21"/>
                    </w:rPr>
                  </w:pPr>
                  <w:r>
                    <w:rPr>
                      <w:sz w:val="21"/>
                      <w:szCs w:val="21"/>
                    </w:rPr>
                    <w:t>工程名称</w:t>
                  </w:r>
                </w:p>
              </w:tc>
              <w:tc>
                <w:tcPr>
                  <w:tcW w:w="3781" w:type="pct"/>
                  <w:tcBorders>
                    <w:tl2br w:val="nil"/>
                    <w:tr2bl w:val="nil"/>
                  </w:tcBorders>
                  <w:noWrap w:val="0"/>
                  <w:vAlign w:val="center"/>
                </w:tcPr>
                <w:p>
                  <w:pPr>
                    <w:jc w:val="center"/>
                    <w:rPr>
                      <w:sz w:val="21"/>
                      <w:szCs w:val="21"/>
                    </w:rPr>
                  </w:pPr>
                  <w:r>
                    <w:rPr>
                      <w:sz w:val="21"/>
                      <w:szCs w:val="21"/>
                    </w:rPr>
                    <w:t>工程内容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386" w:type="pct"/>
                  <w:vMerge w:val="restart"/>
                  <w:tcBorders>
                    <w:tl2br w:val="nil"/>
                    <w:tr2bl w:val="nil"/>
                  </w:tcBorders>
                  <w:noWrap w:val="0"/>
                  <w:vAlign w:val="center"/>
                </w:tcPr>
                <w:p>
                  <w:pPr>
                    <w:jc w:val="center"/>
                    <w:rPr>
                      <w:sz w:val="21"/>
                      <w:szCs w:val="21"/>
                    </w:rPr>
                  </w:pPr>
                  <w:r>
                    <w:rPr>
                      <w:sz w:val="21"/>
                      <w:szCs w:val="21"/>
                    </w:rPr>
                    <w:t>主体工程</w:t>
                  </w:r>
                </w:p>
              </w:tc>
              <w:tc>
                <w:tcPr>
                  <w:tcW w:w="832" w:type="pct"/>
                  <w:gridSpan w:val="2"/>
                  <w:tcBorders>
                    <w:tl2br w:val="nil"/>
                    <w:tr2bl w:val="nil"/>
                  </w:tcBorders>
                  <w:noWrap w:val="0"/>
                  <w:vAlign w:val="center"/>
                </w:tcPr>
                <w:p>
                  <w:pPr>
                    <w:jc w:val="center"/>
                    <w:rPr>
                      <w:rFonts w:hint="eastAsia" w:eastAsia="宋体"/>
                      <w:sz w:val="21"/>
                      <w:szCs w:val="21"/>
                      <w:lang w:eastAsia="zh-CN"/>
                    </w:rPr>
                  </w:pPr>
                  <w:r>
                    <w:rPr>
                      <w:rFonts w:hint="eastAsia"/>
                      <w:sz w:val="21"/>
                      <w:szCs w:val="21"/>
                      <w:lang w:eastAsia="zh-CN"/>
                    </w:rPr>
                    <w:t>原料库</w:t>
                  </w:r>
                </w:p>
              </w:tc>
              <w:tc>
                <w:tcPr>
                  <w:tcW w:w="3781" w:type="pct"/>
                  <w:tcBorders>
                    <w:tl2br w:val="nil"/>
                    <w:tr2bl w:val="nil"/>
                  </w:tcBorders>
                  <w:noWrap w:val="0"/>
                  <w:vAlign w:val="center"/>
                </w:tcPr>
                <w:p>
                  <w:pPr>
                    <w:rPr>
                      <w:sz w:val="21"/>
                      <w:szCs w:val="21"/>
                    </w:rPr>
                  </w:pPr>
                  <w:r>
                    <w:rPr>
                      <w:rFonts w:hint="eastAsia"/>
                      <w:sz w:val="21"/>
                      <w:szCs w:val="21"/>
                      <w:lang w:val="en-US" w:eastAsia="zh-CN"/>
                    </w:rPr>
                    <w:t>建筑面积680</w:t>
                  </w:r>
                  <w:r>
                    <w:rPr>
                      <w:rFonts w:hint="eastAsia"/>
                      <w:sz w:val="21"/>
                      <w:szCs w:val="21"/>
                    </w:rPr>
                    <w:t>m</w:t>
                  </w:r>
                  <w:r>
                    <w:rPr>
                      <w:rFonts w:hint="eastAsia"/>
                      <w:sz w:val="21"/>
                      <w:szCs w:val="21"/>
                      <w:vertAlign w:val="superscript"/>
                    </w:rPr>
                    <w:t>2</w:t>
                  </w:r>
                  <w:r>
                    <w:rPr>
                      <w:rFonts w:hint="eastAsia"/>
                      <w:sz w:val="21"/>
                      <w:szCs w:val="21"/>
                      <w:vertAlign w:val="baseline"/>
                      <w:lang w:eastAsia="zh-CN"/>
                    </w:rPr>
                    <w:t>，厂房高</w:t>
                  </w:r>
                  <w:r>
                    <w:rPr>
                      <w:rFonts w:hint="eastAsia"/>
                      <w:sz w:val="21"/>
                      <w:szCs w:val="21"/>
                      <w:vertAlign w:val="baseline"/>
                      <w:lang w:val="en-US" w:eastAsia="zh-CN"/>
                    </w:rPr>
                    <w:t>9m</w:t>
                  </w:r>
                  <w:r>
                    <w:rPr>
                      <w:rFonts w:hint="eastAsia"/>
                      <w:sz w:val="21"/>
                      <w:szCs w:val="21"/>
                    </w:rPr>
                    <w:t>；内设</w:t>
                  </w:r>
                  <w:r>
                    <w:rPr>
                      <w:rFonts w:hint="eastAsia"/>
                      <w:sz w:val="21"/>
                      <w:szCs w:val="21"/>
                      <w:lang w:eastAsia="zh-CN"/>
                    </w:rPr>
                    <w:t>库内停车场、卸料区</w:t>
                  </w:r>
                  <w:r>
                    <w:rPr>
                      <w:rFonts w:hint="eastAsia"/>
                      <w:sz w:val="21"/>
                      <w:szCs w:val="21"/>
                    </w:rPr>
                    <w:t>和</w:t>
                  </w:r>
                  <w:r>
                    <w:rPr>
                      <w:rFonts w:hint="eastAsia"/>
                      <w:sz w:val="21"/>
                      <w:szCs w:val="21"/>
                      <w:lang w:eastAsia="zh-CN"/>
                    </w:rPr>
                    <w:t>颚式破碎机。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386" w:type="pct"/>
                  <w:vMerge w:val="continue"/>
                  <w:tcBorders>
                    <w:tl2br w:val="nil"/>
                    <w:tr2bl w:val="nil"/>
                  </w:tcBorders>
                  <w:noWrap w:val="0"/>
                  <w:vAlign w:val="center"/>
                </w:tcPr>
                <w:p>
                  <w:pPr>
                    <w:jc w:val="center"/>
                    <w:rPr>
                      <w:sz w:val="21"/>
                      <w:szCs w:val="21"/>
                    </w:rPr>
                  </w:pPr>
                </w:p>
              </w:tc>
              <w:tc>
                <w:tcPr>
                  <w:tcW w:w="832" w:type="pct"/>
                  <w:gridSpan w:val="2"/>
                  <w:tcBorders>
                    <w:tl2br w:val="nil"/>
                    <w:tr2bl w:val="nil"/>
                  </w:tcBorders>
                  <w:noWrap w:val="0"/>
                  <w:vAlign w:val="center"/>
                </w:tcPr>
                <w:p>
                  <w:pPr>
                    <w:jc w:val="center"/>
                    <w:rPr>
                      <w:rFonts w:hint="eastAsia"/>
                      <w:sz w:val="21"/>
                      <w:szCs w:val="21"/>
                      <w:lang w:eastAsia="zh-CN"/>
                    </w:rPr>
                  </w:pPr>
                  <w:r>
                    <w:rPr>
                      <w:rFonts w:hint="eastAsia"/>
                      <w:sz w:val="21"/>
                      <w:szCs w:val="21"/>
                      <w:lang w:eastAsia="zh-CN"/>
                    </w:rPr>
                    <w:t>中转车间</w:t>
                  </w:r>
                </w:p>
              </w:tc>
              <w:tc>
                <w:tcPr>
                  <w:tcW w:w="3781" w:type="pct"/>
                  <w:tcBorders>
                    <w:tl2br w:val="nil"/>
                    <w:tr2bl w:val="nil"/>
                  </w:tcBorders>
                  <w:noWrap w:val="0"/>
                  <w:vAlign w:val="center"/>
                </w:tcPr>
                <w:p>
                  <w:pPr>
                    <w:rPr>
                      <w:rFonts w:hint="eastAsia"/>
                      <w:sz w:val="21"/>
                      <w:szCs w:val="21"/>
                    </w:rPr>
                  </w:pPr>
                  <w:r>
                    <w:rPr>
                      <w:rFonts w:hint="eastAsia"/>
                      <w:sz w:val="21"/>
                      <w:szCs w:val="21"/>
                      <w:lang w:val="en-US" w:eastAsia="zh-CN"/>
                    </w:rPr>
                    <w:t>建筑面积72</w:t>
                  </w:r>
                  <w:r>
                    <w:rPr>
                      <w:rFonts w:hint="eastAsia"/>
                      <w:sz w:val="21"/>
                      <w:szCs w:val="21"/>
                    </w:rPr>
                    <w:t>m</w:t>
                  </w:r>
                  <w:r>
                    <w:rPr>
                      <w:rFonts w:hint="eastAsia"/>
                      <w:sz w:val="21"/>
                      <w:szCs w:val="21"/>
                      <w:vertAlign w:val="superscript"/>
                    </w:rPr>
                    <w:t>2</w:t>
                  </w:r>
                  <w:r>
                    <w:rPr>
                      <w:rFonts w:hint="eastAsia"/>
                      <w:sz w:val="21"/>
                      <w:szCs w:val="21"/>
                      <w:vertAlign w:val="baseline"/>
                      <w:lang w:eastAsia="zh-CN"/>
                    </w:rPr>
                    <w:t>，厂房高</w:t>
                  </w:r>
                  <w:r>
                    <w:rPr>
                      <w:rFonts w:hint="eastAsia"/>
                      <w:sz w:val="21"/>
                      <w:szCs w:val="21"/>
                      <w:vertAlign w:val="baseline"/>
                      <w:lang w:val="en-US" w:eastAsia="zh-CN"/>
                    </w:rPr>
                    <w:t>15m</w:t>
                  </w:r>
                  <w:r>
                    <w:rPr>
                      <w:rFonts w:hint="eastAsia"/>
                      <w:sz w:val="21"/>
                      <w:szCs w:val="21"/>
                    </w:rPr>
                    <w:t>；内设</w:t>
                  </w:r>
                  <w:r>
                    <w:rPr>
                      <w:rFonts w:hint="eastAsia"/>
                      <w:sz w:val="21"/>
                      <w:szCs w:val="21"/>
                      <w:lang w:eastAsia="zh-CN"/>
                    </w:rPr>
                    <w:t>提升机</w:t>
                  </w:r>
                  <w:r>
                    <w:rPr>
                      <w:rFonts w:hint="eastAsia"/>
                      <w:sz w:val="21"/>
                      <w:szCs w:val="21"/>
                    </w:rPr>
                    <w:t>和</w:t>
                  </w:r>
                  <w:r>
                    <w:rPr>
                      <w:rFonts w:hint="eastAsia"/>
                      <w:sz w:val="21"/>
                      <w:szCs w:val="21"/>
                      <w:lang w:eastAsia="zh-CN"/>
                    </w:rPr>
                    <w:t>中转仓罐。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386" w:type="pct"/>
                  <w:vMerge w:val="continue"/>
                  <w:tcBorders>
                    <w:tl2br w:val="nil"/>
                    <w:tr2bl w:val="nil"/>
                  </w:tcBorders>
                  <w:noWrap w:val="0"/>
                  <w:vAlign w:val="center"/>
                </w:tcPr>
                <w:p>
                  <w:pPr>
                    <w:jc w:val="center"/>
                    <w:rPr>
                      <w:sz w:val="21"/>
                      <w:szCs w:val="21"/>
                    </w:rPr>
                  </w:pPr>
                </w:p>
              </w:tc>
              <w:tc>
                <w:tcPr>
                  <w:tcW w:w="832" w:type="pct"/>
                  <w:gridSpan w:val="2"/>
                  <w:tcBorders>
                    <w:tl2br w:val="nil"/>
                    <w:tr2bl w:val="nil"/>
                  </w:tcBorders>
                  <w:noWrap w:val="0"/>
                  <w:vAlign w:val="center"/>
                </w:tcPr>
                <w:p>
                  <w:pPr>
                    <w:jc w:val="center"/>
                    <w:rPr>
                      <w:rFonts w:hint="eastAsia" w:eastAsia="宋体"/>
                      <w:sz w:val="21"/>
                      <w:szCs w:val="21"/>
                      <w:lang w:eastAsia="zh-CN"/>
                    </w:rPr>
                  </w:pPr>
                  <w:r>
                    <w:rPr>
                      <w:rFonts w:hint="eastAsia"/>
                      <w:sz w:val="21"/>
                      <w:szCs w:val="21"/>
                      <w:lang w:eastAsia="zh-CN"/>
                    </w:rPr>
                    <w:t>磨粉车间</w:t>
                  </w:r>
                </w:p>
              </w:tc>
              <w:tc>
                <w:tcPr>
                  <w:tcW w:w="3781" w:type="pct"/>
                  <w:tcBorders>
                    <w:tl2br w:val="nil"/>
                    <w:tr2bl w:val="nil"/>
                  </w:tcBorders>
                  <w:noWrap w:val="0"/>
                  <w:vAlign w:val="center"/>
                </w:tcPr>
                <w:p>
                  <w:pPr>
                    <w:rPr>
                      <w:rFonts w:hint="eastAsia"/>
                      <w:sz w:val="21"/>
                      <w:szCs w:val="21"/>
                    </w:rPr>
                  </w:pPr>
                  <w:r>
                    <w:rPr>
                      <w:rFonts w:hint="eastAsia"/>
                      <w:sz w:val="21"/>
                      <w:szCs w:val="21"/>
                      <w:lang w:val="en-US" w:eastAsia="zh-CN"/>
                    </w:rPr>
                    <w:t>建筑面积252</w:t>
                  </w:r>
                  <w:r>
                    <w:rPr>
                      <w:rFonts w:hint="eastAsia"/>
                      <w:sz w:val="21"/>
                      <w:szCs w:val="21"/>
                    </w:rPr>
                    <w:t>m</w:t>
                  </w:r>
                  <w:r>
                    <w:rPr>
                      <w:rFonts w:hint="eastAsia"/>
                      <w:sz w:val="21"/>
                      <w:szCs w:val="21"/>
                      <w:vertAlign w:val="superscript"/>
                    </w:rPr>
                    <w:t>2</w:t>
                  </w:r>
                  <w:r>
                    <w:rPr>
                      <w:rFonts w:hint="eastAsia"/>
                      <w:sz w:val="21"/>
                      <w:szCs w:val="21"/>
                      <w:vertAlign w:val="baseline"/>
                      <w:lang w:eastAsia="zh-CN"/>
                    </w:rPr>
                    <w:t>，厂房高</w:t>
                  </w:r>
                  <w:r>
                    <w:rPr>
                      <w:rFonts w:hint="eastAsia"/>
                      <w:sz w:val="21"/>
                      <w:szCs w:val="21"/>
                      <w:vertAlign w:val="baseline"/>
                      <w:lang w:val="en-US" w:eastAsia="zh-CN"/>
                    </w:rPr>
                    <w:t>9m</w:t>
                  </w:r>
                  <w:r>
                    <w:rPr>
                      <w:rFonts w:hint="eastAsia"/>
                      <w:sz w:val="21"/>
                      <w:szCs w:val="21"/>
                    </w:rPr>
                    <w:t>；内设</w:t>
                  </w:r>
                  <w:r>
                    <w:rPr>
                      <w:rFonts w:hint="eastAsia"/>
                      <w:sz w:val="21"/>
                      <w:szCs w:val="21"/>
                      <w:lang w:eastAsia="zh-CN"/>
                    </w:rPr>
                    <w:t>球磨机、雷蒙磨及配套除尘器。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386" w:type="pct"/>
                  <w:vMerge w:val="continue"/>
                  <w:tcBorders>
                    <w:tl2br w:val="nil"/>
                    <w:tr2bl w:val="nil"/>
                  </w:tcBorders>
                  <w:noWrap w:val="0"/>
                  <w:vAlign w:val="center"/>
                </w:tcPr>
                <w:p>
                  <w:pPr>
                    <w:jc w:val="center"/>
                    <w:rPr>
                      <w:sz w:val="21"/>
                      <w:szCs w:val="21"/>
                    </w:rPr>
                  </w:pPr>
                </w:p>
              </w:tc>
              <w:tc>
                <w:tcPr>
                  <w:tcW w:w="832" w:type="pct"/>
                  <w:gridSpan w:val="2"/>
                  <w:tcBorders>
                    <w:tl2br w:val="nil"/>
                    <w:tr2bl w:val="nil"/>
                  </w:tcBorders>
                  <w:noWrap w:val="0"/>
                  <w:vAlign w:val="center"/>
                </w:tcPr>
                <w:p>
                  <w:pPr>
                    <w:jc w:val="center"/>
                    <w:rPr>
                      <w:rFonts w:hint="eastAsia"/>
                      <w:sz w:val="21"/>
                      <w:szCs w:val="21"/>
                      <w:lang w:eastAsia="zh-CN"/>
                    </w:rPr>
                  </w:pPr>
                  <w:r>
                    <w:rPr>
                      <w:rFonts w:hint="eastAsia"/>
                      <w:sz w:val="21"/>
                      <w:szCs w:val="21"/>
                      <w:lang w:eastAsia="zh-CN"/>
                    </w:rPr>
                    <w:t>消化车间</w:t>
                  </w:r>
                </w:p>
              </w:tc>
              <w:tc>
                <w:tcPr>
                  <w:tcW w:w="3781" w:type="pct"/>
                  <w:tcBorders>
                    <w:tl2br w:val="nil"/>
                    <w:tr2bl w:val="nil"/>
                  </w:tcBorders>
                  <w:noWrap w:val="0"/>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建筑面积216</w:t>
                  </w:r>
                  <w:r>
                    <w:rPr>
                      <w:rFonts w:hint="eastAsia"/>
                      <w:sz w:val="21"/>
                      <w:szCs w:val="21"/>
                    </w:rPr>
                    <w:t>m</w:t>
                  </w:r>
                  <w:r>
                    <w:rPr>
                      <w:rFonts w:hint="eastAsia"/>
                      <w:sz w:val="21"/>
                      <w:szCs w:val="21"/>
                      <w:vertAlign w:val="superscript"/>
                    </w:rPr>
                    <w:t>2</w:t>
                  </w:r>
                  <w:r>
                    <w:rPr>
                      <w:rFonts w:hint="eastAsia"/>
                      <w:sz w:val="21"/>
                      <w:szCs w:val="21"/>
                      <w:vertAlign w:val="baseline"/>
                      <w:lang w:eastAsia="zh-CN"/>
                    </w:rPr>
                    <w:t>，厂房高</w:t>
                  </w:r>
                  <w:r>
                    <w:rPr>
                      <w:rFonts w:hint="eastAsia"/>
                      <w:sz w:val="21"/>
                      <w:szCs w:val="21"/>
                      <w:vertAlign w:val="baseline"/>
                      <w:lang w:val="en-US" w:eastAsia="zh-CN"/>
                    </w:rPr>
                    <w:t>9m</w:t>
                  </w:r>
                  <w:r>
                    <w:rPr>
                      <w:rFonts w:hint="eastAsia"/>
                      <w:sz w:val="21"/>
                      <w:szCs w:val="21"/>
                    </w:rPr>
                    <w:t>；内设</w:t>
                  </w:r>
                  <w:r>
                    <w:rPr>
                      <w:rFonts w:hint="eastAsia"/>
                      <w:sz w:val="21"/>
                      <w:szCs w:val="21"/>
                      <w:lang w:eastAsia="zh-CN"/>
                    </w:rPr>
                    <w:t>提升机、消化器、选粉机等。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76" w:hRule="atLeast"/>
                <w:jc w:val="center"/>
              </w:trPr>
              <w:tc>
                <w:tcPr>
                  <w:tcW w:w="386" w:type="pct"/>
                  <w:vMerge w:val="continue"/>
                  <w:tcBorders>
                    <w:tl2br w:val="nil"/>
                    <w:tr2bl w:val="nil"/>
                  </w:tcBorders>
                  <w:noWrap w:val="0"/>
                  <w:vAlign w:val="center"/>
                </w:tcPr>
                <w:p>
                  <w:pPr>
                    <w:jc w:val="center"/>
                    <w:rPr>
                      <w:sz w:val="21"/>
                      <w:szCs w:val="21"/>
                    </w:rPr>
                  </w:pPr>
                </w:p>
              </w:tc>
              <w:tc>
                <w:tcPr>
                  <w:tcW w:w="832" w:type="pct"/>
                  <w:gridSpan w:val="2"/>
                  <w:tcBorders>
                    <w:tl2br w:val="nil"/>
                    <w:tr2bl w:val="nil"/>
                  </w:tcBorders>
                  <w:noWrap w:val="0"/>
                  <w:vAlign w:val="center"/>
                </w:tcPr>
                <w:p>
                  <w:pPr>
                    <w:jc w:val="center"/>
                    <w:rPr>
                      <w:rFonts w:hint="eastAsia"/>
                      <w:sz w:val="21"/>
                      <w:szCs w:val="21"/>
                      <w:lang w:eastAsia="zh-CN"/>
                    </w:rPr>
                  </w:pPr>
                  <w:r>
                    <w:rPr>
                      <w:rFonts w:hint="eastAsia"/>
                      <w:sz w:val="21"/>
                      <w:szCs w:val="21"/>
                      <w:lang w:eastAsia="zh-CN"/>
                    </w:rPr>
                    <w:t>成品库</w:t>
                  </w:r>
                </w:p>
              </w:tc>
              <w:tc>
                <w:tcPr>
                  <w:tcW w:w="3781" w:type="pct"/>
                  <w:tcBorders>
                    <w:tl2br w:val="nil"/>
                    <w:tr2bl w:val="nil"/>
                  </w:tcBorders>
                  <w:noWrap w:val="0"/>
                  <w:vAlign w:val="center"/>
                </w:tcPr>
                <w:p>
                  <w:pPr>
                    <w:rPr>
                      <w:rFonts w:hint="eastAsia"/>
                      <w:sz w:val="21"/>
                      <w:szCs w:val="21"/>
                    </w:rPr>
                  </w:pPr>
                  <w:r>
                    <w:rPr>
                      <w:rFonts w:hint="eastAsia"/>
                      <w:sz w:val="21"/>
                      <w:szCs w:val="21"/>
                      <w:lang w:val="en-US" w:eastAsia="zh-CN"/>
                    </w:rPr>
                    <w:t>建筑面积120</w:t>
                  </w:r>
                  <w:r>
                    <w:rPr>
                      <w:rFonts w:hint="eastAsia"/>
                      <w:sz w:val="21"/>
                      <w:szCs w:val="21"/>
                    </w:rPr>
                    <w:t>m</w:t>
                  </w:r>
                  <w:r>
                    <w:rPr>
                      <w:rFonts w:hint="eastAsia"/>
                      <w:sz w:val="21"/>
                      <w:szCs w:val="21"/>
                      <w:vertAlign w:val="superscript"/>
                    </w:rPr>
                    <w:t>2</w:t>
                  </w:r>
                  <w:r>
                    <w:rPr>
                      <w:rFonts w:hint="eastAsia"/>
                      <w:sz w:val="21"/>
                      <w:szCs w:val="21"/>
                      <w:vertAlign w:val="baseline"/>
                      <w:lang w:eastAsia="zh-CN"/>
                    </w:rPr>
                    <w:t>，厂房高</w:t>
                  </w:r>
                  <w:r>
                    <w:rPr>
                      <w:rFonts w:hint="eastAsia"/>
                      <w:sz w:val="21"/>
                      <w:szCs w:val="21"/>
                      <w:vertAlign w:val="baseline"/>
                      <w:lang w:val="en-US" w:eastAsia="zh-CN"/>
                    </w:rPr>
                    <w:t>15m</w:t>
                  </w:r>
                  <w:r>
                    <w:rPr>
                      <w:rFonts w:hint="eastAsia"/>
                      <w:sz w:val="21"/>
                      <w:szCs w:val="21"/>
                    </w:rPr>
                    <w:t>；内设</w:t>
                  </w:r>
                  <w:r>
                    <w:rPr>
                      <w:rFonts w:hint="eastAsia"/>
                      <w:sz w:val="21"/>
                      <w:szCs w:val="21"/>
                      <w:lang w:eastAsia="zh-CN"/>
                    </w:rPr>
                    <w:t>提升机、包装机</w:t>
                  </w:r>
                  <w:r>
                    <w:rPr>
                      <w:rFonts w:hint="eastAsia"/>
                      <w:sz w:val="21"/>
                      <w:szCs w:val="21"/>
                    </w:rPr>
                    <w:t>和</w:t>
                  </w:r>
                  <w:r>
                    <w:rPr>
                      <w:rFonts w:hint="eastAsia"/>
                      <w:sz w:val="21"/>
                      <w:szCs w:val="21"/>
                      <w:lang w:eastAsia="zh-CN"/>
                    </w:rPr>
                    <w:t>成品罐等。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6" w:hRule="atLeast"/>
                <w:jc w:val="center"/>
              </w:trPr>
              <w:tc>
                <w:tcPr>
                  <w:tcW w:w="386" w:type="pct"/>
                  <w:vMerge w:val="restart"/>
                  <w:tcBorders>
                    <w:tl2br w:val="nil"/>
                    <w:tr2bl w:val="nil"/>
                  </w:tcBorders>
                  <w:noWrap w:val="0"/>
                  <w:vAlign w:val="center"/>
                </w:tcPr>
                <w:p>
                  <w:pPr>
                    <w:jc w:val="center"/>
                    <w:rPr>
                      <w:rFonts w:hint="eastAsia"/>
                      <w:sz w:val="21"/>
                      <w:szCs w:val="21"/>
                    </w:rPr>
                  </w:pPr>
                  <w:r>
                    <w:rPr>
                      <w:rFonts w:hint="eastAsia"/>
                      <w:sz w:val="21"/>
                      <w:szCs w:val="21"/>
                    </w:rPr>
                    <w:t>辅助工程</w:t>
                  </w:r>
                </w:p>
              </w:tc>
              <w:tc>
                <w:tcPr>
                  <w:tcW w:w="832" w:type="pct"/>
                  <w:gridSpan w:val="2"/>
                  <w:tcBorders>
                    <w:tl2br w:val="nil"/>
                    <w:tr2bl w:val="nil"/>
                  </w:tcBorders>
                  <w:noWrap w:val="0"/>
                  <w:vAlign w:val="center"/>
                </w:tcPr>
                <w:p>
                  <w:pPr>
                    <w:ind w:firstLine="105" w:firstLineChars="50"/>
                    <w:jc w:val="center"/>
                    <w:rPr>
                      <w:rFonts w:hint="eastAsia"/>
                      <w:color w:val="000000" w:themeColor="text1"/>
                      <w:sz w:val="21"/>
                      <w:szCs w:val="21"/>
                    </w:rPr>
                  </w:pPr>
                  <w:r>
                    <w:rPr>
                      <w:rFonts w:hint="eastAsia"/>
                      <w:color w:val="000000" w:themeColor="text1"/>
                      <w:sz w:val="21"/>
                      <w:szCs w:val="21"/>
                    </w:rPr>
                    <w:t>办公室</w:t>
                  </w:r>
                </w:p>
              </w:tc>
              <w:tc>
                <w:tcPr>
                  <w:tcW w:w="3781" w:type="pct"/>
                  <w:tcBorders>
                    <w:tl2br w:val="nil"/>
                    <w:tr2bl w:val="nil"/>
                  </w:tcBorders>
                  <w:noWrap w:val="0"/>
                  <w:vAlign w:val="center"/>
                </w:tcPr>
                <w:p>
                  <w:pPr>
                    <w:rPr>
                      <w:rFonts w:hint="eastAsia"/>
                      <w:color w:val="000000" w:themeColor="text1"/>
                      <w:sz w:val="21"/>
                      <w:szCs w:val="21"/>
                    </w:rPr>
                  </w:pPr>
                  <w:r>
                    <w:rPr>
                      <w:rFonts w:hint="eastAsia"/>
                      <w:color w:val="000000" w:themeColor="text1"/>
                      <w:sz w:val="21"/>
                      <w:szCs w:val="21"/>
                      <w:lang w:val="en-US" w:eastAsia="zh-CN"/>
                    </w:rPr>
                    <w:t>建筑面积180</w:t>
                  </w:r>
                  <w:r>
                    <w:rPr>
                      <w:rFonts w:hint="eastAsia"/>
                      <w:color w:val="000000" w:themeColor="text1"/>
                      <w:sz w:val="21"/>
                      <w:szCs w:val="21"/>
                    </w:rPr>
                    <w:t>m</w:t>
                  </w:r>
                  <w:r>
                    <w:rPr>
                      <w:rFonts w:hint="eastAsia"/>
                      <w:color w:val="000000" w:themeColor="text1"/>
                      <w:sz w:val="21"/>
                      <w:szCs w:val="21"/>
                      <w:vertAlign w:val="superscript"/>
                    </w:rPr>
                    <w:t>2</w:t>
                  </w:r>
                  <w:r>
                    <w:rPr>
                      <w:rFonts w:hint="eastAsia"/>
                      <w:color w:val="000000" w:themeColor="text1"/>
                      <w:sz w:val="21"/>
                      <w:szCs w:val="21"/>
                      <w:vertAlign w:val="baseline"/>
                      <w:lang w:eastAsia="zh-CN"/>
                    </w:rPr>
                    <w:t>，彩板房，一层，依托原有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86" w:type="pct"/>
                  <w:vMerge w:val="continue"/>
                  <w:tcBorders>
                    <w:tl2br w:val="nil"/>
                    <w:tr2bl w:val="nil"/>
                  </w:tcBorders>
                  <w:noWrap w:val="0"/>
                  <w:vAlign w:val="center"/>
                </w:tcPr>
                <w:p>
                  <w:pPr>
                    <w:jc w:val="center"/>
                    <w:rPr>
                      <w:rFonts w:hint="eastAsia"/>
                      <w:sz w:val="21"/>
                      <w:szCs w:val="21"/>
                    </w:rPr>
                  </w:pPr>
                </w:p>
              </w:tc>
              <w:tc>
                <w:tcPr>
                  <w:tcW w:w="832" w:type="pct"/>
                  <w:gridSpan w:val="2"/>
                  <w:tcBorders>
                    <w:tl2br w:val="nil"/>
                    <w:tr2bl w:val="nil"/>
                  </w:tcBorders>
                  <w:noWrap w:val="0"/>
                  <w:vAlign w:val="center"/>
                </w:tcPr>
                <w:p>
                  <w:pPr>
                    <w:ind w:firstLine="105" w:firstLineChars="50"/>
                    <w:jc w:val="center"/>
                    <w:rPr>
                      <w:rFonts w:hint="eastAsia"/>
                      <w:color w:val="000000" w:themeColor="text1"/>
                      <w:sz w:val="21"/>
                      <w:szCs w:val="21"/>
                      <w:lang w:eastAsia="zh-CN"/>
                    </w:rPr>
                  </w:pPr>
                  <w:r>
                    <w:rPr>
                      <w:rFonts w:hint="eastAsia"/>
                      <w:color w:val="000000" w:themeColor="text1"/>
                      <w:sz w:val="21"/>
                      <w:szCs w:val="21"/>
                      <w:lang w:eastAsia="zh-CN"/>
                    </w:rPr>
                    <w:t>生活区</w:t>
                  </w:r>
                </w:p>
              </w:tc>
              <w:tc>
                <w:tcPr>
                  <w:tcW w:w="3781" w:type="pct"/>
                  <w:tcBorders>
                    <w:tl2br w:val="nil"/>
                    <w:tr2bl w:val="nil"/>
                  </w:tcBorders>
                  <w:noWrap w:val="0"/>
                  <w:vAlign w:val="center"/>
                </w:tcPr>
                <w:p>
                  <w:pPr>
                    <w:rPr>
                      <w:rFonts w:hint="eastAsia"/>
                      <w:color w:val="000000" w:themeColor="text1"/>
                      <w:sz w:val="21"/>
                      <w:szCs w:val="21"/>
                    </w:rPr>
                  </w:pPr>
                  <w:r>
                    <w:rPr>
                      <w:rFonts w:hint="eastAsia"/>
                      <w:color w:val="000000" w:themeColor="text1"/>
                      <w:sz w:val="21"/>
                      <w:szCs w:val="21"/>
                      <w:lang w:val="en-US" w:eastAsia="zh-CN"/>
                    </w:rPr>
                    <w:t>建筑面积360</w:t>
                  </w:r>
                  <w:r>
                    <w:rPr>
                      <w:rFonts w:hint="eastAsia"/>
                      <w:color w:val="000000" w:themeColor="text1"/>
                      <w:sz w:val="21"/>
                      <w:szCs w:val="21"/>
                    </w:rPr>
                    <w:t>m</w:t>
                  </w:r>
                  <w:r>
                    <w:rPr>
                      <w:rFonts w:hint="eastAsia"/>
                      <w:color w:val="000000" w:themeColor="text1"/>
                      <w:sz w:val="21"/>
                      <w:szCs w:val="21"/>
                      <w:vertAlign w:val="superscript"/>
                    </w:rPr>
                    <w:t>2</w:t>
                  </w:r>
                  <w:r>
                    <w:rPr>
                      <w:rFonts w:hint="eastAsia"/>
                      <w:color w:val="000000" w:themeColor="text1"/>
                      <w:sz w:val="21"/>
                      <w:szCs w:val="21"/>
                      <w:vertAlign w:val="baseline"/>
                      <w:lang w:eastAsia="zh-CN"/>
                    </w:rPr>
                    <w:t>，彩板房，一层，依托原有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6" w:hRule="atLeast"/>
                <w:jc w:val="center"/>
              </w:trPr>
              <w:tc>
                <w:tcPr>
                  <w:tcW w:w="386" w:type="pct"/>
                  <w:vMerge w:val="continue"/>
                  <w:tcBorders>
                    <w:tl2br w:val="nil"/>
                    <w:tr2bl w:val="nil"/>
                  </w:tcBorders>
                  <w:noWrap w:val="0"/>
                  <w:vAlign w:val="center"/>
                </w:tcPr>
                <w:p>
                  <w:pPr>
                    <w:jc w:val="center"/>
                    <w:rPr>
                      <w:rFonts w:hint="eastAsia"/>
                      <w:sz w:val="21"/>
                      <w:szCs w:val="21"/>
                    </w:rPr>
                  </w:pPr>
                </w:p>
              </w:tc>
              <w:tc>
                <w:tcPr>
                  <w:tcW w:w="832" w:type="pct"/>
                  <w:gridSpan w:val="2"/>
                  <w:tcBorders>
                    <w:tl2br w:val="nil"/>
                    <w:tr2bl w:val="nil"/>
                  </w:tcBorders>
                  <w:noWrap w:val="0"/>
                  <w:vAlign w:val="center"/>
                </w:tcPr>
                <w:p>
                  <w:pPr>
                    <w:ind w:firstLine="105" w:firstLineChars="50"/>
                    <w:jc w:val="center"/>
                    <w:rPr>
                      <w:rFonts w:hint="eastAsia"/>
                      <w:color w:val="000000" w:themeColor="text1"/>
                      <w:sz w:val="21"/>
                      <w:szCs w:val="21"/>
                      <w:lang w:eastAsia="zh-CN"/>
                    </w:rPr>
                  </w:pPr>
                  <w:r>
                    <w:rPr>
                      <w:rFonts w:hint="eastAsia"/>
                      <w:color w:val="000000" w:themeColor="text1"/>
                      <w:sz w:val="21"/>
                      <w:szCs w:val="21"/>
                      <w:lang w:eastAsia="zh-CN"/>
                    </w:rPr>
                    <w:t>宿舍区</w:t>
                  </w:r>
                </w:p>
              </w:tc>
              <w:tc>
                <w:tcPr>
                  <w:tcW w:w="3781" w:type="pct"/>
                  <w:tcBorders>
                    <w:tl2br w:val="nil"/>
                    <w:tr2bl w:val="nil"/>
                  </w:tcBorders>
                  <w:noWrap w:val="0"/>
                  <w:vAlign w:val="center"/>
                </w:tcPr>
                <w:p>
                  <w:pPr>
                    <w:rPr>
                      <w:rFonts w:hint="eastAsia"/>
                      <w:color w:val="000000" w:themeColor="text1"/>
                      <w:sz w:val="21"/>
                      <w:szCs w:val="21"/>
                      <w:lang w:val="en-US" w:eastAsia="zh-CN"/>
                    </w:rPr>
                  </w:pPr>
                  <w:r>
                    <w:rPr>
                      <w:rFonts w:hint="eastAsia"/>
                      <w:color w:val="000000" w:themeColor="text1"/>
                      <w:sz w:val="21"/>
                      <w:szCs w:val="21"/>
                      <w:lang w:val="en-US" w:eastAsia="zh-CN"/>
                    </w:rPr>
                    <w:t>建筑面积180</w:t>
                  </w:r>
                  <w:r>
                    <w:rPr>
                      <w:rFonts w:hint="eastAsia"/>
                      <w:color w:val="000000" w:themeColor="text1"/>
                      <w:sz w:val="21"/>
                      <w:szCs w:val="21"/>
                    </w:rPr>
                    <w:t>m</w:t>
                  </w:r>
                  <w:r>
                    <w:rPr>
                      <w:rFonts w:hint="eastAsia"/>
                      <w:color w:val="000000" w:themeColor="text1"/>
                      <w:sz w:val="21"/>
                      <w:szCs w:val="21"/>
                      <w:vertAlign w:val="superscript"/>
                    </w:rPr>
                    <w:t>2</w:t>
                  </w:r>
                  <w:r>
                    <w:rPr>
                      <w:rFonts w:hint="eastAsia"/>
                      <w:color w:val="000000" w:themeColor="text1"/>
                      <w:sz w:val="21"/>
                      <w:szCs w:val="21"/>
                      <w:vertAlign w:val="baseline"/>
                      <w:lang w:eastAsia="zh-CN"/>
                    </w:rPr>
                    <w:t>，彩板房，一层，依托原有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26" w:hRule="atLeast"/>
                <w:jc w:val="center"/>
              </w:trPr>
              <w:tc>
                <w:tcPr>
                  <w:tcW w:w="386" w:type="pct"/>
                  <w:vMerge w:val="continue"/>
                  <w:tcBorders>
                    <w:tl2br w:val="nil"/>
                    <w:tr2bl w:val="nil"/>
                  </w:tcBorders>
                  <w:noWrap w:val="0"/>
                  <w:vAlign w:val="center"/>
                </w:tcPr>
                <w:p>
                  <w:pPr>
                    <w:jc w:val="center"/>
                    <w:rPr>
                      <w:rFonts w:hint="eastAsia"/>
                      <w:sz w:val="21"/>
                      <w:szCs w:val="21"/>
                    </w:rPr>
                  </w:pPr>
                </w:p>
              </w:tc>
              <w:tc>
                <w:tcPr>
                  <w:tcW w:w="832" w:type="pct"/>
                  <w:gridSpan w:val="2"/>
                  <w:tcBorders>
                    <w:tl2br w:val="nil"/>
                    <w:tr2bl w:val="nil"/>
                  </w:tcBorders>
                  <w:noWrap w:val="0"/>
                  <w:vAlign w:val="center"/>
                </w:tcPr>
                <w:p>
                  <w:pPr>
                    <w:ind w:firstLine="105" w:firstLineChars="50"/>
                    <w:jc w:val="center"/>
                    <w:rPr>
                      <w:rFonts w:hint="eastAsia" w:eastAsia="宋体"/>
                      <w:color w:val="000000" w:themeColor="text1"/>
                      <w:sz w:val="21"/>
                      <w:szCs w:val="21"/>
                      <w:lang w:eastAsia="zh-CN"/>
                    </w:rPr>
                  </w:pPr>
                  <w:r>
                    <w:rPr>
                      <w:rFonts w:hint="eastAsia"/>
                      <w:color w:val="000000" w:themeColor="text1"/>
                      <w:sz w:val="21"/>
                      <w:szCs w:val="21"/>
                      <w:lang w:eastAsia="zh-CN"/>
                    </w:rPr>
                    <w:t>仓库</w:t>
                  </w:r>
                </w:p>
              </w:tc>
              <w:tc>
                <w:tcPr>
                  <w:tcW w:w="3781" w:type="pct"/>
                  <w:tcBorders>
                    <w:tl2br w:val="nil"/>
                    <w:tr2bl w:val="nil"/>
                  </w:tcBorders>
                  <w:noWrap w:val="0"/>
                  <w:vAlign w:val="center"/>
                </w:tcPr>
                <w:p>
                  <w:pPr>
                    <w:rPr>
                      <w:rFonts w:hint="eastAsia"/>
                      <w:color w:val="000000" w:themeColor="text1"/>
                      <w:sz w:val="21"/>
                      <w:szCs w:val="21"/>
                    </w:rPr>
                  </w:pPr>
                  <w:r>
                    <w:rPr>
                      <w:rFonts w:hint="eastAsia"/>
                      <w:color w:val="000000" w:themeColor="text1"/>
                      <w:sz w:val="21"/>
                      <w:szCs w:val="21"/>
                      <w:lang w:val="en-US" w:eastAsia="zh-CN"/>
                    </w:rPr>
                    <w:t>建筑面积210</w:t>
                  </w:r>
                  <w:r>
                    <w:rPr>
                      <w:rFonts w:hint="eastAsia"/>
                      <w:color w:val="000000" w:themeColor="text1"/>
                      <w:sz w:val="21"/>
                      <w:szCs w:val="21"/>
                    </w:rPr>
                    <w:t>m</w:t>
                  </w:r>
                  <w:r>
                    <w:rPr>
                      <w:rFonts w:hint="eastAsia"/>
                      <w:color w:val="000000" w:themeColor="text1"/>
                      <w:sz w:val="21"/>
                      <w:szCs w:val="21"/>
                      <w:vertAlign w:val="superscript"/>
                    </w:rPr>
                    <w:t>2</w:t>
                  </w:r>
                  <w:r>
                    <w:rPr>
                      <w:rFonts w:hint="eastAsia"/>
                      <w:color w:val="000000" w:themeColor="text1"/>
                      <w:sz w:val="21"/>
                      <w:szCs w:val="21"/>
                      <w:vertAlign w:val="baseline"/>
                      <w:lang w:eastAsia="zh-CN"/>
                    </w:rPr>
                    <w:t>，彩板房，一层，依托原有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41" w:hRule="atLeast"/>
                <w:jc w:val="center"/>
              </w:trPr>
              <w:tc>
                <w:tcPr>
                  <w:tcW w:w="386" w:type="pct"/>
                  <w:vMerge w:val="restart"/>
                  <w:tcBorders>
                    <w:tl2br w:val="nil"/>
                    <w:tr2bl w:val="nil"/>
                  </w:tcBorders>
                  <w:noWrap w:val="0"/>
                  <w:vAlign w:val="center"/>
                </w:tcPr>
                <w:p>
                  <w:pPr>
                    <w:jc w:val="center"/>
                    <w:rPr>
                      <w:sz w:val="21"/>
                      <w:szCs w:val="21"/>
                    </w:rPr>
                  </w:pPr>
                  <w:r>
                    <w:rPr>
                      <w:sz w:val="21"/>
                      <w:szCs w:val="21"/>
                    </w:rPr>
                    <w:t>公用工程</w:t>
                  </w:r>
                </w:p>
              </w:tc>
              <w:tc>
                <w:tcPr>
                  <w:tcW w:w="832" w:type="pct"/>
                  <w:gridSpan w:val="2"/>
                  <w:tcBorders>
                    <w:tl2br w:val="nil"/>
                    <w:tr2bl w:val="nil"/>
                  </w:tcBorders>
                  <w:noWrap w:val="0"/>
                  <w:vAlign w:val="center"/>
                </w:tcPr>
                <w:p>
                  <w:pPr>
                    <w:jc w:val="center"/>
                    <w:rPr>
                      <w:sz w:val="21"/>
                      <w:szCs w:val="21"/>
                    </w:rPr>
                  </w:pPr>
                  <w:r>
                    <w:rPr>
                      <w:sz w:val="21"/>
                      <w:szCs w:val="21"/>
                    </w:rPr>
                    <w:t>给水</w:t>
                  </w:r>
                </w:p>
              </w:tc>
              <w:tc>
                <w:tcPr>
                  <w:tcW w:w="3781" w:type="pct"/>
                  <w:tcBorders>
                    <w:tl2br w:val="nil"/>
                    <w:tr2bl w:val="nil"/>
                  </w:tcBorders>
                  <w:noWrap w:val="0"/>
                  <w:vAlign w:val="center"/>
                </w:tcPr>
                <w:p>
                  <w:pPr>
                    <w:rPr>
                      <w:rFonts w:hint="eastAsia" w:eastAsia="宋体"/>
                      <w:sz w:val="21"/>
                      <w:szCs w:val="21"/>
                      <w:lang w:eastAsia="zh-CN"/>
                    </w:rPr>
                  </w:pPr>
                  <w:r>
                    <w:rPr>
                      <w:rFonts w:hint="eastAsia"/>
                      <w:sz w:val="21"/>
                      <w:szCs w:val="21"/>
                      <w:lang w:eastAsia="zh-CN"/>
                    </w:rPr>
                    <w:t>依托瑞达公司给水管网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71" w:hRule="atLeast"/>
                <w:jc w:val="center"/>
              </w:trPr>
              <w:tc>
                <w:tcPr>
                  <w:tcW w:w="386" w:type="pct"/>
                  <w:vMerge w:val="continue"/>
                  <w:tcBorders>
                    <w:tl2br w:val="nil"/>
                    <w:tr2bl w:val="nil"/>
                  </w:tcBorders>
                  <w:noWrap w:val="0"/>
                  <w:vAlign w:val="center"/>
                </w:tcPr>
                <w:p>
                  <w:pPr>
                    <w:jc w:val="center"/>
                    <w:rPr>
                      <w:sz w:val="21"/>
                      <w:szCs w:val="21"/>
                    </w:rPr>
                  </w:pPr>
                </w:p>
              </w:tc>
              <w:tc>
                <w:tcPr>
                  <w:tcW w:w="832" w:type="pct"/>
                  <w:gridSpan w:val="2"/>
                  <w:tcBorders>
                    <w:tl2br w:val="nil"/>
                    <w:tr2bl w:val="nil"/>
                  </w:tcBorders>
                  <w:noWrap w:val="0"/>
                  <w:vAlign w:val="center"/>
                </w:tcPr>
                <w:p>
                  <w:pPr>
                    <w:jc w:val="center"/>
                    <w:rPr>
                      <w:sz w:val="21"/>
                      <w:szCs w:val="21"/>
                    </w:rPr>
                  </w:pPr>
                  <w:r>
                    <w:rPr>
                      <w:sz w:val="21"/>
                      <w:szCs w:val="21"/>
                    </w:rPr>
                    <w:t>供电</w:t>
                  </w:r>
                </w:p>
              </w:tc>
              <w:tc>
                <w:tcPr>
                  <w:tcW w:w="3781" w:type="pct"/>
                  <w:tcBorders>
                    <w:tl2br w:val="nil"/>
                    <w:tr2bl w:val="nil"/>
                  </w:tcBorders>
                  <w:noWrap w:val="0"/>
                  <w:vAlign w:val="center"/>
                </w:tcPr>
                <w:p>
                  <w:pPr>
                    <w:rPr>
                      <w:rFonts w:hint="default" w:eastAsia="宋体"/>
                      <w:sz w:val="21"/>
                      <w:szCs w:val="21"/>
                      <w:lang w:val="en-US" w:eastAsia="zh-CN"/>
                    </w:rPr>
                  </w:pPr>
                  <w:r>
                    <w:rPr>
                      <w:rFonts w:hint="eastAsia"/>
                      <w:color w:val="000000" w:themeColor="text1"/>
                      <w:sz w:val="21"/>
                      <w:szCs w:val="21"/>
                      <w:u w:val="single"/>
                      <w:lang w:eastAsia="zh-CN"/>
                    </w:rPr>
                    <w:t>依托瑞达公司</w:t>
                  </w:r>
                  <w:r>
                    <w:rPr>
                      <w:rFonts w:hint="eastAsia"/>
                      <w:color w:val="000000" w:themeColor="text1"/>
                      <w:sz w:val="21"/>
                      <w:szCs w:val="21"/>
                      <w:u w:val="single"/>
                      <w:lang w:val="en-US" w:eastAsia="zh-CN"/>
                    </w:rPr>
                    <w:t>35kv</w:t>
                  </w:r>
                  <w:r>
                    <w:rPr>
                      <w:rFonts w:hint="eastAsia"/>
                      <w:color w:val="000000" w:themeColor="text1"/>
                      <w:sz w:val="21"/>
                      <w:szCs w:val="21"/>
                      <w:u w:val="single"/>
                      <w:lang w:eastAsia="zh-CN"/>
                    </w:rPr>
                    <w:t>供电线路，新增</w:t>
                  </w:r>
                  <w:r>
                    <w:rPr>
                      <w:rFonts w:hint="eastAsia"/>
                      <w:color w:val="000000" w:themeColor="text1"/>
                      <w:sz w:val="21"/>
                      <w:szCs w:val="21"/>
                      <w:u w:val="single"/>
                      <w:lang w:val="en-US" w:eastAsia="zh-CN"/>
                    </w:rPr>
                    <w:t>1台315KW变压器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7" w:hRule="atLeast"/>
                <w:jc w:val="center"/>
              </w:trPr>
              <w:tc>
                <w:tcPr>
                  <w:tcW w:w="386" w:type="pct"/>
                  <w:vMerge w:val="continue"/>
                  <w:tcBorders>
                    <w:tl2br w:val="nil"/>
                    <w:tr2bl w:val="nil"/>
                  </w:tcBorders>
                  <w:noWrap w:val="0"/>
                  <w:vAlign w:val="center"/>
                </w:tcPr>
                <w:p>
                  <w:pPr>
                    <w:jc w:val="center"/>
                    <w:rPr>
                      <w:sz w:val="21"/>
                      <w:szCs w:val="21"/>
                    </w:rPr>
                  </w:pPr>
                </w:p>
              </w:tc>
              <w:tc>
                <w:tcPr>
                  <w:tcW w:w="832" w:type="pct"/>
                  <w:gridSpan w:val="2"/>
                  <w:tcBorders>
                    <w:tl2br w:val="nil"/>
                    <w:tr2bl w:val="nil"/>
                  </w:tcBorders>
                  <w:noWrap w:val="0"/>
                  <w:vAlign w:val="center"/>
                </w:tcPr>
                <w:p>
                  <w:pPr>
                    <w:jc w:val="center"/>
                    <w:rPr>
                      <w:rFonts w:hint="eastAsia"/>
                      <w:sz w:val="21"/>
                      <w:szCs w:val="21"/>
                    </w:rPr>
                  </w:pPr>
                  <w:r>
                    <w:rPr>
                      <w:sz w:val="21"/>
                      <w:szCs w:val="21"/>
                    </w:rPr>
                    <w:t>排</w:t>
                  </w:r>
                  <w:r>
                    <w:rPr>
                      <w:rFonts w:hint="eastAsia"/>
                      <w:sz w:val="21"/>
                      <w:szCs w:val="21"/>
                    </w:rPr>
                    <w:t>水</w:t>
                  </w:r>
                </w:p>
              </w:tc>
              <w:tc>
                <w:tcPr>
                  <w:tcW w:w="3781" w:type="pct"/>
                  <w:tcBorders>
                    <w:tl2br w:val="nil"/>
                    <w:tr2bl w:val="nil"/>
                  </w:tcBorders>
                  <w:noWrap w:val="0"/>
                  <w:vAlign w:val="center"/>
                </w:tcPr>
                <w:p>
                  <w:pPr>
                    <w:rPr>
                      <w:spacing w:val="-12"/>
                      <w:sz w:val="21"/>
                      <w:szCs w:val="21"/>
                    </w:rPr>
                  </w:pPr>
                  <w:r>
                    <w:rPr>
                      <w:rFonts w:hint="eastAsia"/>
                      <w:color w:val="auto"/>
                      <w:kern w:val="0"/>
                      <w:sz w:val="21"/>
                      <w:szCs w:val="21"/>
                    </w:rPr>
                    <w:t>项目排水实行雨污分流制。</w:t>
                  </w:r>
                  <w:r>
                    <w:rPr>
                      <w:color w:val="auto"/>
                      <w:kern w:val="0"/>
                      <w:sz w:val="21"/>
                      <w:szCs w:val="21"/>
                    </w:rPr>
                    <w:t>雨水</w:t>
                  </w:r>
                  <w:r>
                    <w:rPr>
                      <w:rFonts w:hint="eastAsia"/>
                      <w:color w:val="auto"/>
                      <w:kern w:val="0"/>
                      <w:sz w:val="21"/>
                      <w:szCs w:val="21"/>
                      <w:lang w:eastAsia="zh-CN"/>
                    </w:rPr>
                    <w:t>依托瑞达公司雨水管网</w:t>
                  </w:r>
                  <w:r>
                    <w:rPr>
                      <w:color w:val="auto"/>
                      <w:kern w:val="0"/>
                      <w:sz w:val="21"/>
                      <w:szCs w:val="21"/>
                    </w:rPr>
                    <w:t>。</w:t>
                  </w:r>
                  <w:r>
                    <w:rPr>
                      <w:color w:val="auto"/>
                      <w:sz w:val="21"/>
                      <w:szCs w:val="21"/>
                    </w:rPr>
                    <w:t>生活污水</w:t>
                  </w:r>
                  <w:r>
                    <w:rPr>
                      <w:rFonts w:hint="eastAsia"/>
                      <w:color w:val="auto"/>
                      <w:sz w:val="21"/>
                      <w:szCs w:val="21"/>
                      <w:lang w:eastAsia="zh-CN"/>
                    </w:rPr>
                    <w:t>经</w:t>
                  </w:r>
                  <w:r>
                    <w:rPr>
                      <w:color w:val="auto"/>
                      <w:sz w:val="21"/>
                      <w:szCs w:val="21"/>
                    </w:rPr>
                    <w:t>化粪池预处理</w:t>
                  </w:r>
                  <w:r>
                    <w:rPr>
                      <w:rFonts w:hint="eastAsia"/>
                      <w:color w:val="auto"/>
                      <w:sz w:val="21"/>
                      <w:szCs w:val="21"/>
                      <w:lang w:eastAsia="zh-CN"/>
                    </w:rPr>
                    <w:t>后用于农田灌溉，消化用水生产过程中全部损耗，车辆清洗废水经沉淀池沉淀后回用于清洗工序。本项目无生产废水外排。</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2" w:hRule="atLeast"/>
                <w:jc w:val="center"/>
              </w:trPr>
              <w:tc>
                <w:tcPr>
                  <w:tcW w:w="386" w:type="pct"/>
                  <w:vMerge w:val="restart"/>
                  <w:tcBorders>
                    <w:tl2br w:val="nil"/>
                    <w:tr2bl w:val="nil"/>
                  </w:tcBorders>
                  <w:noWrap w:val="0"/>
                  <w:vAlign w:val="center"/>
                </w:tcPr>
                <w:p>
                  <w:pPr>
                    <w:jc w:val="center"/>
                    <w:rPr>
                      <w:sz w:val="21"/>
                      <w:szCs w:val="21"/>
                    </w:rPr>
                  </w:pPr>
                  <w:r>
                    <w:rPr>
                      <w:sz w:val="21"/>
                      <w:szCs w:val="21"/>
                    </w:rPr>
                    <w:t>环保工程</w:t>
                  </w:r>
                </w:p>
              </w:tc>
              <w:tc>
                <w:tcPr>
                  <w:tcW w:w="254" w:type="pct"/>
                  <w:vMerge w:val="restart"/>
                  <w:tcBorders>
                    <w:tl2br w:val="nil"/>
                    <w:tr2bl w:val="nil"/>
                  </w:tcBorders>
                  <w:noWrap w:val="0"/>
                  <w:vAlign w:val="center"/>
                </w:tcPr>
                <w:p>
                  <w:pPr>
                    <w:jc w:val="center"/>
                    <w:rPr>
                      <w:sz w:val="21"/>
                      <w:szCs w:val="21"/>
                    </w:rPr>
                  </w:pPr>
                  <w:r>
                    <w:rPr>
                      <w:sz w:val="21"/>
                      <w:szCs w:val="21"/>
                    </w:rPr>
                    <w:t>废气</w:t>
                  </w:r>
                </w:p>
              </w:tc>
              <w:tc>
                <w:tcPr>
                  <w:tcW w:w="578" w:type="pct"/>
                  <w:tcBorders>
                    <w:tl2br w:val="nil"/>
                    <w:tr2bl w:val="nil"/>
                  </w:tcBorders>
                  <w:noWrap w:val="0"/>
                  <w:vAlign w:val="center"/>
                </w:tcPr>
                <w:p>
                  <w:pPr>
                    <w:jc w:val="center"/>
                    <w:rPr>
                      <w:rFonts w:hint="eastAsia"/>
                      <w:sz w:val="21"/>
                      <w:szCs w:val="21"/>
                    </w:rPr>
                  </w:pPr>
                  <w:r>
                    <w:rPr>
                      <w:rFonts w:hint="eastAsia"/>
                      <w:sz w:val="21"/>
                      <w:szCs w:val="21"/>
                      <w:lang w:eastAsia="zh-CN"/>
                    </w:rPr>
                    <w:t>原料</w:t>
                  </w:r>
                  <w:r>
                    <w:rPr>
                      <w:rFonts w:hint="eastAsia"/>
                      <w:sz w:val="21"/>
                      <w:szCs w:val="21"/>
                    </w:rPr>
                    <w:t>卸料废气</w:t>
                  </w:r>
                </w:p>
              </w:tc>
              <w:tc>
                <w:tcPr>
                  <w:tcW w:w="3781" w:type="pct"/>
                  <w:tcBorders>
                    <w:tl2br w:val="nil"/>
                    <w:tr2bl w:val="nil"/>
                  </w:tcBorders>
                  <w:noWrap w:val="0"/>
                  <w:vAlign w:val="center"/>
                </w:tcPr>
                <w:p>
                  <w:pPr>
                    <w:rPr>
                      <w:sz w:val="21"/>
                      <w:szCs w:val="21"/>
                    </w:rPr>
                  </w:pPr>
                  <w:r>
                    <w:rPr>
                      <w:rFonts w:hint="eastAsia"/>
                      <w:sz w:val="21"/>
                      <w:szCs w:val="21"/>
                    </w:rPr>
                    <w:t>原料全部入</w:t>
                  </w:r>
                  <w:r>
                    <w:rPr>
                      <w:rFonts w:hint="eastAsia"/>
                      <w:sz w:val="21"/>
                      <w:szCs w:val="21"/>
                      <w:lang w:eastAsia="zh-CN"/>
                    </w:rPr>
                    <w:t>库</w:t>
                  </w:r>
                  <w:r>
                    <w:rPr>
                      <w:rFonts w:hint="eastAsia"/>
                      <w:sz w:val="21"/>
                      <w:szCs w:val="21"/>
                    </w:rPr>
                    <w:t>存放，</w:t>
                  </w:r>
                  <w:r>
                    <w:rPr>
                      <w:rFonts w:hint="eastAsia"/>
                      <w:sz w:val="21"/>
                      <w:szCs w:val="21"/>
                      <w:lang w:eastAsia="zh-CN"/>
                    </w:rPr>
                    <w:t>原料库封闭，卸料区上方</w:t>
                  </w:r>
                  <w:r>
                    <w:rPr>
                      <w:rFonts w:hint="eastAsia"/>
                      <w:sz w:val="21"/>
                      <w:szCs w:val="21"/>
                    </w:rPr>
                    <w:t>安装集气罩，通过管道与1#</w:t>
                  </w:r>
                  <w:r>
                    <w:rPr>
                      <w:rFonts w:hint="eastAsia"/>
                      <w:sz w:val="21"/>
                      <w:szCs w:val="21"/>
                      <w:lang w:eastAsia="zh-CN"/>
                    </w:rPr>
                    <w:t>脉冲式覆膜滤袋高效除尘器</w:t>
                  </w:r>
                  <w:r>
                    <w:rPr>
                      <w:rFonts w:hint="eastAsia"/>
                      <w:sz w:val="21"/>
                      <w:szCs w:val="21"/>
                    </w:rPr>
                    <w:t>相连，处理后的尾气由1#排气筒</w:t>
                  </w:r>
                  <w:r>
                    <w:rPr>
                      <w:rFonts w:hint="eastAsia"/>
                      <w:sz w:val="21"/>
                      <w:szCs w:val="21"/>
                      <w:lang w:eastAsia="zh-CN"/>
                    </w:rPr>
                    <w:t>（</w:t>
                  </w:r>
                  <w:r>
                    <w:rPr>
                      <w:rFonts w:hint="eastAsia"/>
                      <w:sz w:val="21"/>
                      <w:szCs w:val="21"/>
                      <w:lang w:val="en-US" w:eastAsia="zh-CN"/>
                    </w:rPr>
                    <w:t>DA001</w:t>
                  </w:r>
                  <w:r>
                    <w:rPr>
                      <w:rFonts w:hint="eastAsia"/>
                      <w:sz w:val="21"/>
                      <w:szCs w:val="21"/>
                      <w:lang w:eastAsia="zh-CN"/>
                    </w:rPr>
                    <w:t>）</w:t>
                  </w:r>
                  <w:r>
                    <w:rPr>
                      <w:rFonts w:hint="eastAsia"/>
                      <w:sz w:val="21"/>
                      <w:szCs w:val="21"/>
                    </w:rPr>
                    <w:t>排放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9" w:hRule="atLeast"/>
                <w:jc w:val="center"/>
              </w:trPr>
              <w:tc>
                <w:tcPr>
                  <w:tcW w:w="386" w:type="pct"/>
                  <w:vMerge w:val="continue"/>
                  <w:tcBorders>
                    <w:tl2br w:val="nil"/>
                    <w:tr2bl w:val="nil"/>
                  </w:tcBorders>
                  <w:noWrap w:val="0"/>
                  <w:vAlign w:val="center"/>
                </w:tcPr>
                <w:p>
                  <w:pPr>
                    <w:jc w:val="center"/>
                    <w:rPr>
                      <w:sz w:val="21"/>
                      <w:szCs w:val="21"/>
                    </w:rPr>
                  </w:pPr>
                </w:p>
              </w:tc>
              <w:tc>
                <w:tcPr>
                  <w:tcW w:w="254" w:type="pct"/>
                  <w:vMerge w:val="continue"/>
                  <w:tcBorders>
                    <w:tl2br w:val="nil"/>
                    <w:tr2bl w:val="nil"/>
                  </w:tcBorders>
                  <w:noWrap w:val="0"/>
                  <w:vAlign w:val="center"/>
                </w:tcPr>
                <w:p>
                  <w:pPr>
                    <w:jc w:val="center"/>
                    <w:rPr>
                      <w:sz w:val="21"/>
                      <w:szCs w:val="21"/>
                    </w:rPr>
                  </w:pPr>
                </w:p>
              </w:tc>
              <w:tc>
                <w:tcPr>
                  <w:tcW w:w="578" w:type="pct"/>
                  <w:tcBorders>
                    <w:tl2br w:val="nil"/>
                    <w:tr2bl w:val="nil"/>
                  </w:tcBorders>
                  <w:noWrap w:val="0"/>
                  <w:vAlign w:val="center"/>
                </w:tcPr>
                <w:p>
                  <w:pPr>
                    <w:jc w:val="center"/>
                    <w:rPr>
                      <w:rFonts w:hint="eastAsia"/>
                      <w:sz w:val="21"/>
                      <w:szCs w:val="21"/>
                    </w:rPr>
                  </w:pPr>
                  <w:r>
                    <w:rPr>
                      <w:rFonts w:hint="eastAsia"/>
                      <w:sz w:val="21"/>
                      <w:szCs w:val="21"/>
                    </w:rPr>
                    <w:t>破碎废气</w:t>
                  </w:r>
                </w:p>
              </w:tc>
              <w:tc>
                <w:tcPr>
                  <w:tcW w:w="3781" w:type="pct"/>
                  <w:tcBorders>
                    <w:tl2br w:val="nil"/>
                    <w:tr2bl w:val="nil"/>
                  </w:tcBorders>
                  <w:noWrap w:val="0"/>
                  <w:vAlign w:val="center"/>
                </w:tcPr>
                <w:p>
                  <w:pPr>
                    <w:rPr>
                      <w:rFonts w:hint="eastAsia"/>
                      <w:sz w:val="21"/>
                      <w:szCs w:val="21"/>
                    </w:rPr>
                  </w:pPr>
                  <w:r>
                    <w:rPr>
                      <w:rFonts w:hint="eastAsia"/>
                      <w:sz w:val="21"/>
                      <w:szCs w:val="21"/>
                      <w:lang w:eastAsia="zh-CN"/>
                    </w:rPr>
                    <w:t>鄂</w:t>
                  </w:r>
                  <w:r>
                    <w:rPr>
                      <w:rFonts w:hint="eastAsia"/>
                      <w:sz w:val="21"/>
                      <w:szCs w:val="21"/>
                    </w:rPr>
                    <w:t>破地下设置，出料口安装集气罩，将产生的粉尘引入1#</w:t>
                  </w:r>
                  <w:r>
                    <w:rPr>
                      <w:rFonts w:hint="eastAsia"/>
                      <w:sz w:val="21"/>
                      <w:szCs w:val="21"/>
                      <w:lang w:eastAsia="zh-CN"/>
                    </w:rPr>
                    <w:t>脉冲式覆膜滤袋高效除尘器，</w:t>
                  </w:r>
                  <w:r>
                    <w:rPr>
                      <w:rFonts w:hint="eastAsia"/>
                      <w:sz w:val="21"/>
                      <w:szCs w:val="21"/>
                    </w:rPr>
                    <w:t>处理后的尾气由1#排气筒</w:t>
                  </w:r>
                  <w:r>
                    <w:rPr>
                      <w:rFonts w:hint="eastAsia"/>
                      <w:sz w:val="21"/>
                      <w:szCs w:val="21"/>
                      <w:lang w:eastAsia="zh-CN"/>
                    </w:rPr>
                    <w:t>（</w:t>
                  </w:r>
                  <w:r>
                    <w:rPr>
                      <w:rFonts w:hint="eastAsia"/>
                      <w:sz w:val="21"/>
                      <w:szCs w:val="21"/>
                      <w:lang w:val="en-US" w:eastAsia="zh-CN"/>
                    </w:rPr>
                    <w:t>DA001</w:t>
                  </w:r>
                  <w:r>
                    <w:rPr>
                      <w:rFonts w:hint="eastAsia"/>
                      <w:sz w:val="21"/>
                      <w:szCs w:val="21"/>
                      <w:lang w:eastAsia="zh-CN"/>
                    </w:rPr>
                    <w:t>）</w:t>
                  </w:r>
                  <w:r>
                    <w:rPr>
                      <w:rFonts w:hint="eastAsia"/>
                      <w:sz w:val="21"/>
                      <w:szCs w:val="21"/>
                    </w:rPr>
                    <w:t>排放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433" w:hRule="atLeast"/>
                <w:jc w:val="center"/>
              </w:trPr>
              <w:tc>
                <w:tcPr>
                  <w:tcW w:w="386" w:type="pct"/>
                  <w:vMerge w:val="continue"/>
                  <w:tcBorders>
                    <w:tl2br w:val="nil"/>
                    <w:tr2bl w:val="nil"/>
                  </w:tcBorders>
                  <w:noWrap w:val="0"/>
                  <w:vAlign w:val="center"/>
                </w:tcPr>
                <w:p>
                  <w:pPr>
                    <w:jc w:val="center"/>
                    <w:rPr>
                      <w:sz w:val="21"/>
                      <w:szCs w:val="21"/>
                    </w:rPr>
                  </w:pPr>
                </w:p>
              </w:tc>
              <w:tc>
                <w:tcPr>
                  <w:tcW w:w="254" w:type="pct"/>
                  <w:vMerge w:val="continue"/>
                  <w:tcBorders>
                    <w:tl2br w:val="nil"/>
                    <w:tr2bl w:val="nil"/>
                  </w:tcBorders>
                  <w:noWrap w:val="0"/>
                  <w:vAlign w:val="center"/>
                </w:tcPr>
                <w:p>
                  <w:pPr>
                    <w:jc w:val="center"/>
                    <w:rPr>
                      <w:sz w:val="21"/>
                      <w:szCs w:val="21"/>
                    </w:rPr>
                  </w:pPr>
                </w:p>
              </w:tc>
              <w:tc>
                <w:tcPr>
                  <w:tcW w:w="578" w:type="pct"/>
                  <w:tcBorders>
                    <w:tl2br w:val="nil"/>
                    <w:tr2bl w:val="nil"/>
                  </w:tcBorders>
                  <w:noWrap w:val="0"/>
                  <w:vAlign w:val="center"/>
                </w:tcPr>
                <w:p>
                  <w:pPr>
                    <w:jc w:val="cente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150目~250目氧化钙生产线</w:t>
                  </w:r>
                  <w:r>
                    <w:rPr>
                      <w:rFonts w:hint="eastAsia"/>
                      <w:sz w:val="21"/>
                      <w:szCs w:val="21"/>
                    </w:rPr>
                    <w:t>废气</w:t>
                  </w:r>
                </w:p>
              </w:tc>
              <w:tc>
                <w:tcPr>
                  <w:tcW w:w="3781" w:type="pct"/>
                  <w:tcBorders>
                    <w:tl2br w:val="nil"/>
                    <w:tr2bl w:val="nil"/>
                  </w:tcBorders>
                  <w:noWrap w:val="0"/>
                  <w:vAlign w:val="center"/>
                </w:tcPr>
                <w:p>
                  <w:pPr>
                    <w:rPr>
                      <w:rFonts w:hint="eastAsia" w:ascii="Times New Roman" w:hAnsi="Times New Roman" w:eastAsia="宋体" w:cs="Times New Roman"/>
                      <w:kern w:val="2"/>
                      <w:sz w:val="21"/>
                      <w:szCs w:val="21"/>
                      <w:u w:val="single"/>
                      <w:lang w:val="en-US" w:eastAsia="zh-CN" w:bidi="ar-SA"/>
                    </w:rPr>
                  </w:pPr>
                  <w:r>
                    <w:rPr>
                      <w:rFonts w:hint="eastAsia"/>
                      <w:sz w:val="21"/>
                      <w:szCs w:val="21"/>
                      <w:u w:val="single"/>
                    </w:rPr>
                    <w:t>成品罐底部出料由密闭螺旋输送机输送，然后经布袋与罐车装车口软连接，出料口布袋外部设置套管，形成环形集气装置，出料口呈负压，出料粉尘引入</w:t>
                  </w:r>
                  <w:r>
                    <w:rPr>
                      <w:rFonts w:hint="eastAsia"/>
                      <w:sz w:val="21"/>
                      <w:szCs w:val="21"/>
                      <w:u w:val="single"/>
                      <w:lang w:val="en-US" w:eastAsia="zh-CN"/>
                    </w:rPr>
                    <w:t>2</w:t>
                  </w:r>
                  <w:r>
                    <w:rPr>
                      <w:rFonts w:hint="eastAsia"/>
                      <w:sz w:val="21"/>
                      <w:szCs w:val="21"/>
                      <w:u w:val="single"/>
                    </w:rPr>
                    <w:t>#脉冲式覆膜滤袋高效除尘器处理。</w:t>
                  </w:r>
                  <w:r>
                    <w:rPr>
                      <w:rFonts w:hint="eastAsia"/>
                      <w:sz w:val="21"/>
                      <w:szCs w:val="21"/>
                      <w:u w:val="single"/>
                      <w:lang w:val="en-US" w:eastAsia="zh-CN"/>
                    </w:rPr>
                    <w:t>1#中转罐</w:t>
                  </w:r>
                  <w:r>
                    <w:rPr>
                      <w:rFonts w:hint="eastAsia"/>
                      <w:sz w:val="21"/>
                      <w:szCs w:val="21"/>
                      <w:u w:val="single"/>
                    </w:rPr>
                    <w:t>进料口</w:t>
                  </w:r>
                  <w:r>
                    <w:rPr>
                      <w:rFonts w:hint="eastAsia"/>
                      <w:sz w:val="21"/>
                      <w:szCs w:val="21"/>
                      <w:u w:val="single"/>
                      <w:lang w:val="en-US" w:eastAsia="zh-CN"/>
                    </w:rPr>
                    <w:t>、150目~250目氧化钙粉成品罐</w:t>
                  </w:r>
                  <w:r>
                    <w:rPr>
                      <w:rFonts w:hint="eastAsia"/>
                      <w:sz w:val="21"/>
                      <w:szCs w:val="21"/>
                      <w:u w:val="single"/>
                    </w:rPr>
                    <w:t>进料口</w:t>
                  </w:r>
                  <w:r>
                    <w:rPr>
                      <w:rFonts w:hint="eastAsia"/>
                      <w:sz w:val="21"/>
                      <w:szCs w:val="21"/>
                      <w:u w:val="single"/>
                      <w:lang w:eastAsia="zh-CN"/>
                    </w:rPr>
                    <w:t>、包装机出料口均设置</w:t>
                  </w:r>
                  <w:r>
                    <w:rPr>
                      <w:rFonts w:hint="eastAsia"/>
                      <w:sz w:val="21"/>
                      <w:szCs w:val="21"/>
                      <w:u w:val="single"/>
                    </w:rPr>
                    <w:t>废气收集管道，产生的粉尘引入2#</w:t>
                  </w:r>
                  <w:r>
                    <w:rPr>
                      <w:rFonts w:hint="eastAsia"/>
                      <w:sz w:val="21"/>
                      <w:szCs w:val="21"/>
                      <w:u w:val="single"/>
                      <w:lang w:eastAsia="zh-CN"/>
                    </w:rPr>
                    <w:t>脉冲式覆膜滤袋高效除尘器</w:t>
                  </w:r>
                  <w:r>
                    <w:rPr>
                      <w:rFonts w:hint="eastAsia"/>
                      <w:sz w:val="21"/>
                      <w:szCs w:val="21"/>
                      <w:u w:val="single"/>
                    </w:rPr>
                    <w:t>，处理后的尾气</w:t>
                  </w:r>
                  <w:r>
                    <w:rPr>
                      <w:rFonts w:hint="eastAsia"/>
                      <w:sz w:val="21"/>
                      <w:szCs w:val="21"/>
                      <w:u w:val="single"/>
                      <w:lang w:eastAsia="zh-CN"/>
                    </w:rPr>
                    <w:t>由</w:t>
                  </w:r>
                  <w:r>
                    <w:rPr>
                      <w:rFonts w:hint="eastAsia"/>
                      <w:sz w:val="21"/>
                      <w:szCs w:val="21"/>
                      <w:u w:val="single"/>
                    </w:rPr>
                    <w:t>2#排气筒</w:t>
                  </w:r>
                  <w:r>
                    <w:rPr>
                      <w:rFonts w:hint="eastAsia"/>
                      <w:sz w:val="21"/>
                      <w:szCs w:val="21"/>
                      <w:u w:val="single"/>
                      <w:lang w:eastAsia="zh-CN"/>
                    </w:rPr>
                    <w:t>（</w:t>
                  </w:r>
                  <w:r>
                    <w:rPr>
                      <w:rFonts w:hint="eastAsia"/>
                      <w:sz w:val="21"/>
                      <w:szCs w:val="21"/>
                      <w:u w:val="single"/>
                      <w:lang w:val="en-US" w:eastAsia="zh-CN"/>
                    </w:rPr>
                    <w:t>DA002</w:t>
                  </w:r>
                  <w:r>
                    <w:rPr>
                      <w:rFonts w:hint="eastAsia"/>
                      <w:sz w:val="21"/>
                      <w:szCs w:val="21"/>
                      <w:u w:val="single"/>
                      <w:lang w:eastAsia="zh-CN"/>
                    </w:rPr>
                    <w:t>）</w:t>
                  </w:r>
                  <w:r>
                    <w:rPr>
                      <w:rFonts w:hint="eastAsia"/>
                      <w:sz w:val="21"/>
                      <w:szCs w:val="21"/>
                      <w:u w:val="single"/>
                    </w:rPr>
                    <w:t>排放。</w:t>
                  </w:r>
                  <w:r>
                    <w:rPr>
                      <w:rFonts w:hint="eastAsia"/>
                      <w:sz w:val="21"/>
                      <w:szCs w:val="21"/>
                      <w:u w:val="single"/>
                      <w:lang w:val="en-US" w:eastAsia="zh-CN"/>
                    </w:rPr>
                    <w:t>雷蒙磨收料器外部设置套管，余风出口</w:t>
                  </w:r>
                  <w:r>
                    <w:rPr>
                      <w:rFonts w:hint="eastAsia"/>
                      <w:sz w:val="21"/>
                      <w:szCs w:val="21"/>
                      <w:u w:val="single"/>
                    </w:rPr>
                    <w:t>设置</w:t>
                  </w:r>
                  <w:r>
                    <w:rPr>
                      <w:rFonts w:hint="eastAsia"/>
                      <w:sz w:val="21"/>
                      <w:szCs w:val="21"/>
                      <w:u w:val="single"/>
                      <w:lang w:eastAsia="zh-CN"/>
                    </w:rPr>
                    <w:t>变频风机，收料器</w:t>
                  </w:r>
                  <w:r>
                    <w:rPr>
                      <w:rFonts w:hint="eastAsia"/>
                      <w:sz w:val="21"/>
                      <w:szCs w:val="21"/>
                      <w:u w:val="single"/>
                      <w:lang w:val="en-US" w:eastAsia="zh-CN"/>
                    </w:rPr>
                    <w:t>出风口处及</w:t>
                  </w:r>
                  <w:r>
                    <w:rPr>
                      <w:rFonts w:hint="eastAsia"/>
                      <w:sz w:val="21"/>
                      <w:szCs w:val="21"/>
                      <w:u w:val="single"/>
                      <w:lang w:eastAsia="zh-CN"/>
                    </w:rPr>
                    <w:t>余风出口处均设置</w:t>
                  </w:r>
                  <w:r>
                    <w:rPr>
                      <w:rFonts w:hint="eastAsia"/>
                      <w:sz w:val="21"/>
                      <w:szCs w:val="21"/>
                      <w:u w:val="single"/>
                    </w:rPr>
                    <w:t>废气收集管道，产生的粉尘引入2#</w:t>
                  </w:r>
                  <w:r>
                    <w:rPr>
                      <w:rFonts w:hint="eastAsia"/>
                      <w:sz w:val="21"/>
                      <w:szCs w:val="21"/>
                      <w:u w:val="single"/>
                      <w:lang w:eastAsia="zh-CN"/>
                    </w:rPr>
                    <w:t>脉冲式覆膜滤袋高效除尘器</w:t>
                  </w:r>
                  <w:r>
                    <w:rPr>
                      <w:rFonts w:hint="eastAsia"/>
                      <w:sz w:val="21"/>
                      <w:szCs w:val="21"/>
                      <w:u w:val="single"/>
                    </w:rPr>
                    <w:t>，处理后的尾气</w:t>
                  </w:r>
                  <w:r>
                    <w:rPr>
                      <w:rFonts w:hint="eastAsia"/>
                      <w:sz w:val="21"/>
                      <w:szCs w:val="21"/>
                      <w:u w:val="single"/>
                      <w:lang w:eastAsia="zh-CN"/>
                    </w:rPr>
                    <w:t>由</w:t>
                  </w:r>
                  <w:r>
                    <w:rPr>
                      <w:rFonts w:hint="eastAsia"/>
                      <w:sz w:val="21"/>
                      <w:szCs w:val="21"/>
                      <w:u w:val="single"/>
                    </w:rPr>
                    <w:t>2#排气筒</w:t>
                  </w:r>
                  <w:r>
                    <w:rPr>
                      <w:rFonts w:hint="eastAsia"/>
                      <w:sz w:val="21"/>
                      <w:szCs w:val="21"/>
                      <w:u w:val="single"/>
                      <w:lang w:eastAsia="zh-CN"/>
                    </w:rPr>
                    <w:t>（</w:t>
                  </w:r>
                  <w:r>
                    <w:rPr>
                      <w:rFonts w:hint="eastAsia"/>
                      <w:sz w:val="21"/>
                      <w:szCs w:val="21"/>
                      <w:u w:val="single"/>
                      <w:lang w:val="en-US" w:eastAsia="zh-CN"/>
                    </w:rPr>
                    <w:t>DA002</w:t>
                  </w:r>
                  <w:r>
                    <w:rPr>
                      <w:rFonts w:hint="eastAsia"/>
                      <w:sz w:val="21"/>
                      <w:szCs w:val="21"/>
                      <w:u w:val="single"/>
                      <w:lang w:eastAsia="zh-CN"/>
                    </w:rPr>
                    <w:t>）</w:t>
                  </w:r>
                  <w:r>
                    <w:rPr>
                      <w:rFonts w:hint="eastAsia"/>
                      <w:sz w:val="21"/>
                      <w:szCs w:val="21"/>
                      <w:u w:val="single"/>
                    </w:rPr>
                    <w:t>排放。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14" w:hRule="atLeast"/>
                <w:jc w:val="center"/>
              </w:trPr>
              <w:tc>
                <w:tcPr>
                  <w:tcW w:w="386" w:type="pct"/>
                  <w:vMerge w:val="continue"/>
                  <w:tcBorders>
                    <w:tl2br w:val="nil"/>
                    <w:tr2bl w:val="nil"/>
                  </w:tcBorders>
                  <w:noWrap w:val="0"/>
                  <w:vAlign w:val="center"/>
                </w:tcPr>
                <w:p>
                  <w:pPr>
                    <w:jc w:val="center"/>
                    <w:rPr>
                      <w:sz w:val="21"/>
                      <w:szCs w:val="21"/>
                    </w:rPr>
                  </w:pPr>
                </w:p>
              </w:tc>
              <w:tc>
                <w:tcPr>
                  <w:tcW w:w="254" w:type="pct"/>
                  <w:vMerge w:val="continue"/>
                  <w:tcBorders>
                    <w:tl2br w:val="nil"/>
                    <w:tr2bl w:val="nil"/>
                  </w:tcBorders>
                  <w:noWrap w:val="0"/>
                  <w:vAlign w:val="center"/>
                </w:tcPr>
                <w:p>
                  <w:pPr>
                    <w:jc w:val="center"/>
                    <w:rPr>
                      <w:sz w:val="21"/>
                      <w:szCs w:val="21"/>
                    </w:rPr>
                  </w:pPr>
                </w:p>
              </w:tc>
              <w:tc>
                <w:tcPr>
                  <w:tcW w:w="578" w:type="pct"/>
                  <w:tcBorders>
                    <w:tl2br w:val="nil"/>
                    <w:tr2bl w:val="nil"/>
                  </w:tcBorders>
                  <w:noWrap w:val="0"/>
                  <w:vAlign w:val="center"/>
                </w:tcPr>
                <w:p>
                  <w:pPr>
                    <w:jc w:val="center"/>
                    <w:rPr>
                      <w:rFonts w:hint="eastAsia"/>
                      <w:sz w:val="21"/>
                      <w:szCs w:val="21"/>
                    </w:rPr>
                  </w:pPr>
                  <w:r>
                    <w:rPr>
                      <w:rFonts w:hint="eastAsia"/>
                      <w:sz w:val="21"/>
                      <w:szCs w:val="21"/>
                      <w:lang w:val="en-US" w:eastAsia="zh-CN"/>
                    </w:rPr>
                    <w:t>80目~150目氧化钙生产线</w:t>
                  </w:r>
                  <w:r>
                    <w:rPr>
                      <w:rFonts w:hint="eastAsia"/>
                      <w:sz w:val="21"/>
                      <w:szCs w:val="21"/>
                    </w:rPr>
                    <w:t>废气</w:t>
                  </w:r>
                </w:p>
              </w:tc>
              <w:tc>
                <w:tcPr>
                  <w:tcW w:w="3781" w:type="pct"/>
                  <w:tcBorders>
                    <w:tl2br w:val="nil"/>
                    <w:tr2bl w:val="nil"/>
                  </w:tcBorders>
                  <w:noWrap w:val="0"/>
                  <w:vAlign w:val="center"/>
                </w:tcPr>
                <w:p>
                  <w:pPr>
                    <w:rPr>
                      <w:sz w:val="21"/>
                      <w:szCs w:val="21"/>
                      <w:u w:val="single"/>
                    </w:rPr>
                  </w:pPr>
                  <w:r>
                    <w:rPr>
                      <w:rFonts w:hint="eastAsia"/>
                      <w:sz w:val="21"/>
                      <w:szCs w:val="21"/>
                      <w:u w:val="single"/>
                      <w:lang w:val="en-US" w:eastAsia="zh-CN"/>
                    </w:rPr>
                    <w:t>2个</w:t>
                  </w:r>
                  <w:r>
                    <w:rPr>
                      <w:rFonts w:hint="eastAsia"/>
                      <w:sz w:val="21"/>
                      <w:szCs w:val="21"/>
                      <w:u w:val="single"/>
                    </w:rPr>
                    <w:t>成品罐底部出料由密闭螺旋输送机输送，然后经布袋与罐车装车口软连接，出料口布袋外部设置套管，形成环形集气装置，出料口呈负压，出料粉尘引入</w:t>
                  </w:r>
                  <w:r>
                    <w:rPr>
                      <w:rFonts w:hint="eastAsia"/>
                      <w:sz w:val="21"/>
                      <w:szCs w:val="21"/>
                      <w:u w:val="single"/>
                      <w:lang w:val="en-US" w:eastAsia="zh-CN"/>
                    </w:rPr>
                    <w:t>3</w:t>
                  </w:r>
                  <w:r>
                    <w:rPr>
                      <w:rFonts w:hint="eastAsia"/>
                      <w:sz w:val="21"/>
                      <w:szCs w:val="21"/>
                      <w:u w:val="single"/>
                    </w:rPr>
                    <w:t>#脉冲式覆膜滤袋高效除尘器处理。</w:t>
                  </w:r>
                  <w:r>
                    <w:rPr>
                      <w:rFonts w:hint="eastAsia"/>
                      <w:sz w:val="21"/>
                      <w:szCs w:val="21"/>
                      <w:u w:val="single"/>
                      <w:lang w:val="en-US" w:eastAsia="zh-CN"/>
                    </w:rPr>
                    <w:t>2#中转罐</w:t>
                  </w:r>
                  <w:r>
                    <w:rPr>
                      <w:rFonts w:hint="eastAsia"/>
                      <w:sz w:val="21"/>
                      <w:szCs w:val="21"/>
                      <w:u w:val="single"/>
                    </w:rPr>
                    <w:t>进料口</w:t>
                  </w:r>
                  <w:r>
                    <w:rPr>
                      <w:rFonts w:hint="eastAsia"/>
                      <w:sz w:val="21"/>
                      <w:szCs w:val="21"/>
                      <w:u w:val="single"/>
                      <w:lang w:val="en-US" w:eastAsia="zh-CN"/>
                    </w:rPr>
                    <w:t>、80目~150目氧化钙粉成品罐</w:t>
                  </w:r>
                  <w:r>
                    <w:rPr>
                      <w:rFonts w:hint="eastAsia"/>
                      <w:sz w:val="21"/>
                      <w:szCs w:val="21"/>
                      <w:u w:val="single"/>
                    </w:rPr>
                    <w:t>进料口</w:t>
                  </w:r>
                  <w:r>
                    <w:rPr>
                      <w:rFonts w:hint="eastAsia"/>
                      <w:sz w:val="21"/>
                      <w:szCs w:val="21"/>
                      <w:u w:val="single"/>
                      <w:lang w:val="en-US" w:eastAsia="zh-CN"/>
                    </w:rPr>
                    <w:t>及球磨机</w:t>
                  </w:r>
                  <w:r>
                    <w:rPr>
                      <w:rFonts w:hint="eastAsia"/>
                      <w:sz w:val="21"/>
                      <w:szCs w:val="21"/>
                      <w:u w:val="single"/>
                      <w:lang w:eastAsia="zh-CN"/>
                    </w:rPr>
                    <w:t>出料口</w:t>
                  </w:r>
                  <w:r>
                    <w:rPr>
                      <w:rFonts w:hint="eastAsia"/>
                      <w:sz w:val="21"/>
                      <w:szCs w:val="21"/>
                      <w:u w:val="single"/>
                    </w:rPr>
                    <w:t>安装集气罩</w:t>
                  </w:r>
                  <w:r>
                    <w:rPr>
                      <w:rFonts w:hint="eastAsia"/>
                      <w:sz w:val="21"/>
                      <w:szCs w:val="21"/>
                      <w:u w:val="single"/>
                      <w:lang w:eastAsia="zh-CN"/>
                    </w:rPr>
                    <w:t>并</w:t>
                  </w:r>
                  <w:r>
                    <w:rPr>
                      <w:rFonts w:hint="eastAsia"/>
                      <w:sz w:val="21"/>
                      <w:szCs w:val="21"/>
                      <w:u w:val="single"/>
                    </w:rPr>
                    <w:t>设置废气收集管道，产生的粉尘引入</w:t>
                  </w:r>
                  <w:r>
                    <w:rPr>
                      <w:rFonts w:hint="eastAsia"/>
                      <w:sz w:val="21"/>
                      <w:szCs w:val="21"/>
                      <w:u w:val="single"/>
                      <w:lang w:val="en-US" w:eastAsia="zh-CN"/>
                    </w:rPr>
                    <w:t>3</w:t>
                  </w:r>
                  <w:r>
                    <w:rPr>
                      <w:rFonts w:hint="eastAsia"/>
                      <w:sz w:val="21"/>
                      <w:szCs w:val="21"/>
                      <w:u w:val="single"/>
                    </w:rPr>
                    <w:t>#</w:t>
                  </w:r>
                  <w:r>
                    <w:rPr>
                      <w:rFonts w:hint="eastAsia"/>
                      <w:sz w:val="21"/>
                      <w:szCs w:val="21"/>
                      <w:u w:val="single"/>
                      <w:lang w:eastAsia="zh-CN"/>
                    </w:rPr>
                    <w:t>脉冲式覆膜滤袋高效除尘器</w:t>
                  </w:r>
                  <w:r>
                    <w:rPr>
                      <w:rFonts w:hint="eastAsia"/>
                      <w:sz w:val="21"/>
                      <w:szCs w:val="21"/>
                      <w:u w:val="single"/>
                    </w:rPr>
                    <w:t>，处理后的尾气</w:t>
                  </w:r>
                  <w:r>
                    <w:rPr>
                      <w:rFonts w:hint="eastAsia"/>
                      <w:sz w:val="21"/>
                      <w:szCs w:val="21"/>
                      <w:u w:val="single"/>
                      <w:lang w:eastAsia="zh-CN"/>
                    </w:rPr>
                    <w:t>由</w:t>
                  </w:r>
                  <w:r>
                    <w:rPr>
                      <w:rFonts w:hint="eastAsia"/>
                      <w:sz w:val="21"/>
                      <w:szCs w:val="21"/>
                      <w:u w:val="single"/>
                      <w:lang w:val="en-US" w:eastAsia="zh-CN"/>
                    </w:rPr>
                    <w:t>3</w:t>
                  </w:r>
                  <w:r>
                    <w:rPr>
                      <w:rFonts w:hint="eastAsia"/>
                      <w:sz w:val="21"/>
                      <w:szCs w:val="21"/>
                      <w:u w:val="single"/>
                    </w:rPr>
                    <w:t>#排气筒</w:t>
                  </w:r>
                  <w:r>
                    <w:rPr>
                      <w:rFonts w:hint="eastAsia"/>
                      <w:sz w:val="21"/>
                      <w:szCs w:val="21"/>
                      <w:u w:val="single"/>
                      <w:lang w:eastAsia="zh-CN"/>
                    </w:rPr>
                    <w:t>（</w:t>
                  </w:r>
                  <w:r>
                    <w:rPr>
                      <w:rFonts w:hint="eastAsia"/>
                      <w:sz w:val="21"/>
                      <w:szCs w:val="21"/>
                      <w:u w:val="single"/>
                      <w:lang w:val="en-US" w:eastAsia="zh-CN"/>
                    </w:rPr>
                    <w:t>DA003</w:t>
                  </w:r>
                  <w:r>
                    <w:rPr>
                      <w:rFonts w:hint="eastAsia"/>
                      <w:sz w:val="21"/>
                      <w:szCs w:val="21"/>
                      <w:u w:val="single"/>
                      <w:lang w:eastAsia="zh-CN"/>
                    </w:rPr>
                    <w:t>）</w:t>
                  </w:r>
                  <w:r>
                    <w:rPr>
                      <w:rFonts w:hint="eastAsia"/>
                      <w:sz w:val="21"/>
                      <w:szCs w:val="21"/>
                      <w:u w:val="single"/>
                    </w:rPr>
                    <w:t>排放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814" w:hRule="atLeast"/>
                <w:jc w:val="center"/>
              </w:trPr>
              <w:tc>
                <w:tcPr>
                  <w:tcW w:w="386" w:type="pct"/>
                  <w:vMerge w:val="continue"/>
                  <w:tcBorders>
                    <w:tl2br w:val="nil"/>
                    <w:tr2bl w:val="nil"/>
                  </w:tcBorders>
                  <w:noWrap w:val="0"/>
                  <w:vAlign w:val="center"/>
                </w:tcPr>
                <w:p>
                  <w:pPr>
                    <w:jc w:val="center"/>
                    <w:rPr>
                      <w:sz w:val="21"/>
                      <w:szCs w:val="21"/>
                    </w:rPr>
                  </w:pPr>
                </w:p>
              </w:tc>
              <w:tc>
                <w:tcPr>
                  <w:tcW w:w="254" w:type="pct"/>
                  <w:vMerge w:val="continue"/>
                  <w:tcBorders>
                    <w:tl2br w:val="nil"/>
                    <w:tr2bl w:val="nil"/>
                  </w:tcBorders>
                  <w:noWrap w:val="0"/>
                  <w:vAlign w:val="center"/>
                </w:tcPr>
                <w:p>
                  <w:pPr>
                    <w:jc w:val="center"/>
                    <w:rPr>
                      <w:sz w:val="21"/>
                      <w:szCs w:val="21"/>
                    </w:rPr>
                  </w:pPr>
                </w:p>
              </w:tc>
              <w:tc>
                <w:tcPr>
                  <w:tcW w:w="578" w:type="pct"/>
                  <w:tcBorders>
                    <w:tl2br w:val="nil"/>
                    <w:tr2bl w:val="nil"/>
                  </w:tcBorders>
                  <w:noWrap w:val="0"/>
                  <w:vAlign w:val="center"/>
                </w:tcPr>
                <w:p>
                  <w:pPr>
                    <w:jc w:val="center"/>
                    <w:rPr>
                      <w:rFonts w:hint="eastAsia"/>
                      <w:sz w:val="21"/>
                      <w:szCs w:val="21"/>
                    </w:rPr>
                  </w:pPr>
                  <w:r>
                    <w:rPr>
                      <w:rFonts w:hint="eastAsia"/>
                      <w:sz w:val="21"/>
                      <w:szCs w:val="21"/>
                    </w:rPr>
                    <w:t>氢氧化钙</w:t>
                  </w:r>
                  <w:r>
                    <w:rPr>
                      <w:rFonts w:hint="eastAsia"/>
                      <w:sz w:val="21"/>
                      <w:szCs w:val="21"/>
                      <w:lang w:eastAsia="zh-CN"/>
                    </w:rPr>
                    <w:t>生产线</w:t>
                  </w:r>
                  <w:r>
                    <w:rPr>
                      <w:rFonts w:hint="eastAsia"/>
                      <w:sz w:val="21"/>
                      <w:szCs w:val="21"/>
                    </w:rPr>
                    <w:t>废气</w:t>
                  </w:r>
                </w:p>
              </w:tc>
              <w:tc>
                <w:tcPr>
                  <w:tcW w:w="3781" w:type="pct"/>
                  <w:tcBorders>
                    <w:tl2br w:val="nil"/>
                    <w:tr2bl w:val="nil"/>
                  </w:tcBorders>
                  <w:noWrap w:val="0"/>
                  <w:vAlign w:val="center"/>
                </w:tcPr>
                <w:p>
                  <w:pPr>
                    <w:rPr>
                      <w:sz w:val="21"/>
                      <w:szCs w:val="21"/>
                      <w:u w:val="single"/>
                    </w:rPr>
                  </w:pPr>
                  <w:r>
                    <w:rPr>
                      <w:rFonts w:hint="eastAsia"/>
                      <w:sz w:val="21"/>
                      <w:szCs w:val="21"/>
                      <w:u w:val="single"/>
                    </w:rPr>
                    <w:t>成品罐底部出料由密闭螺旋输送机输送，然后经布袋与罐车装车口软连接，出料口布袋外部设置套管，形成环形集气装置，出料口呈负压，出料粉尘引入</w:t>
                  </w:r>
                  <w:r>
                    <w:rPr>
                      <w:rFonts w:hint="eastAsia"/>
                      <w:sz w:val="21"/>
                      <w:szCs w:val="21"/>
                      <w:u w:val="single"/>
                      <w:lang w:val="en-US" w:eastAsia="zh-CN"/>
                    </w:rPr>
                    <w:t>4</w:t>
                  </w:r>
                  <w:r>
                    <w:rPr>
                      <w:rFonts w:hint="eastAsia"/>
                      <w:sz w:val="21"/>
                      <w:szCs w:val="21"/>
                      <w:u w:val="single"/>
                    </w:rPr>
                    <w:t>#脉冲式覆膜滤袋高效除尘器处理。</w:t>
                  </w:r>
                  <w:r>
                    <w:rPr>
                      <w:rFonts w:hint="eastAsia"/>
                      <w:sz w:val="21"/>
                      <w:szCs w:val="21"/>
                      <w:u w:val="single"/>
                      <w:lang w:val="en-US" w:eastAsia="zh-CN"/>
                    </w:rPr>
                    <w:t>3#中转罐</w:t>
                  </w:r>
                  <w:r>
                    <w:rPr>
                      <w:rFonts w:hint="eastAsia"/>
                      <w:sz w:val="21"/>
                      <w:szCs w:val="21"/>
                      <w:u w:val="single"/>
                    </w:rPr>
                    <w:t>进料口</w:t>
                  </w:r>
                  <w:r>
                    <w:rPr>
                      <w:rFonts w:hint="eastAsia"/>
                      <w:sz w:val="21"/>
                      <w:szCs w:val="21"/>
                      <w:u w:val="single"/>
                      <w:lang w:val="en-US" w:eastAsia="zh-CN"/>
                    </w:rPr>
                    <w:t>、</w:t>
                  </w:r>
                  <w:r>
                    <w:rPr>
                      <w:rFonts w:hint="eastAsia"/>
                      <w:sz w:val="21"/>
                      <w:szCs w:val="21"/>
                      <w:u w:val="single"/>
                      <w:lang w:eastAsia="zh-CN"/>
                    </w:rPr>
                    <w:t>氢氧化钙成品罐进料口、</w:t>
                  </w:r>
                  <w:r>
                    <w:rPr>
                      <w:rFonts w:hint="eastAsia"/>
                      <w:sz w:val="21"/>
                      <w:szCs w:val="21"/>
                      <w:u w:val="single"/>
                    </w:rPr>
                    <w:t>选粉机</w:t>
                  </w:r>
                  <w:r>
                    <w:rPr>
                      <w:rFonts w:hint="eastAsia"/>
                      <w:sz w:val="21"/>
                      <w:szCs w:val="21"/>
                      <w:u w:val="single"/>
                      <w:lang w:eastAsia="zh-CN"/>
                    </w:rPr>
                    <w:t>及</w:t>
                  </w:r>
                  <w:r>
                    <w:rPr>
                      <w:rFonts w:hint="eastAsia"/>
                      <w:sz w:val="21"/>
                      <w:szCs w:val="21"/>
                      <w:u w:val="single"/>
                    </w:rPr>
                    <w:t>消化器上方废气出口用管道连接至水浴除尘器</w:t>
                  </w:r>
                  <w:r>
                    <w:rPr>
                      <w:rFonts w:hint="eastAsia"/>
                      <w:sz w:val="21"/>
                      <w:szCs w:val="21"/>
                      <w:u w:val="single"/>
                      <w:lang w:val="en-US" w:eastAsia="zh-CN"/>
                    </w:rPr>
                    <w:t>+除雾器+4</w:t>
                  </w:r>
                  <w:r>
                    <w:rPr>
                      <w:rFonts w:hint="eastAsia"/>
                      <w:sz w:val="21"/>
                      <w:szCs w:val="21"/>
                      <w:u w:val="single"/>
                    </w:rPr>
                    <w:t>#</w:t>
                  </w:r>
                  <w:r>
                    <w:rPr>
                      <w:rFonts w:hint="eastAsia"/>
                      <w:sz w:val="21"/>
                      <w:szCs w:val="21"/>
                      <w:u w:val="single"/>
                      <w:lang w:eastAsia="zh-CN"/>
                    </w:rPr>
                    <w:t>脉冲式覆膜滤袋高效除尘器</w:t>
                  </w:r>
                  <w:r>
                    <w:rPr>
                      <w:rFonts w:hint="eastAsia"/>
                      <w:sz w:val="21"/>
                      <w:szCs w:val="21"/>
                      <w:u w:val="single"/>
                    </w:rPr>
                    <w:t>（耐高温、高湿），处理后的尾气由</w:t>
                  </w:r>
                  <w:r>
                    <w:rPr>
                      <w:rFonts w:hint="eastAsia"/>
                      <w:sz w:val="21"/>
                      <w:szCs w:val="21"/>
                      <w:u w:val="single"/>
                      <w:lang w:val="en-US" w:eastAsia="zh-CN"/>
                    </w:rPr>
                    <w:t>4</w:t>
                  </w:r>
                  <w:r>
                    <w:rPr>
                      <w:rFonts w:hint="eastAsia"/>
                      <w:sz w:val="21"/>
                      <w:szCs w:val="21"/>
                      <w:u w:val="single"/>
                    </w:rPr>
                    <w:t>#排气筒</w:t>
                  </w:r>
                  <w:r>
                    <w:rPr>
                      <w:rFonts w:hint="eastAsia"/>
                      <w:sz w:val="21"/>
                      <w:szCs w:val="21"/>
                      <w:u w:val="single"/>
                      <w:lang w:eastAsia="zh-CN"/>
                    </w:rPr>
                    <w:t>（</w:t>
                  </w:r>
                  <w:r>
                    <w:rPr>
                      <w:rFonts w:hint="eastAsia"/>
                      <w:sz w:val="21"/>
                      <w:szCs w:val="21"/>
                      <w:u w:val="single"/>
                      <w:lang w:val="en-US" w:eastAsia="zh-CN"/>
                    </w:rPr>
                    <w:t>DA004</w:t>
                  </w:r>
                  <w:r>
                    <w:rPr>
                      <w:rFonts w:hint="eastAsia"/>
                      <w:sz w:val="21"/>
                      <w:szCs w:val="21"/>
                      <w:u w:val="single"/>
                      <w:lang w:eastAsia="zh-CN"/>
                    </w:rPr>
                    <w:t>）</w:t>
                  </w:r>
                  <w:r>
                    <w:rPr>
                      <w:rFonts w:hint="eastAsia"/>
                      <w:sz w:val="21"/>
                      <w:szCs w:val="21"/>
                      <w:u w:val="single"/>
                    </w:rPr>
                    <w:t>排放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76" w:hRule="atLeast"/>
                <w:jc w:val="center"/>
              </w:trPr>
              <w:tc>
                <w:tcPr>
                  <w:tcW w:w="386" w:type="pct"/>
                  <w:vMerge w:val="continue"/>
                  <w:tcBorders>
                    <w:tl2br w:val="nil"/>
                    <w:tr2bl w:val="nil"/>
                  </w:tcBorders>
                  <w:noWrap w:val="0"/>
                  <w:vAlign w:val="center"/>
                </w:tcPr>
                <w:p>
                  <w:pPr>
                    <w:jc w:val="center"/>
                    <w:rPr>
                      <w:sz w:val="21"/>
                      <w:szCs w:val="21"/>
                    </w:rPr>
                  </w:pPr>
                </w:p>
              </w:tc>
              <w:tc>
                <w:tcPr>
                  <w:tcW w:w="254" w:type="pct"/>
                  <w:vMerge w:val="restart"/>
                  <w:tcBorders>
                    <w:tl2br w:val="nil"/>
                    <w:tr2bl w:val="nil"/>
                  </w:tcBorders>
                  <w:noWrap w:val="0"/>
                  <w:vAlign w:val="center"/>
                </w:tcPr>
                <w:p>
                  <w:pPr>
                    <w:jc w:val="center"/>
                    <w:rPr>
                      <w:sz w:val="21"/>
                      <w:szCs w:val="21"/>
                    </w:rPr>
                  </w:pPr>
                  <w:r>
                    <w:rPr>
                      <w:sz w:val="21"/>
                      <w:szCs w:val="21"/>
                    </w:rPr>
                    <w:t>废水</w:t>
                  </w:r>
                </w:p>
              </w:tc>
              <w:tc>
                <w:tcPr>
                  <w:tcW w:w="578" w:type="pct"/>
                  <w:tcBorders>
                    <w:tl2br w:val="nil"/>
                    <w:tr2bl w:val="nil"/>
                  </w:tcBorders>
                  <w:noWrap w:val="0"/>
                  <w:vAlign w:val="center"/>
                </w:tcPr>
                <w:p>
                  <w:pPr>
                    <w:jc w:val="center"/>
                    <w:rPr>
                      <w:rFonts w:hint="eastAsia"/>
                      <w:sz w:val="21"/>
                      <w:szCs w:val="21"/>
                    </w:rPr>
                  </w:pPr>
                  <w:r>
                    <w:rPr>
                      <w:rFonts w:hint="eastAsia"/>
                      <w:sz w:val="21"/>
                      <w:szCs w:val="21"/>
                    </w:rPr>
                    <w:t>生活污水</w:t>
                  </w:r>
                </w:p>
              </w:tc>
              <w:tc>
                <w:tcPr>
                  <w:tcW w:w="3781" w:type="pct"/>
                  <w:tcBorders>
                    <w:tl2br w:val="nil"/>
                    <w:tr2bl w:val="nil"/>
                  </w:tcBorders>
                  <w:noWrap w:val="0"/>
                  <w:vAlign w:val="center"/>
                </w:tcPr>
                <w:p>
                  <w:pPr>
                    <w:rPr>
                      <w:rFonts w:hint="eastAsia"/>
                      <w:sz w:val="21"/>
                      <w:szCs w:val="21"/>
                    </w:rPr>
                  </w:pPr>
                  <w:r>
                    <w:rPr>
                      <w:rFonts w:hint="eastAsia"/>
                      <w:sz w:val="21"/>
                      <w:szCs w:val="21"/>
                    </w:rPr>
                    <w:t>利用化粪池（</w:t>
                  </w:r>
                  <w:r>
                    <w:rPr>
                      <w:rFonts w:hint="eastAsia"/>
                      <w:sz w:val="21"/>
                      <w:szCs w:val="21"/>
                      <w:lang w:val="en-US" w:eastAsia="zh-CN"/>
                    </w:rPr>
                    <w:t>16</w:t>
                  </w:r>
                  <w:r>
                    <w:rPr>
                      <w:rFonts w:hint="eastAsia"/>
                      <w:sz w:val="21"/>
                      <w:szCs w:val="21"/>
                    </w:rPr>
                    <w:t>m</w:t>
                  </w:r>
                  <w:r>
                    <w:rPr>
                      <w:rFonts w:hint="eastAsia"/>
                      <w:sz w:val="21"/>
                      <w:szCs w:val="21"/>
                      <w:vertAlign w:val="superscript"/>
                    </w:rPr>
                    <w:t>3</w:t>
                  </w:r>
                  <w:r>
                    <w:rPr>
                      <w:rFonts w:hint="eastAsia"/>
                      <w:sz w:val="21"/>
                      <w:szCs w:val="21"/>
                    </w:rPr>
                    <w:t>）</w:t>
                  </w:r>
                  <w:r>
                    <w:rPr>
                      <w:color w:val="auto"/>
                      <w:sz w:val="21"/>
                      <w:szCs w:val="21"/>
                    </w:rPr>
                    <w:t>预处理</w:t>
                  </w:r>
                  <w:r>
                    <w:rPr>
                      <w:rFonts w:hint="eastAsia"/>
                      <w:color w:val="auto"/>
                      <w:sz w:val="21"/>
                      <w:szCs w:val="21"/>
                      <w:lang w:eastAsia="zh-CN"/>
                    </w:rPr>
                    <w:t>后用于农田灌溉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386" w:type="pct"/>
                  <w:vMerge w:val="continue"/>
                  <w:tcBorders>
                    <w:tl2br w:val="nil"/>
                    <w:tr2bl w:val="nil"/>
                  </w:tcBorders>
                  <w:noWrap w:val="0"/>
                  <w:vAlign w:val="center"/>
                </w:tcPr>
                <w:p>
                  <w:pPr>
                    <w:jc w:val="center"/>
                    <w:rPr>
                      <w:sz w:val="21"/>
                      <w:szCs w:val="21"/>
                    </w:rPr>
                  </w:pPr>
                </w:p>
              </w:tc>
              <w:tc>
                <w:tcPr>
                  <w:tcW w:w="254" w:type="pct"/>
                  <w:vMerge w:val="continue"/>
                  <w:tcBorders>
                    <w:tl2br w:val="nil"/>
                    <w:tr2bl w:val="nil"/>
                  </w:tcBorders>
                  <w:noWrap w:val="0"/>
                  <w:vAlign w:val="center"/>
                </w:tcPr>
                <w:p>
                  <w:pPr>
                    <w:jc w:val="center"/>
                    <w:rPr>
                      <w:sz w:val="21"/>
                      <w:szCs w:val="21"/>
                    </w:rPr>
                  </w:pPr>
                </w:p>
              </w:tc>
              <w:tc>
                <w:tcPr>
                  <w:tcW w:w="578" w:type="pct"/>
                  <w:tcBorders>
                    <w:tl2br w:val="nil"/>
                    <w:tr2bl w:val="nil"/>
                  </w:tcBorders>
                  <w:noWrap w:val="0"/>
                  <w:vAlign w:val="center"/>
                </w:tcPr>
                <w:p>
                  <w:pPr>
                    <w:jc w:val="center"/>
                    <w:rPr>
                      <w:rFonts w:hint="eastAsia" w:eastAsia="宋体"/>
                      <w:sz w:val="21"/>
                      <w:szCs w:val="21"/>
                      <w:lang w:eastAsia="zh-CN"/>
                    </w:rPr>
                  </w:pPr>
                  <w:r>
                    <w:rPr>
                      <w:rFonts w:hint="eastAsia"/>
                      <w:sz w:val="21"/>
                      <w:szCs w:val="21"/>
                      <w:lang w:eastAsia="zh-CN"/>
                    </w:rPr>
                    <w:t>车辆冲洗废水</w:t>
                  </w:r>
                </w:p>
              </w:tc>
              <w:tc>
                <w:tcPr>
                  <w:tcW w:w="3781" w:type="pct"/>
                  <w:tcBorders>
                    <w:tl2br w:val="nil"/>
                    <w:tr2bl w:val="nil"/>
                  </w:tcBorders>
                  <w:noWrap w:val="0"/>
                  <w:vAlign w:val="center"/>
                </w:tcPr>
                <w:p>
                  <w:pPr>
                    <w:rPr>
                      <w:rFonts w:hint="eastAsia"/>
                      <w:sz w:val="21"/>
                      <w:szCs w:val="21"/>
                    </w:rPr>
                  </w:pPr>
                  <w:r>
                    <w:rPr>
                      <w:rFonts w:hint="eastAsia"/>
                      <w:color w:val="auto"/>
                      <w:sz w:val="21"/>
                      <w:szCs w:val="21"/>
                      <w:lang w:eastAsia="zh-CN"/>
                    </w:rPr>
                    <w:t>经沉淀池</w:t>
                  </w:r>
                  <w:r>
                    <w:rPr>
                      <w:rFonts w:hint="eastAsia"/>
                      <w:sz w:val="21"/>
                      <w:szCs w:val="21"/>
                    </w:rPr>
                    <w:t>（1个2m</w:t>
                  </w:r>
                  <w:r>
                    <w:rPr>
                      <w:rFonts w:hint="eastAsia"/>
                      <w:sz w:val="21"/>
                      <w:szCs w:val="21"/>
                      <w:vertAlign w:val="superscript"/>
                    </w:rPr>
                    <w:t>3</w:t>
                  </w:r>
                  <w:r>
                    <w:rPr>
                      <w:rFonts w:hint="eastAsia"/>
                      <w:sz w:val="21"/>
                      <w:szCs w:val="21"/>
                    </w:rPr>
                    <w:t>）</w:t>
                  </w:r>
                  <w:r>
                    <w:rPr>
                      <w:rFonts w:hint="eastAsia"/>
                      <w:color w:val="auto"/>
                      <w:sz w:val="21"/>
                      <w:szCs w:val="21"/>
                      <w:lang w:eastAsia="zh-CN"/>
                    </w:rPr>
                    <w:t>沉淀后回用于清洗工序。本项目无生产废水外排</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386" w:type="pct"/>
                  <w:vMerge w:val="continue"/>
                  <w:tcBorders>
                    <w:tl2br w:val="nil"/>
                    <w:tr2bl w:val="nil"/>
                  </w:tcBorders>
                  <w:noWrap w:val="0"/>
                  <w:vAlign w:val="center"/>
                </w:tcPr>
                <w:p>
                  <w:pPr>
                    <w:jc w:val="center"/>
                    <w:rPr>
                      <w:sz w:val="21"/>
                      <w:szCs w:val="21"/>
                    </w:rPr>
                  </w:pPr>
                </w:p>
              </w:tc>
              <w:tc>
                <w:tcPr>
                  <w:tcW w:w="832" w:type="pct"/>
                  <w:gridSpan w:val="2"/>
                  <w:tcBorders>
                    <w:tl2br w:val="nil"/>
                    <w:tr2bl w:val="nil"/>
                  </w:tcBorders>
                  <w:noWrap w:val="0"/>
                  <w:vAlign w:val="center"/>
                </w:tcPr>
                <w:p>
                  <w:pPr>
                    <w:jc w:val="center"/>
                    <w:rPr>
                      <w:sz w:val="21"/>
                      <w:szCs w:val="21"/>
                    </w:rPr>
                  </w:pPr>
                  <w:r>
                    <w:rPr>
                      <w:sz w:val="21"/>
                      <w:szCs w:val="21"/>
                    </w:rPr>
                    <w:t>噪声</w:t>
                  </w:r>
                </w:p>
              </w:tc>
              <w:tc>
                <w:tcPr>
                  <w:tcW w:w="3781" w:type="pct"/>
                  <w:tcBorders>
                    <w:tl2br w:val="nil"/>
                    <w:tr2bl w:val="nil"/>
                  </w:tcBorders>
                  <w:noWrap w:val="0"/>
                  <w:vAlign w:val="center"/>
                </w:tcPr>
                <w:p>
                  <w:pPr>
                    <w:rPr>
                      <w:sz w:val="21"/>
                      <w:szCs w:val="21"/>
                    </w:rPr>
                  </w:pPr>
                  <w:r>
                    <w:rPr>
                      <w:sz w:val="21"/>
                      <w:szCs w:val="21"/>
                    </w:rPr>
                    <w:t>安装减震、</w:t>
                  </w:r>
                  <w:r>
                    <w:rPr>
                      <w:rFonts w:hint="eastAsia"/>
                      <w:sz w:val="21"/>
                      <w:szCs w:val="21"/>
                    </w:rPr>
                    <w:t>隔声、</w:t>
                  </w:r>
                  <w:r>
                    <w:rPr>
                      <w:sz w:val="21"/>
                      <w:szCs w:val="21"/>
                    </w:rPr>
                    <w:t>降噪设施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386" w:type="pct"/>
                  <w:vMerge w:val="continue"/>
                  <w:tcBorders>
                    <w:tl2br w:val="nil"/>
                    <w:tr2bl w:val="nil"/>
                  </w:tcBorders>
                  <w:noWrap w:val="0"/>
                  <w:vAlign w:val="center"/>
                </w:tcPr>
                <w:p>
                  <w:pPr>
                    <w:jc w:val="center"/>
                    <w:rPr>
                      <w:sz w:val="21"/>
                      <w:szCs w:val="21"/>
                    </w:rPr>
                  </w:pPr>
                </w:p>
              </w:tc>
              <w:tc>
                <w:tcPr>
                  <w:tcW w:w="254" w:type="pct"/>
                  <w:vMerge w:val="restart"/>
                  <w:tcBorders>
                    <w:tl2br w:val="nil"/>
                    <w:tr2bl w:val="nil"/>
                  </w:tcBorders>
                  <w:noWrap w:val="0"/>
                  <w:vAlign w:val="center"/>
                </w:tcPr>
                <w:p>
                  <w:pPr>
                    <w:jc w:val="center"/>
                    <w:rPr>
                      <w:sz w:val="21"/>
                      <w:szCs w:val="21"/>
                    </w:rPr>
                  </w:pPr>
                  <w:r>
                    <w:rPr>
                      <w:sz w:val="21"/>
                      <w:szCs w:val="21"/>
                    </w:rPr>
                    <w:t>固废</w:t>
                  </w:r>
                </w:p>
              </w:tc>
              <w:tc>
                <w:tcPr>
                  <w:tcW w:w="578" w:type="pct"/>
                  <w:tcBorders>
                    <w:tl2br w:val="nil"/>
                    <w:tr2bl w:val="nil"/>
                  </w:tcBorders>
                  <w:noWrap w:val="0"/>
                  <w:vAlign w:val="center"/>
                </w:tcPr>
                <w:p>
                  <w:pPr>
                    <w:jc w:val="center"/>
                    <w:rPr>
                      <w:sz w:val="21"/>
                      <w:szCs w:val="21"/>
                    </w:rPr>
                  </w:pPr>
                  <w:r>
                    <w:rPr>
                      <w:sz w:val="21"/>
                      <w:szCs w:val="21"/>
                    </w:rPr>
                    <w:t>生活垃圾</w:t>
                  </w:r>
                </w:p>
              </w:tc>
              <w:tc>
                <w:tcPr>
                  <w:tcW w:w="3781" w:type="pct"/>
                  <w:tcBorders>
                    <w:tl2br w:val="nil"/>
                    <w:tr2bl w:val="nil"/>
                  </w:tcBorders>
                  <w:noWrap w:val="0"/>
                  <w:vAlign w:val="center"/>
                </w:tcPr>
                <w:p>
                  <w:pPr>
                    <w:rPr>
                      <w:rFonts w:hint="eastAsia"/>
                      <w:sz w:val="21"/>
                      <w:szCs w:val="21"/>
                    </w:rPr>
                  </w:pPr>
                  <w:r>
                    <w:rPr>
                      <w:rFonts w:hint="eastAsia"/>
                      <w:sz w:val="21"/>
                      <w:szCs w:val="21"/>
                    </w:rPr>
                    <w:t>2个</w:t>
                  </w:r>
                  <w:r>
                    <w:rPr>
                      <w:sz w:val="21"/>
                      <w:szCs w:val="21"/>
                    </w:rPr>
                    <w:t>生活垃圾收集桶</w:t>
                  </w:r>
                  <w:r>
                    <w:rPr>
                      <w:rFonts w:hint="eastAsia"/>
                      <w:sz w:val="21"/>
                      <w:szCs w:val="21"/>
                    </w:rPr>
                    <w:t>。生活垃圾经收集后定期送附件垃圾中转站。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386" w:type="pct"/>
                  <w:vMerge w:val="continue"/>
                  <w:tcBorders>
                    <w:tl2br w:val="nil"/>
                    <w:tr2bl w:val="nil"/>
                  </w:tcBorders>
                  <w:noWrap w:val="0"/>
                  <w:vAlign w:val="center"/>
                </w:tcPr>
                <w:p>
                  <w:pPr>
                    <w:jc w:val="center"/>
                    <w:rPr>
                      <w:sz w:val="21"/>
                      <w:szCs w:val="21"/>
                    </w:rPr>
                  </w:pPr>
                </w:p>
              </w:tc>
              <w:tc>
                <w:tcPr>
                  <w:tcW w:w="254" w:type="pct"/>
                  <w:vMerge w:val="continue"/>
                  <w:tcBorders>
                    <w:tl2br w:val="nil"/>
                    <w:tr2bl w:val="nil"/>
                  </w:tcBorders>
                  <w:noWrap w:val="0"/>
                  <w:vAlign w:val="center"/>
                </w:tcPr>
                <w:p>
                  <w:pPr>
                    <w:rPr>
                      <w:rFonts w:hint="eastAsia"/>
                      <w:sz w:val="21"/>
                      <w:szCs w:val="21"/>
                    </w:rPr>
                  </w:pPr>
                </w:p>
              </w:tc>
              <w:tc>
                <w:tcPr>
                  <w:tcW w:w="578" w:type="pct"/>
                  <w:tcBorders>
                    <w:tl2br w:val="nil"/>
                    <w:tr2bl w:val="nil"/>
                  </w:tcBorders>
                  <w:noWrap w:val="0"/>
                  <w:vAlign w:val="center"/>
                </w:tcPr>
                <w:p>
                  <w:pPr>
                    <w:jc w:val="center"/>
                    <w:rPr>
                      <w:rFonts w:hint="eastAsia"/>
                      <w:sz w:val="21"/>
                      <w:szCs w:val="21"/>
                      <w:u w:val="single"/>
                    </w:rPr>
                  </w:pPr>
                  <w:r>
                    <w:rPr>
                      <w:rFonts w:hint="eastAsia"/>
                      <w:sz w:val="21"/>
                      <w:szCs w:val="21"/>
                      <w:u w:val="single"/>
                    </w:rPr>
                    <w:t>一般工业固体废物</w:t>
                  </w:r>
                </w:p>
              </w:tc>
              <w:tc>
                <w:tcPr>
                  <w:tcW w:w="3781" w:type="pct"/>
                  <w:tcBorders>
                    <w:tl2br w:val="nil"/>
                    <w:tr2bl w:val="nil"/>
                  </w:tcBorders>
                  <w:noWrap w:val="0"/>
                  <w:vAlign w:val="center"/>
                </w:tcPr>
                <w:p>
                  <w:pPr>
                    <w:rPr>
                      <w:sz w:val="21"/>
                      <w:szCs w:val="21"/>
                      <w:u w:val="single"/>
                    </w:rPr>
                  </w:pPr>
                  <w:r>
                    <w:rPr>
                      <w:rFonts w:hint="eastAsia"/>
                      <w:sz w:val="21"/>
                      <w:szCs w:val="21"/>
                      <w:u w:val="single"/>
                    </w:rPr>
                    <w:t>氢氧化钙排渣过程产生的消化渣</w:t>
                  </w:r>
                  <w:r>
                    <w:rPr>
                      <w:rFonts w:hint="eastAsia"/>
                      <w:sz w:val="21"/>
                      <w:szCs w:val="21"/>
                      <w:u w:val="single"/>
                      <w:lang w:eastAsia="zh-CN"/>
                    </w:rPr>
                    <w:t>及</w:t>
                  </w:r>
                  <w:r>
                    <w:rPr>
                      <w:rFonts w:hint="eastAsia"/>
                      <w:sz w:val="21"/>
                      <w:szCs w:val="21"/>
                      <w:u w:val="single"/>
                    </w:rPr>
                    <w:t>选粉机选出的重钙通过</w:t>
                  </w:r>
                  <w:r>
                    <w:rPr>
                      <w:rFonts w:hint="eastAsia"/>
                      <w:sz w:val="21"/>
                      <w:szCs w:val="21"/>
                      <w:u w:val="single"/>
                      <w:lang w:eastAsia="zh-CN"/>
                    </w:rPr>
                    <w:t>螺旋输</w:t>
                  </w:r>
                  <w:r>
                    <w:rPr>
                      <w:rFonts w:hint="eastAsia"/>
                      <w:sz w:val="21"/>
                      <w:szCs w:val="21"/>
                      <w:u w:val="single"/>
                    </w:rPr>
                    <w:t>送至1个</w:t>
                  </w:r>
                  <w:r>
                    <w:rPr>
                      <w:rFonts w:hint="eastAsia"/>
                      <w:sz w:val="21"/>
                      <w:szCs w:val="21"/>
                      <w:u w:val="single"/>
                      <w:lang w:val="en-US" w:eastAsia="zh-CN"/>
                    </w:rPr>
                    <w:t>6</w:t>
                  </w:r>
                  <w:r>
                    <w:rPr>
                      <w:rFonts w:hint="eastAsia"/>
                      <w:sz w:val="21"/>
                      <w:szCs w:val="21"/>
                      <w:u w:val="single"/>
                    </w:rPr>
                    <w:t>m</w:t>
                  </w:r>
                  <w:r>
                    <w:rPr>
                      <w:rFonts w:hint="eastAsia"/>
                      <w:sz w:val="21"/>
                      <w:szCs w:val="21"/>
                      <w:u w:val="single"/>
                      <w:vertAlign w:val="superscript"/>
                    </w:rPr>
                    <w:t>3</w:t>
                  </w:r>
                  <w:r>
                    <w:rPr>
                      <w:rFonts w:hint="eastAsia"/>
                      <w:sz w:val="21"/>
                      <w:szCs w:val="21"/>
                      <w:u w:val="single"/>
                    </w:rPr>
                    <w:t>渣仓存放。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386" w:type="pct"/>
                  <w:vMerge w:val="continue"/>
                  <w:tcBorders>
                    <w:tl2br w:val="nil"/>
                    <w:tr2bl w:val="nil"/>
                  </w:tcBorders>
                  <w:noWrap w:val="0"/>
                  <w:vAlign w:val="center"/>
                </w:tcPr>
                <w:p>
                  <w:pPr>
                    <w:jc w:val="center"/>
                    <w:rPr>
                      <w:sz w:val="21"/>
                      <w:szCs w:val="21"/>
                      <w:u w:val="single"/>
                    </w:rPr>
                  </w:pPr>
                </w:p>
              </w:tc>
              <w:tc>
                <w:tcPr>
                  <w:tcW w:w="254" w:type="pct"/>
                  <w:vMerge w:val="continue"/>
                  <w:tcBorders>
                    <w:tl2br w:val="nil"/>
                    <w:tr2bl w:val="nil"/>
                  </w:tcBorders>
                  <w:noWrap w:val="0"/>
                  <w:vAlign w:val="center"/>
                </w:tcPr>
                <w:p>
                  <w:pPr>
                    <w:rPr>
                      <w:rFonts w:hint="eastAsia"/>
                      <w:sz w:val="21"/>
                      <w:szCs w:val="21"/>
                      <w:u w:val="single"/>
                    </w:rPr>
                  </w:pPr>
                </w:p>
              </w:tc>
              <w:tc>
                <w:tcPr>
                  <w:tcW w:w="578" w:type="pct"/>
                  <w:tcBorders>
                    <w:tl2br w:val="nil"/>
                    <w:tr2bl w:val="nil"/>
                  </w:tcBorders>
                  <w:noWrap w:val="0"/>
                  <w:vAlign w:val="center"/>
                </w:tcPr>
                <w:p>
                  <w:pPr>
                    <w:jc w:val="center"/>
                    <w:rPr>
                      <w:rFonts w:hint="eastAsia"/>
                      <w:sz w:val="21"/>
                      <w:szCs w:val="21"/>
                      <w:u w:val="single"/>
                    </w:rPr>
                  </w:pPr>
                  <w:r>
                    <w:rPr>
                      <w:rFonts w:hint="eastAsia"/>
                      <w:sz w:val="21"/>
                      <w:szCs w:val="21"/>
                      <w:u w:val="single"/>
                    </w:rPr>
                    <w:t>危险废物</w:t>
                  </w:r>
                </w:p>
              </w:tc>
              <w:tc>
                <w:tcPr>
                  <w:tcW w:w="3781" w:type="pct"/>
                  <w:tcBorders>
                    <w:tl2br w:val="nil"/>
                    <w:tr2bl w:val="nil"/>
                  </w:tcBorders>
                  <w:noWrap w:val="0"/>
                  <w:vAlign w:val="center"/>
                </w:tcPr>
                <w:p>
                  <w:pPr>
                    <w:rPr>
                      <w:rFonts w:hint="eastAsia"/>
                      <w:sz w:val="21"/>
                      <w:szCs w:val="21"/>
                      <w:u w:val="single"/>
                    </w:rPr>
                  </w:pPr>
                  <w:r>
                    <w:rPr>
                      <w:rFonts w:hint="eastAsia"/>
                      <w:sz w:val="21"/>
                      <w:szCs w:val="21"/>
                      <w:u w:val="single"/>
                    </w:rPr>
                    <w:t>密闭收集桶收集后，暂存于危废暂存间（</w:t>
                  </w:r>
                  <w:r>
                    <w:rPr>
                      <w:rFonts w:hint="eastAsia"/>
                      <w:sz w:val="21"/>
                      <w:szCs w:val="21"/>
                      <w:u w:val="single"/>
                      <w:lang w:val="en-US" w:eastAsia="zh-CN"/>
                    </w:rPr>
                    <w:t>3</w:t>
                  </w:r>
                  <w:r>
                    <w:rPr>
                      <w:rFonts w:hint="eastAsia"/>
                      <w:sz w:val="21"/>
                      <w:szCs w:val="21"/>
                      <w:u w:val="single"/>
                    </w:rPr>
                    <w:t>m</w:t>
                  </w:r>
                  <w:r>
                    <w:rPr>
                      <w:rFonts w:hint="eastAsia"/>
                      <w:sz w:val="21"/>
                      <w:szCs w:val="21"/>
                      <w:u w:val="single"/>
                      <w:vertAlign w:val="superscript"/>
                    </w:rPr>
                    <w:t>2</w:t>
                  </w:r>
                  <w:r>
                    <w:rPr>
                      <w:rFonts w:hint="eastAsia"/>
                      <w:sz w:val="21"/>
                      <w:szCs w:val="21"/>
                      <w:u w:val="single"/>
                    </w:rPr>
                    <w:t>），定期委托有资质单位处置</w:t>
                  </w:r>
                </w:p>
              </w:tc>
            </w:tr>
          </w:tbl>
          <w:p>
            <w:pPr>
              <w:spacing w:before="120" w:beforeLines="50" w:line="360" w:lineRule="auto"/>
              <w:rPr>
                <w:b/>
                <w:sz w:val="24"/>
              </w:rPr>
            </w:pPr>
            <w:r>
              <w:rPr>
                <w:b/>
                <w:sz w:val="24"/>
              </w:rPr>
              <w:t>1.3 主要产品及产能</w:t>
            </w:r>
          </w:p>
          <w:p>
            <w:pPr>
              <w:spacing w:line="360" w:lineRule="auto"/>
              <w:ind w:firstLine="360" w:firstLineChars="150"/>
              <w:contextualSpacing/>
              <w:rPr>
                <w:sz w:val="24"/>
              </w:rPr>
            </w:pPr>
            <w:r>
              <w:rPr>
                <w:rFonts w:hint="eastAsia"/>
                <w:sz w:val="24"/>
              </w:rPr>
              <w:t>本项目</w:t>
            </w:r>
            <w:r>
              <w:rPr>
                <w:sz w:val="24"/>
              </w:rPr>
              <w:t>主要产品及产能见下表。</w:t>
            </w:r>
          </w:p>
          <w:p>
            <w:pPr>
              <w:pStyle w:val="114"/>
              <w:numPr>
                <w:ilvl w:val="0"/>
                <w:numId w:val="0"/>
              </w:numPr>
              <w:ind w:leftChars="0"/>
              <w:jc w:val="center"/>
              <w:rPr>
                <w:rFonts w:hint="eastAsia"/>
                <w:kern w:val="0"/>
                <w:lang w:eastAsia="zh-CN"/>
              </w:rPr>
            </w:pPr>
            <w:r>
              <w:rPr>
                <w:rFonts w:hint="eastAsia"/>
                <w:kern w:val="0"/>
                <w:lang w:eastAsia="zh-CN"/>
              </w:rPr>
              <w:t>表</w:t>
            </w:r>
            <w:r>
              <w:rPr>
                <w:rFonts w:hint="eastAsia"/>
                <w:kern w:val="0"/>
                <w:lang w:val="en-US" w:eastAsia="zh-CN"/>
              </w:rPr>
              <w:t>2-2</w:t>
            </w:r>
            <w:r>
              <w:rPr>
                <w:rFonts w:hint="eastAsia"/>
                <w:kern w:val="0"/>
                <w:lang w:eastAsia="zh-CN"/>
              </w:rPr>
              <w:t xml:space="preserve"> 主要产品及产能一览表</w:t>
            </w:r>
          </w:p>
          <w:tbl>
            <w:tblPr>
              <w:tblStyle w:val="33"/>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1389"/>
              <w:gridCol w:w="1585"/>
              <w:gridCol w:w="1389"/>
              <w:gridCol w:w="1248"/>
              <w:gridCol w:w="1379"/>
              <w:gridCol w:w="137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05" w:type="pct"/>
                  <w:tcBorders>
                    <w:tl2br w:val="nil"/>
                    <w:tr2bl w:val="nil"/>
                  </w:tcBorders>
                  <w:shd w:val="clear" w:color="auto" w:fill="auto"/>
                  <w:noWrap w:val="0"/>
                  <w:vAlign w:val="center"/>
                </w:tcPr>
                <w:p>
                  <w:pPr>
                    <w:jc w:val="center"/>
                    <w:rPr>
                      <w:rFonts w:hint="eastAsia"/>
                      <w:sz w:val="21"/>
                      <w:szCs w:val="21"/>
                    </w:rPr>
                  </w:pPr>
                  <w:r>
                    <w:rPr>
                      <w:rFonts w:hint="eastAsia"/>
                      <w:sz w:val="21"/>
                      <w:szCs w:val="21"/>
                    </w:rPr>
                    <w:t>序号</w:t>
                  </w:r>
                </w:p>
              </w:tc>
              <w:tc>
                <w:tcPr>
                  <w:tcW w:w="762" w:type="pct"/>
                  <w:tcBorders>
                    <w:tl2br w:val="nil"/>
                    <w:tr2bl w:val="nil"/>
                  </w:tcBorders>
                  <w:shd w:val="clear" w:color="auto" w:fill="auto"/>
                  <w:noWrap w:val="0"/>
                  <w:vAlign w:val="center"/>
                </w:tcPr>
                <w:p>
                  <w:pPr>
                    <w:jc w:val="center"/>
                    <w:rPr>
                      <w:rFonts w:hint="eastAsia"/>
                      <w:sz w:val="21"/>
                      <w:szCs w:val="21"/>
                    </w:rPr>
                  </w:pPr>
                  <w:r>
                    <w:rPr>
                      <w:rFonts w:hint="eastAsia"/>
                      <w:sz w:val="21"/>
                      <w:szCs w:val="21"/>
                    </w:rPr>
                    <w:t>产品名称</w:t>
                  </w:r>
                </w:p>
              </w:tc>
              <w:tc>
                <w:tcPr>
                  <w:tcW w:w="870" w:type="pct"/>
                  <w:tcBorders>
                    <w:tl2br w:val="nil"/>
                    <w:tr2bl w:val="nil"/>
                  </w:tcBorders>
                  <w:shd w:val="clear" w:color="auto" w:fill="auto"/>
                  <w:noWrap w:val="0"/>
                  <w:vAlign w:val="center"/>
                </w:tcPr>
                <w:p>
                  <w:pPr>
                    <w:jc w:val="center"/>
                    <w:rPr>
                      <w:sz w:val="21"/>
                      <w:szCs w:val="21"/>
                    </w:rPr>
                  </w:pPr>
                  <w:r>
                    <w:rPr>
                      <w:rFonts w:hint="eastAsia"/>
                      <w:sz w:val="21"/>
                      <w:szCs w:val="21"/>
                    </w:rPr>
                    <w:t>规格</w:t>
                  </w:r>
                </w:p>
              </w:tc>
              <w:tc>
                <w:tcPr>
                  <w:tcW w:w="762" w:type="pct"/>
                  <w:tcBorders>
                    <w:tl2br w:val="nil"/>
                    <w:tr2bl w:val="nil"/>
                  </w:tcBorders>
                  <w:shd w:val="clear" w:color="auto" w:fill="auto"/>
                  <w:noWrap w:val="0"/>
                  <w:vAlign w:val="center"/>
                </w:tcPr>
                <w:p>
                  <w:pPr>
                    <w:jc w:val="center"/>
                    <w:rPr>
                      <w:rFonts w:hint="eastAsia" w:eastAsia="宋体"/>
                      <w:sz w:val="21"/>
                      <w:szCs w:val="21"/>
                      <w:lang w:eastAsia="zh-CN"/>
                    </w:rPr>
                  </w:pPr>
                  <w:r>
                    <w:rPr>
                      <w:rFonts w:hint="eastAsia"/>
                      <w:sz w:val="21"/>
                      <w:szCs w:val="21"/>
                    </w:rPr>
                    <w:t>年产量</w:t>
                  </w:r>
                  <w:r>
                    <w:rPr>
                      <w:rFonts w:hint="eastAsia"/>
                      <w:sz w:val="21"/>
                      <w:szCs w:val="21"/>
                      <w:lang w:eastAsia="zh-CN"/>
                    </w:rPr>
                    <w:t>（</w:t>
                  </w:r>
                  <w:r>
                    <w:rPr>
                      <w:rFonts w:hint="eastAsia"/>
                      <w:sz w:val="21"/>
                      <w:szCs w:val="21"/>
                      <w:lang w:val="en-US" w:eastAsia="zh-CN"/>
                    </w:rPr>
                    <w:t>t/a</w:t>
                  </w:r>
                  <w:r>
                    <w:rPr>
                      <w:rFonts w:hint="eastAsia"/>
                      <w:sz w:val="21"/>
                      <w:szCs w:val="21"/>
                      <w:lang w:eastAsia="zh-CN"/>
                    </w:rPr>
                    <w:t>）</w:t>
                  </w:r>
                </w:p>
              </w:tc>
              <w:tc>
                <w:tcPr>
                  <w:tcW w:w="685" w:type="pct"/>
                  <w:tcBorders>
                    <w:tl2br w:val="nil"/>
                    <w:tr2bl w:val="nil"/>
                  </w:tcBorders>
                  <w:shd w:val="clear" w:color="auto" w:fill="auto"/>
                  <w:noWrap w:val="0"/>
                  <w:vAlign w:val="center"/>
                </w:tcPr>
                <w:p>
                  <w:pPr>
                    <w:jc w:val="center"/>
                    <w:rPr>
                      <w:rFonts w:hint="eastAsia"/>
                      <w:sz w:val="21"/>
                      <w:szCs w:val="21"/>
                    </w:rPr>
                  </w:pPr>
                  <w:r>
                    <w:rPr>
                      <w:rFonts w:hint="eastAsia"/>
                      <w:sz w:val="21"/>
                      <w:szCs w:val="21"/>
                    </w:rPr>
                    <w:t>用途</w:t>
                  </w:r>
                </w:p>
              </w:tc>
              <w:tc>
                <w:tcPr>
                  <w:tcW w:w="757" w:type="pct"/>
                  <w:tcBorders>
                    <w:tl2br w:val="nil"/>
                    <w:tr2bl w:val="nil"/>
                  </w:tcBorders>
                  <w:shd w:val="clear" w:color="auto" w:fill="auto"/>
                  <w:noWrap w:val="0"/>
                  <w:vAlign w:val="center"/>
                </w:tcPr>
                <w:p>
                  <w:pPr>
                    <w:jc w:val="center"/>
                    <w:rPr>
                      <w:rFonts w:hint="eastAsia" w:eastAsia="宋体"/>
                      <w:sz w:val="21"/>
                      <w:szCs w:val="21"/>
                      <w:lang w:eastAsia="zh-CN"/>
                    </w:rPr>
                  </w:pPr>
                  <w:r>
                    <w:rPr>
                      <w:rFonts w:hint="eastAsia"/>
                      <w:sz w:val="21"/>
                      <w:szCs w:val="21"/>
                      <w:lang w:eastAsia="zh-CN"/>
                    </w:rPr>
                    <w:t>生产时间</w:t>
                  </w:r>
                </w:p>
              </w:tc>
              <w:tc>
                <w:tcPr>
                  <w:tcW w:w="757" w:type="pct"/>
                  <w:tcBorders>
                    <w:tl2br w:val="nil"/>
                    <w:tr2bl w:val="nil"/>
                  </w:tcBorders>
                  <w:shd w:val="clear" w:color="auto" w:fill="auto"/>
                  <w:noWrap w:val="0"/>
                  <w:vAlign w:val="center"/>
                </w:tcPr>
                <w:p>
                  <w:pPr>
                    <w:jc w:val="center"/>
                    <w:rPr>
                      <w:rFonts w:hint="eastAsia"/>
                      <w:sz w:val="21"/>
                      <w:szCs w:val="21"/>
                      <w:lang w:eastAsia="zh-CN"/>
                    </w:rPr>
                  </w:pPr>
                  <w:r>
                    <w:rPr>
                      <w:rFonts w:hint="eastAsia"/>
                      <w:sz w:val="21"/>
                      <w:szCs w:val="21"/>
                      <w:lang w:eastAsia="zh-CN"/>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05" w:type="pct"/>
                  <w:tcBorders>
                    <w:tl2br w:val="nil"/>
                    <w:tr2bl w:val="nil"/>
                  </w:tcBorders>
                  <w:shd w:val="clear" w:color="auto" w:fill="auto"/>
                  <w:noWrap w:val="0"/>
                  <w:vAlign w:val="center"/>
                </w:tcPr>
                <w:p>
                  <w:pPr>
                    <w:jc w:val="center"/>
                    <w:rPr>
                      <w:sz w:val="21"/>
                      <w:szCs w:val="21"/>
                    </w:rPr>
                  </w:pPr>
                  <w:r>
                    <w:rPr>
                      <w:rFonts w:hint="eastAsia"/>
                      <w:sz w:val="21"/>
                      <w:szCs w:val="21"/>
                    </w:rPr>
                    <w:t>1</w:t>
                  </w:r>
                </w:p>
              </w:tc>
              <w:tc>
                <w:tcPr>
                  <w:tcW w:w="762" w:type="pct"/>
                  <w:tcBorders>
                    <w:tl2br w:val="nil"/>
                    <w:tr2bl w:val="nil"/>
                  </w:tcBorders>
                  <w:shd w:val="clear" w:color="auto" w:fill="auto"/>
                  <w:noWrap w:val="0"/>
                  <w:vAlign w:val="center"/>
                </w:tcPr>
                <w:p>
                  <w:pPr>
                    <w:jc w:val="center"/>
                    <w:rPr>
                      <w:rFonts w:hint="eastAsia"/>
                      <w:sz w:val="21"/>
                      <w:szCs w:val="21"/>
                    </w:rPr>
                  </w:pPr>
                  <w:r>
                    <w:rPr>
                      <w:rFonts w:hint="eastAsia"/>
                      <w:sz w:val="21"/>
                      <w:szCs w:val="21"/>
                      <w:lang w:eastAsia="zh-CN"/>
                    </w:rPr>
                    <w:t>氧化</w:t>
                  </w:r>
                  <w:r>
                    <w:rPr>
                      <w:rFonts w:hint="eastAsia"/>
                      <w:sz w:val="21"/>
                      <w:szCs w:val="21"/>
                    </w:rPr>
                    <w:t>钙粉</w:t>
                  </w:r>
                </w:p>
              </w:tc>
              <w:tc>
                <w:tcPr>
                  <w:tcW w:w="870" w:type="pct"/>
                  <w:tcBorders>
                    <w:tl2br w:val="nil"/>
                    <w:tr2bl w:val="nil"/>
                  </w:tcBorders>
                  <w:shd w:val="clear" w:color="auto" w:fill="auto"/>
                  <w:noWrap w:val="0"/>
                  <w:vAlign w:val="center"/>
                </w:tcPr>
                <w:p>
                  <w:pPr>
                    <w:jc w:val="center"/>
                    <w:rPr>
                      <w:sz w:val="21"/>
                      <w:szCs w:val="21"/>
                    </w:rPr>
                  </w:pPr>
                  <w:r>
                    <w:rPr>
                      <w:rFonts w:hint="eastAsia"/>
                      <w:sz w:val="21"/>
                      <w:szCs w:val="21"/>
                      <w:lang w:val="en-US" w:eastAsia="zh-CN"/>
                    </w:rPr>
                    <w:t>80</w:t>
                  </w:r>
                  <w:r>
                    <w:rPr>
                      <w:rFonts w:hint="eastAsia"/>
                      <w:sz w:val="21"/>
                      <w:szCs w:val="21"/>
                    </w:rPr>
                    <w:t>目~</w:t>
                  </w:r>
                  <w:r>
                    <w:rPr>
                      <w:rFonts w:hint="eastAsia"/>
                      <w:sz w:val="21"/>
                      <w:szCs w:val="21"/>
                      <w:lang w:val="en-US" w:eastAsia="zh-CN"/>
                    </w:rPr>
                    <w:t>150</w:t>
                  </w:r>
                  <w:r>
                    <w:rPr>
                      <w:rFonts w:hint="eastAsia"/>
                      <w:sz w:val="21"/>
                      <w:szCs w:val="21"/>
                    </w:rPr>
                    <w:t>目</w:t>
                  </w:r>
                </w:p>
              </w:tc>
              <w:tc>
                <w:tcPr>
                  <w:tcW w:w="762" w:type="pct"/>
                  <w:tcBorders>
                    <w:tl2br w:val="nil"/>
                    <w:tr2bl w:val="nil"/>
                  </w:tcBorders>
                  <w:shd w:val="clear" w:color="auto" w:fill="auto"/>
                  <w:noWrap w:val="0"/>
                  <w:vAlign w:val="center"/>
                </w:tcPr>
                <w:p>
                  <w:pPr>
                    <w:jc w:val="center"/>
                    <w:rPr>
                      <w:rFonts w:hint="default"/>
                      <w:sz w:val="21"/>
                      <w:szCs w:val="21"/>
                      <w:lang w:val="en-US"/>
                    </w:rPr>
                  </w:pPr>
                  <w:r>
                    <w:rPr>
                      <w:rFonts w:hint="eastAsia"/>
                      <w:sz w:val="21"/>
                      <w:szCs w:val="21"/>
                      <w:lang w:val="en-US" w:eastAsia="zh-CN"/>
                    </w:rPr>
                    <w:t>80000</w:t>
                  </w:r>
                </w:p>
              </w:tc>
              <w:tc>
                <w:tcPr>
                  <w:tcW w:w="685" w:type="pct"/>
                  <w:tcBorders>
                    <w:tl2br w:val="nil"/>
                    <w:tr2bl w:val="nil"/>
                  </w:tcBorders>
                  <w:shd w:val="clear" w:color="auto" w:fill="auto"/>
                  <w:noWrap w:val="0"/>
                  <w:vAlign w:val="center"/>
                </w:tcPr>
                <w:p>
                  <w:pPr>
                    <w:jc w:val="center"/>
                    <w:rPr>
                      <w:rFonts w:hint="eastAsia"/>
                      <w:sz w:val="21"/>
                      <w:szCs w:val="21"/>
                    </w:rPr>
                  </w:pPr>
                  <w:r>
                    <w:rPr>
                      <w:rFonts w:hint="eastAsia"/>
                      <w:sz w:val="21"/>
                      <w:szCs w:val="21"/>
                    </w:rPr>
                    <w:t>烟气脱硫</w:t>
                  </w:r>
                </w:p>
              </w:tc>
              <w:tc>
                <w:tcPr>
                  <w:tcW w:w="757" w:type="pct"/>
                  <w:tcBorders>
                    <w:tl2br w:val="nil"/>
                    <w:tr2bl w:val="nil"/>
                  </w:tcBorders>
                  <w:shd w:val="clear" w:color="auto" w:fill="auto"/>
                  <w:noWrap w:val="0"/>
                  <w:vAlign w:val="center"/>
                </w:tcPr>
                <w:p>
                  <w:pPr>
                    <w:jc w:val="center"/>
                    <w:rPr>
                      <w:rFonts w:hint="default" w:eastAsia="宋体"/>
                      <w:sz w:val="21"/>
                      <w:szCs w:val="21"/>
                      <w:lang w:val="en-US" w:eastAsia="zh-CN"/>
                    </w:rPr>
                  </w:pPr>
                  <w:r>
                    <w:rPr>
                      <w:rFonts w:hint="eastAsia"/>
                      <w:sz w:val="21"/>
                      <w:szCs w:val="21"/>
                      <w:lang w:val="en-US" w:eastAsia="zh-CN"/>
                    </w:rPr>
                    <w:t>16h/d,200d</w:t>
                  </w:r>
                </w:p>
              </w:tc>
              <w:tc>
                <w:tcPr>
                  <w:tcW w:w="757" w:type="pct"/>
                  <w:tcBorders>
                    <w:tl2br w:val="nil"/>
                    <w:tr2bl w:val="nil"/>
                  </w:tcBorders>
                  <w:shd w:val="clear" w:color="auto" w:fill="auto"/>
                  <w:noWrap w:val="0"/>
                  <w:vAlign w:val="center"/>
                </w:tcPr>
                <w:p>
                  <w:pPr>
                    <w:jc w:val="center"/>
                    <w:rPr>
                      <w:rFonts w:hint="eastAsia"/>
                      <w:sz w:val="21"/>
                      <w:szCs w:val="21"/>
                      <w:lang w:val="en-US" w:eastAsia="zh-CN"/>
                    </w:rPr>
                  </w:pPr>
                  <w:r>
                    <w:rPr>
                      <w:rFonts w:hint="eastAsia"/>
                      <w:sz w:val="21"/>
                      <w:szCs w:val="21"/>
                      <w:lang w:val="en-US" w:eastAsia="zh-CN"/>
                    </w:rPr>
                    <w:t>罐车外售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05" w:type="pct"/>
                  <w:tcBorders>
                    <w:tl2br w:val="nil"/>
                    <w:tr2bl w:val="nil"/>
                  </w:tcBorders>
                  <w:shd w:val="clear" w:color="auto" w:fill="auto"/>
                  <w:noWrap w:val="0"/>
                  <w:vAlign w:val="center"/>
                </w:tcPr>
                <w:p>
                  <w:pPr>
                    <w:jc w:val="center"/>
                    <w:rPr>
                      <w:sz w:val="21"/>
                      <w:szCs w:val="21"/>
                    </w:rPr>
                  </w:pPr>
                  <w:r>
                    <w:rPr>
                      <w:rFonts w:hint="eastAsia"/>
                      <w:sz w:val="21"/>
                      <w:szCs w:val="21"/>
                    </w:rPr>
                    <w:t>2</w:t>
                  </w:r>
                </w:p>
              </w:tc>
              <w:tc>
                <w:tcPr>
                  <w:tcW w:w="762" w:type="pct"/>
                  <w:tcBorders>
                    <w:tl2br w:val="nil"/>
                    <w:tr2bl w:val="nil"/>
                  </w:tcBorders>
                  <w:shd w:val="clear" w:color="auto" w:fill="auto"/>
                  <w:noWrap w:val="0"/>
                  <w:vAlign w:val="center"/>
                </w:tcPr>
                <w:p>
                  <w:pPr>
                    <w:jc w:val="center"/>
                    <w:rPr>
                      <w:rFonts w:hint="eastAsia"/>
                      <w:sz w:val="21"/>
                      <w:szCs w:val="21"/>
                    </w:rPr>
                  </w:pPr>
                  <w:r>
                    <w:rPr>
                      <w:rFonts w:hint="eastAsia"/>
                      <w:sz w:val="21"/>
                      <w:szCs w:val="21"/>
                    </w:rPr>
                    <w:t>氧化钙粉</w:t>
                  </w:r>
                </w:p>
              </w:tc>
              <w:tc>
                <w:tcPr>
                  <w:tcW w:w="870" w:type="pct"/>
                  <w:tcBorders>
                    <w:tl2br w:val="nil"/>
                    <w:tr2bl w:val="nil"/>
                  </w:tcBorders>
                  <w:shd w:val="clear" w:color="auto" w:fill="auto"/>
                  <w:noWrap w:val="0"/>
                  <w:vAlign w:val="center"/>
                </w:tcPr>
                <w:p>
                  <w:pPr>
                    <w:jc w:val="center"/>
                    <w:rPr>
                      <w:rFonts w:hint="eastAsia"/>
                      <w:sz w:val="21"/>
                      <w:szCs w:val="21"/>
                    </w:rPr>
                  </w:pPr>
                  <w:r>
                    <w:rPr>
                      <w:rFonts w:hint="eastAsia"/>
                      <w:sz w:val="21"/>
                      <w:szCs w:val="21"/>
                      <w:lang w:val="en-US" w:eastAsia="zh-CN"/>
                    </w:rPr>
                    <w:t>150</w:t>
                  </w:r>
                  <w:r>
                    <w:rPr>
                      <w:rFonts w:hint="eastAsia"/>
                      <w:sz w:val="21"/>
                      <w:szCs w:val="21"/>
                    </w:rPr>
                    <w:t>目~</w:t>
                  </w:r>
                  <w:r>
                    <w:rPr>
                      <w:rFonts w:hint="eastAsia"/>
                      <w:sz w:val="21"/>
                      <w:szCs w:val="21"/>
                      <w:lang w:val="en-US" w:eastAsia="zh-CN"/>
                    </w:rPr>
                    <w:t>250</w:t>
                  </w:r>
                  <w:r>
                    <w:rPr>
                      <w:rFonts w:hint="eastAsia"/>
                      <w:sz w:val="21"/>
                      <w:szCs w:val="21"/>
                    </w:rPr>
                    <w:t>目</w:t>
                  </w:r>
                </w:p>
              </w:tc>
              <w:tc>
                <w:tcPr>
                  <w:tcW w:w="762" w:type="pct"/>
                  <w:tcBorders>
                    <w:tl2br w:val="nil"/>
                    <w:tr2bl w:val="nil"/>
                  </w:tcBorders>
                  <w:shd w:val="clear" w:color="auto" w:fill="auto"/>
                  <w:noWrap w:val="0"/>
                  <w:vAlign w:val="center"/>
                </w:tcPr>
                <w:p>
                  <w:pPr>
                    <w:jc w:val="center"/>
                    <w:rPr>
                      <w:rFonts w:hint="default"/>
                      <w:sz w:val="21"/>
                      <w:szCs w:val="21"/>
                      <w:lang w:val="en-US"/>
                    </w:rPr>
                  </w:pPr>
                  <w:r>
                    <w:rPr>
                      <w:rFonts w:hint="eastAsia"/>
                      <w:sz w:val="21"/>
                      <w:szCs w:val="21"/>
                      <w:lang w:val="en-US" w:eastAsia="zh-CN"/>
                    </w:rPr>
                    <w:t>40000</w:t>
                  </w:r>
                </w:p>
              </w:tc>
              <w:tc>
                <w:tcPr>
                  <w:tcW w:w="685" w:type="pct"/>
                  <w:tcBorders>
                    <w:tl2br w:val="nil"/>
                    <w:tr2bl w:val="nil"/>
                  </w:tcBorders>
                  <w:shd w:val="clear" w:color="auto" w:fill="auto"/>
                  <w:noWrap w:val="0"/>
                  <w:vAlign w:val="center"/>
                </w:tcPr>
                <w:p>
                  <w:pPr>
                    <w:jc w:val="center"/>
                    <w:rPr>
                      <w:rFonts w:hint="eastAsia"/>
                      <w:sz w:val="21"/>
                      <w:szCs w:val="21"/>
                    </w:rPr>
                  </w:pPr>
                  <w:r>
                    <w:rPr>
                      <w:rFonts w:hint="eastAsia"/>
                      <w:sz w:val="21"/>
                      <w:szCs w:val="21"/>
                    </w:rPr>
                    <w:t>烟气脱硫</w:t>
                  </w:r>
                </w:p>
              </w:tc>
              <w:tc>
                <w:tcPr>
                  <w:tcW w:w="757" w:type="pct"/>
                  <w:tcBorders>
                    <w:tl2br w:val="nil"/>
                    <w:tr2bl w:val="nil"/>
                  </w:tcBorders>
                  <w:shd w:val="clear" w:color="auto" w:fill="auto"/>
                  <w:noWrap w:val="0"/>
                  <w:vAlign w:val="center"/>
                </w:tcPr>
                <w:p>
                  <w:pPr>
                    <w:jc w:val="center"/>
                    <w:rPr>
                      <w:rFonts w:hint="eastAsia"/>
                      <w:sz w:val="21"/>
                      <w:szCs w:val="21"/>
                    </w:rPr>
                  </w:pPr>
                  <w:r>
                    <w:rPr>
                      <w:rFonts w:hint="eastAsia"/>
                      <w:sz w:val="21"/>
                      <w:szCs w:val="21"/>
                      <w:lang w:val="en-US" w:eastAsia="zh-CN"/>
                    </w:rPr>
                    <w:t>16h/d,100d</w:t>
                  </w:r>
                </w:p>
              </w:tc>
              <w:tc>
                <w:tcPr>
                  <w:tcW w:w="757" w:type="pct"/>
                  <w:tcBorders>
                    <w:tl2br w:val="nil"/>
                    <w:tr2bl w:val="nil"/>
                  </w:tcBorders>
                  <w:shd w:val="clear" w:color="auto" w:fill="auto"/>
                  <w:noWrap w:val="0"/>
                  <w:vAlign w:val="center"/>
                </w:tcPr>
                <w:p>
                  <w:pPr>
                    <w:jc w:val="center"/>
                    <w:rPr>
                      <w:rFonts w:hint="default"/>
                      <w:sz w:val="21"/>
                      <w:szCs w:val="21"/>
                      <w:lang w:val="en-US" w:eastAsia="zh-CN"/>
                    </w:rPr>
                  </w:pPr>
                  <w:r>
                    <w:rPr>
                      <w:rFonts w:hint="eastAsia"/>
                      <w:sz w:val="21"/>
                      <w:szCs w:val="21"/>
                      <w:lang w:val="en-US" w:eastAsia="zh-CN"/>
                    </w:rPr>
                    <w:t>10%装袋外售，90%罐车外售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05" w:type="pct"/>
                  <w:tcBorders>
                    <w:tl2br w:val="nil"/>
                    <w:tr2bl w:val="nil"/>
                  </w:tcBorders>
                  <w:shd w:val="clear" w:color="auto" w:fill="auto"/>
                  <w:noWrap w:val="0"/>
                  <w:vAlign w:val="center"/>
                </w:tcPr>
                <w:p>
                  <w:pPr>
                    <w:jc w:val="center"/>
                    <w:rPr>
                      <w:rFonts w:hint="eastAsia"/>
                      <w:sz w:val="21"/>
                      <w:szCs w:val="21"/>
                    </w:rPr>
                  </w:pPr>
                  <w:r>
                    <w:rPr>
                      <w:rFonts w:hint="eastAsia"/>
                      <w:sz w:val="21"/>
                      <w:szCs w:val="21"/>
                    </w:rPr>
                    <w:t>3</w:t>
                  </w:r>
                </w:p>
              </w:tc>
              <w:tc>
                <w:tcPr>
                  <w:tcW w:w="762" w:type="pct"/>
                  <w:tcBorders>
                    <w:tl2br w:val="nil"/>
                    <w:tr2bl w:val="nil"/>
                  </w:tcBorders>
                  <w:shd w:val="clear" w:color="auto" w:fill="auto"/>
                  <w:noWrap w:val="0"/>
                  <w:vAlign w:val="center"/>
                </w:tcPr>
                <w:p>
                  <w:pPr>
                    <w:jc w:val="center"/>
                    <w:rPr>
                      <w:rFonts w:hint="eastAsia"/>
                      <w:sz w:val="21"/>
                      <w:szCs w:val="21"/>
                    </w:rPr>
                  </w:pPr>
                  <w:r>
                    <w:rPr>
                      <w:rFonts w:hint="eastAsia"/>
                      <w:sz w:val="21"/>
                      <w:szCs w:val="21"/>
                    </w:rPr>
                    <w:t>氢氧化钙粉</w:t>
                  </w:r>
                </w:p>
              </w:tc>
              <w:tc>
                <w:tcPr>
                  <w:tcW w:w="870" w:type="pct"/>
                  <w:tcBorders>
                    <w:tl2br w:val="nil"/>
                    <w:tr2bl w:val="nil"/>
                  </w:tcBorders>
                  <w:shd w:val="clear" w:color="auto" w:fill="auto"/>
                  <w:noWrap w:val="0"/>
                  <w:vAlign w:val="center"/>
                </w:tcPr>
                <w:p>
                  <w:pPr>
                    <w:jc w:val="center"/>
                    <w:rPr>
                      <w:rFonts w:hint="eastAsia"/>
                      <w:sz w:val="21"/>
                      <w:szCs w:val="21"/>
                    </w:rPr>
                  </w:pPr>
                  <w:r>
                    <w:rPr>
                      <w:rFonts w:hint="eastAsia"/>
                      <w:sz w:val="21"/>
                      <w:szCs w:val="21"/>
                    </w:rPr>
                    <w:t>100目~325目</w:t>
                  </w:r>
                </w:p>
              </w:tc>
              <w:tc>
                <w:tcPr>
                  <w:tcW w:w="762" w:type="pct"/>
                  <w:tcBorders>
                    <w:tl2br w:val="nil"/>
                    <w:tr2bl w:val="nil"/>
                  </w:tcBorders>
                  <w:shd w:val="clear" w:color="auto" w:fill="auto"/>
                  <w:noWrap w:val="0"/>
                  <w:vAlign w:val="center"/>
                </w:tcPr>
                <w:p>
                  <w:pPr>
                    <w:jc w:val="center"/>
                    <w:rPr>
                      <w:rFonts w:hint="default"/>
                      <w:sz w:val="21"/>
                      <w:szCs w:val="21"/>
                      <w:lang w:val="en-US"/>
                    </w:rPr>
                  </w:pPr>
                  <w:r>
                    <w:rPr>
                      <w:rFonts w:hint="eastAsia"/>
                      <w:sz w:val="21"/>
                      <w:szCs w:val="21"/>
                      <w:lang w:val="en-US" w:eastAsia="zh-CN"/>
                    </w:rPr>
                    <w:t>60000</w:t>
                  </w:r>
                </w:p>
              </w:tc>
              <w:tc>
                <w:tcPr>
                  <w:tcW w:w="685" w:type="pct"/>
                  <w:tcBorders>
                    <w:tl2br w:val="nil"/>
                    <w:tr2bl w:val="nil"/>
                  </w:tcBorders>
                  <w:shd w:val="clear" w:color="auto" w:fill="auto"/>
                  <w:noWrap w:val="0"/>
                  <w:vAlign w:val="center"/>
                </w:tcPr>
                <w:p>
                  <w:pPr>
                    <w:jc w:val="center"/>
                    <w:rPr>
                      <w:rFonts w:hint="eastAsia"/>
                      <w:sz w:val="21"/>
                      <w:szCs w:val="21"/>
                    </w:rPr>
                  </w:pPr>
                  <w:r>
                    <w:rPr>
                      <w:rFonts w:hint="eastAsia"/>
                      <w:sz w:val="21"/>
                      <w:szCs w:val="21"/>
                    </w:rPr>
                    <w:t>污水处理</w:t>
                  </w:r>
                </w:p>
              </w:tc>
              <w:tc>
                <w:tcPr>
                  <w:tcW w:w="757" w:type="pct"/>
                  <w:tcBorders>
                    <w:tl2br w:val="nil"/>
                    <w:tr2bl w:val="nil"/>
                  </w:tcBorders>
                  <w:shd w:val="clear" w:color="auto" w:fill="auto"/>
                  <w:noWrap w:val="0"/>
                  <w:vAlign w:val="center"/>
                </w:tcPr>
                <w:p>
                  <w:pPr>
                    <w:jc w:val="center"/>
                    <w:rPr>
                      <w:rFonts w:hint="eastAsia"/>
                      <w:sz w:val="21"/>
                      <w:szCs w:val="21"/>
                    </w:rPr>
                  </w:pPr>
                  <w:r>
                    <w:rPr>
                      <w:rFonts w:hint="eastAsia"/>
                      <w:sz w:val="21"/>
                      <w:szCs w:val="21"/>
                      <w:lang w:val="en-US" w:eastAsia="zh-CN"/>
                    </w:rPr>
                    <w:t>16h/d,250d</w:t>
                  </w:r>
                </w:p>
              </w:tc>
              <w:tc>
                <w:tcPr>
                  <w:tcW w:w="757" w:type="pct"/>
                  <w:tcBorders>
                    <w:tl2br w:val="nil"/>
                    <w:tr2bl w:val="nil"/>
                  </w:tcBorders>
                  <w:shd w:val="clear" w:color="auto" w:fill="auto"/>
                  <w:noWrap w:val="0"/>
                  <w:vAlign w:val="center"/>
                </w:tcPr>
                <w:p>
                  <w:pPr>
                    <w:jc w:val="center"/>
                    <w:rPr>
                      <w:rFonts w:hint="eastAsia"/>
                      <w:sz w:val="21"/>
                      <w:szCs w:val="21"/>
                      <w:lang w:val="en-US" w:eastAsia="zh-CN"/>
                    </w:rPr>
                  </w:pPr>
                  <w:r>
                    <w:rPr>
                      <w:rFonts w:hint="eastAsia"/>
                      <w:sz w:val="21"/>
                      <w:szCs w:val="21"/>
                      <w:lang w:val="en-US" w:eastAsia="zh-CN"/>
                    </w:rPr>
                    <w:t>罐车外售</w:t>
                  </w:r>
                </w:p>
              </w:tc>
            </w:tr>
          </w:tbl>
          <w:p>
            <w:pPr>
              <w:pStyle w:val="8"/>
              <w:numPr>
                <w:ilvl w:val="0"/>
                <w:numId w:val="0"/>
              </w:numPr>
              <w:spacing w:before="120" w:beforeLines="50" w:line="360" w:lineRule="auto"/>
              <w:ind w:leftChars="0"/>
              <w:contextualSpacing/>
              <w:jc w:val="left"/>
              <w:rPr>
                <w:b/>
                <w:sz w:val="24"/>
                <w:szCs w:val="24"/>
              </w:rPr>
            </w:pPr>
            <w:r>
              <w:rPr>
                <w:b/>
                <w:sz w:val="24"/>
                <w:szCs w:val="24"/>
              </w:rPr>
              <w:t>1.4主要</w:t>
            </w:r>
            <w:r>
              <w:rPr>
                <w:rFonts w:hint="eastAsia"/>
                <w:b/>
                <w:sz w:val="24"/>
                <w:szCs w:val="24"/>
              </w:rPr>
              <w:t>生产设备</w:t>
            </w:r>
          </w:p>
          <w:p>
            <w:pPr>
              <w:pStyle w:val="114"/>
              <w:numPr>
                <w:ilvl w:val="0"/>
                <w:numId w:val="0"/>
              </w:numPr>
              <w:ind w:leftChars="0"/>
              <w:jc w:val="center"/>
              <w:rPr>
                <w:kern w:val="0"/>
              </w:rPr>
            </w:pPr>
            <w:r>
              <w:rPr>
                <w:rFonts w:hint="eastAsia"/>
                <w:kern w:val="0"/>
                <w:lang w:eastAsia="zh-CN"/>
              </w:rPr>
              <w:t>表</w:t>
            </w:r>
            <w:r>
              <w:rPr>
                <w:rFonts w:hint="eastAsia"/>
                <w:kern w:val="0"/>
                <w:lang w:val="en-US" w:eastAsia="zh-CN"/>
              </w:rPr>
              <w:t>2-3</w:t>
            </w:r>
            <w:r>
              <w:rPr>
                <w:kern w:val="0"/>
              </w:rPr>
              <w:t xml:space="preserve">   主要生产</w:t>
            </w:r>
            <w:r>
              <w:rPr>
                <w:rFonts w:hint="eastAsia"/>
                <w:kern w:val="0"/>
              </w:rPr>
              <w:t>设备</w:t>
            </w:r>
            <w:r>
              <w:rPr>
                <w:kern w:val="0"/>
              </w:rPr>
              <w:t>一览表</w:t>
            </w:r>
          </w:p>
          <w:tbl>
            <w:tblPr>
              <w:tblStyle w:val="33"/>
              <w:tblW w:w="4997"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643"/>
              <w:gridCol w:w="1888"/>
              <w:gridCol w:w="1846"/>
              <w:gridCol w:w="1603"/>
              <w:gridCol w:w="212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902" w:type="pct"/>
                  <w:tcBorders>
                    <w:tl2br w:val="nil"/>
                    <w:tr2bl w:val="nil"/>
                  </w:tcBorders>
                  <w:noWrap w:val="0"/>
                  <w:vAlign w:val="center"/>
                </w:tcPr>
                <w:p>
                  <w:pPr>
                    <w:jc w:val="center"/>
                    <w:rPr>
                      <w:rFonts w:hint="eastAsia"/>
                      <w:sz w:val="21"/>
                      <w:szCs w:val="21"/>
                      <w:u w:val="single"/>
                    </w:rPr>
                  </w:pPr>
                  <w:r>
                    <w:rPr>
                      <w:rFonts w:hint="eastAsia"/>
                      <w:sz w:val="21"/>
                      <w:szCs w:val="21"/>
                      <w:u w:val="single"/>
                    </w:rPr>
                    <w:t>主要生产单元</w:t>
                  </w:r>
                </w:p>
              </w:tc>
              <w:tc>
                <w:tcPr>
                  <w:tcW w:w="1036" w:type="pct"/>
                  <w:tcBorders>
                    <w:tl2br w:val="nil"/>
                    <w:tr2bl w:val="nil"/>
                  </w:tcBorders>
                  <w:noWrap w:val="0"/>
                  <w:vAlign w:val="center"/>
                </w:tcPr>
                <w:p>
                  <w:pPr>
                    <w:jc w:val="center"/>
                    <w:rPr>
                      <w:rFonts w:hint="eastAsia"/>
                      <w:sz w:val="21"/>
                      <w:szCs w:val="21"/>
                      <w:u w:val="single"/>
                    </w:rPr>
                  </w:pPr>
                  <w:r>
                    <w:rPr>
                      <w:rFonts w:hint="eastAsia"/>
                      <w:sz w:val="21"/>
                      <w:szCs w:val="21"/>
                      <w:u w:val="single"/>
                    </w:rPr>
                    <w:t>设备名称</w:t>
                  </w:r>
                </w:p>
              </w:tc>
              <w:tc>
                <w:tcPr>
                  <w:tcW w:w="1013" w:type="pct"/>
                  <w:tcBorders>
                    <w:tl2br w:val="nil"/>
                    <w:tr2bl w:val="nil"/>
                  </w:tcBorders>
                  <w:noWrap w:val="0"/>
                  <w:vAlign w:val="center"/>
                </w:tcPr>
                <w:p>
                  <w:pPr>
                    <w:jc w:val="center"/>
                    <w:rPr>
                      <w:rFonts w:hint="eastAsia"/>
                      <w:sz w:val="21"/>
                      <w:szCs w:val="21"/>
                      <w:u w:val="single"/>
                    </w:rPr>
                  </w:pPr>
                  <w:r>
                    <w:rPr>
                      <w:rFonts w:hint="eastAsia"/>
                      <w:sz w:val="21"/>
                      <w:szCs w:val="21"/>
                      <w:u w:val="single"/>
                    </w:rPr>
                    <w:t>规格型号</w:t>
                  </w:r>
                </w:p>
              </w:tc>
              <w:tc>
                <w:tcPr>
                  <w:tcW w:w="880" w:type="pct"/>
                  <w:tcBorders>
                    <w:tl2br w:val="nil"/>
                    <w:tr2bl w:val="nil"/>
                  </w:tcBorders>
                  <w:noWrap w:val="0"/>
                  <w:vAlign w:val="center"/>
                </w:tcPr>
                <w:p>
                  <w:pPr>
                    <w:jc w:val="center"/>
                    <w:rPr>
                      <w:rFonts w:hint="eastAsia"/>
                      <w:sz w:val="21"/>
                      <w:szCs w:val="21"/>
                      <w:u w:val="single"/>
                    </w:rPr>
                  </w:pPr>
                  <w:r>
                    <w:rPr>
                      <w:rFonts w:hint="eastAsia"/>
                      <w:sz w:val="21"/>
                      <w:szCs w:val="21"/>
                      <w:u w:val="single"/>
                    </w:rPr>
                    <w:t>数量（台/套）</w:t>
                  </w:r>
                </w:p>
              </w:tc>
              <w:tc>
                <w:tcPr>
                  <w:tcW w:w="1167" w:type="pct"/>
                  <w:tcBorders>
                    <w:tl2br w:val="nil"/>
                    <w:tr2bl w:val="nil"/>
                  </w:tcBorders>
                  <w:noWrap w:val="0"/>
                  <w:vAlign w:val="center"/>
                </w:tcPr>
                <w:p>
                  <w:pPr>
                    <w:jc w:val="center"/>
                    <w:rPr>
                      <w:rFonts w:hint="eastAsia" w:eastAsia="宋体"/>
                      <w:sz w:val="21"/>
                      <w:szCs w:val="21"/>
                      <w:u w:val="single"/>
                      <w:lang w:eastAsia="zh-CN"/>
                    </w:rPr>
                  </w:pPr>
                  <w:r>
                    <w:rPr>
                      <w:rFonts w:hint="eastAsia"/>
                      <w:sz w:val="21"/>
                      <w:szCs w:val="21"/>
                      <w:u w:val="single"/>
                      <w:lang w:eastAsia="zh-CN"/>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902" w:type="pct"/>
                  <w:vMerge w:val="restart"/>
                  <w:tcBorders>
                    <w:tl2br w:val="nil"/>
                    <w:tr2bl w:val="nil"/>
                  </w:tcBorders>
                  <w:noWrap w:val="0"/>
                  <w:vAlign w:val="center"/>
                </w:tcPr>
                <w:p>
                  <w:pPr>
                    <w:jc w:val="center"/>
                    <w:rPr>
                      <w:rFonts w:hint="eastAsia"/>
                      <w:sz w:val="21"/>
                      <w:szCs w:val="21"/>
                      <w:u w:val="single"/>
                    </w:rPr>
                  </w:pPr>
                  <w:r>
                    <w:rPr>
                      <w:rFonts w:hint="eastAsia"/>
                      <w:sz w:val="21"/>
                      <w:szCs w:val="21"/>
                      <w:u w:val="single"/>
                    </w:rPr>
                    <w:t>氧化钙生产线</w:t>
                  </w:r>
                </w:p>
              </w:tc>
              <w:tc>
                <w:tcPr>
                  <w:tcW w:w="1036" w:type="pct"/>
                  <w:tcBorders>
                    <w:tl2br w:val="nil"/>
                    <w:tr2bl w:val="nil"/>
                  </w:tcBorders>
                  <w:noWrap w:val="0"/>
                  <w:vAlign w:val="center"/>
                </w:tcPr>
                <w:p>
                  <w:pPr>
                    <w:jc w:val="center"/>
                    <w:rPr>
                      <w:rFonts w:hint="eastAsia"/>
                      <w:sz w:val="21"/>
                      <w:szCs w:val="21"/>
                      <w:u w:val="single"/>
                    </w:rPr>
                  </w:pPr>
                  <w:r>
                    <w:rPr>
                      <w:rFonts w:hint="eastAsia"/>
                      <w:sz w:val="21"/>
                      <w:szCs w:val="21"/>
                      <w:u w:val="single"/>
                      <w:lang w:eastAsia="zh-CN"/>
                    </w:rPr>
                    <w:t>进</w:t>
                  </w:r>
                  <w:r>
                    <w:rPr>
                      <w:rFonts w:hint="eastAsia"/>
                      <w:sz w:val="21"/>
                      <w:szCs w:val="21"/>
                      <w:u w:val="single"/>
                    </w:rPr>
                    <w:t>料仓</w:t>
                  </w:r>
                </w:p>
              </w:tc>
              <w:tc>
                <w:tcPr>
                  <w:tcW w:w="1013" w:type="pct"/>
                  <w:tcBorders>
                    <w:tl2br w:val="nil"/>
                    <w:tr2bl w:val="nil"/>
                  </w:tcBorders>
                  <w:noWrap w:val="0"/>
                  <w:vAlign w:val="center"/>
                </w:tcPr>
                <w:p>
                  <w:pPr>
                    <w:jc w:val="center"/>
                    <w:rPr>
                      <w:rFonts w:hint="eastAsia" w:eastAsia="宋体"/>
                      <w:sz w:val="21"/>
                      <w:szCs w:val="21"/>
                      <w:u w:val="single"/>
                      <w:lang w:val="en-US" w:eastAsia="zh-CN"/>
                    </w:rPr>
                  </w:pPr>
                  <w:r>
                    <w:rPr>
                      <w:rFonts w:hint="eastAsia"/>
                      <w:sz w:val="21"/>
                      <w:szCs w:val="21"/>
                      <w:u w:val="single"/>
                      <w:lang w:val="en-US" w:eastAsia="zh-CN"/>
                    </w:rPr>
                    <w:t>/</w:t>
                  </w:r>
                </w:p>
              </w:tc>
              <w:tc>
                <w:tcPr>
                  <w:tcW w:w="880" w:type="pct"/>
                  <w:tcBorders>
                    <w:tl2br w:val="nil"/>
                    <w:tr2bl w:val="nil"/>
                  </w:tcBorders>
                  <w:noWrap w:val="0"/>
                  <w:vAlign w:val="center"/>
                </w:tcPr>
                <w:p>
                  <w:pPr>
                    <w:jc w:val="center"/>
                    <w:rPr>
                      <w:rFonts w:hint="eastAsia" w:eastAsia="宋体"/>
                      <w:sz w:val="21"/>
                      <w:szCs w:val="21"/>
                      <w:u w:val="single"/>
                      <w:lang w:eastAsia="zh-CN"/>
                    </w:rPr>
                  </w:pPr>
                  <w:r>
                    <w:rPr>
                      <w:rFonts w:hint="eastAsia"/>
                      <w:sz w:val="21"/>
                      <w:szCs w:val="21"/>
                      <w:u w:val="single"/>
                      <w:lang w:val="en-US" w:eastAsia="zh-CN"/>
                    </w:rPr>
                    <w:t>1</w:t>
                  </w:r>
                </w:p>
              </w:tc>
              <w:tc>
                <w:tcPr>
                  <w:tcW w:w="1167" w:type="pct"/>
                  <w:vMerge w:val="restart"/>
                  <w:tcBorders>
                    <w:tl2br w:val="nil"/>
                    <w:tr2bl w:val="nil"/>
                  </w:tcBorders>
                  <w:noWrap w:val="0"/>
                  <w:vAlign w:val="center"/>
                </w:tcPr>
                <w:p>
                  <w:pPr>
                    <w:jc w:val="center"/>
                    <w:rPr>
                      <w:rFonts w:hint="default" w:eastAsia="宋体"/>
                      <w:sz w:val="21"/>
                      <w:szCs w:val="21"/>
                      <w:u w:val="single"/>
                      <w:lang w:val="en-US" w:eastAsia="zh-CN"/>
                    </w:rPr>
                  </w:pPr>
                  <w:r>
                    <w:rPr>
                      <w:rFonts w:hint="eastAsia"/>
                      <w:sz w:val="21"/>
                      <w:szCs w:val="21"/>
                      <w:u w:val="single"/>
                      <w:lang w:val="en-US" w:eastAsia="zh-CN"/>
                    </w:rPr>
                    <w:t>与氢氧化钙生产线共用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902" w:type="pct"/>
                  <w:vMerge w:val="continue"/>
                  <w:tcBorders>
                    <w:tl2br w:val="nil"/>
                    <w:tr2bl w:val="nil"/>
                  </w:tcBorders>
                  <w:noWrap w:val="0"/>
                  <w:vAlign w:val="center"/>
                </w:tcPr>
                <w:p>
                  <w:pPr>
                    <w:jc w:val="center"/>
                    <w:rPr>
                      <w:rFonts w:hint="eastAsia"/>
                      <w:sz w:val="21"/>
                      <w:szCs w:val="21"/>
                      <w:u w:val="single"/>
                    </w:rPr>
                  </w:pPr>
                </w:p>
              </w:tc>
              <w:tc>
                <w:tcPr>
                  <w:tcW w:w="1036" w:type="pct"/>
                  <w:tcBorders>
                    <w:tl2br w:val="nil"/>
                    <w:tr2bl w:val="nil"/>
                  </w:tcBorders>
                  <w:noWrap w:val="0"/>
                  <w:vAlign w:val="center"/>
                </w:tcPr>
                <w:p>
                  <w:pPr>
                    <w:jc w:val="center"/>
                    <w:rPr>
                      <w:rFonts w:hint="default" w:eastAsia="宋体"/>
                      <w:sz w:val="21"/>
                      <w:szCs w:val="21"/>
                      <w:u w:val="single"/>
                      <w:lang w:val="en-US" w:eastAsia="zh-CN"/>
                    </w:rPr>
                  </w:pPr>
                  <w:r>
                    <w:rPr>
                      <w:rFonts w:hint="eastAsia"/>
                      <w:sz w:val="21"/>
                      <w:szCs w:val="21"/>
                      <w:u w:val="single"/>
                      <w:lang w:val="en-US" w:eastAsia="zh-CN"/>
                    </w:rPr>
                    <w:t>鄂式破碎机</w:t>
                  </w:r>
                </w:p>
              </w:tc>
              <w:tc>
                <w:tcPr>
                  <w:tcW w:w="1013" w:type="pct"/>
                  <w:tcBorders>
                    <w:tl2br w:val="nil"/>
                    <w:tr2bl w:val="nil"/>
                  </w:tcBorders>
                  <w:noWrap w:val="0"/>
                  <w:vAlign w:val="center"/>
                </w:tcPr>
                <w:p>
                  <w:pPr>
                    <w:jc w:val="center"/>
                    <w:rPr>
                      <w:rFonts w:hint="default" w:eastAsia="宋体"/>
                      <w:sz w:val="21"/>
                      <w:szCs w:val="21"/>
                      <w:u w:val="single"/>
                      <w:lang w:val="en-US" w:eastAsia="zh-CN"/>
                    </w:rPr>
                  </w:pPr>
                  <w:r>
                    <w:rPr>
                      <w:rFonts w:hint="eastAsia"/>
                      <w:sz w:val="21"/>
                      <w:szCs w:val="21"/>
                      <w:u w:val="single"/>
                      <w:lang w:val="en-US" w:eastAsia="zh-CN"/>
                    </w:rPr>
                    <w:t>35</w:t>
                  </w:r>
                  <w:r>
                    <w:rPr>
                      <w:rFonts w:hint="eastAsia"/>
                      <w:sz w:val="21"/>
                      <w:szCs w:val="21"/>
                      <w:u w:val="single"/>
                    </w:rPr>
                    <w:t>-</w:t>
                  </w:r>
                  <w:r>
                    <w:rPr>
                      <w:rFonts w:hint="eastAsia"/>
                      <w:sz w:val="21"/>
                      <w:szCs w:val="21"/>
                      <w:u w:val="single"/>
                      <w:lang w:val="en-US" w:eastAsia="zh-CN"/>
                    </w:rPr>
                    <w:t>45</w:t>
                  </w:r>
                  <w:r>
                    <w:rPr>
                      <w:rFonts w:hint="eastAsia"/>
                      <w:sz w:val="21"/>
                      <w:szCs w:val="21"/>
                      <w:u w:val="single"/>
                    </w:rPr>
                    <w:t>t/h</w:t>
                  </w:r>
                </w:p>
              </w:tc>
              <w:tc>
                <w:tcPr>
                  <w:tcW w:w="880" w:type="pct"/>
                  <w:tcBorders>
                    <w:tl2br w:val="nil"/>
                    <w:tr2bl w:val="nil"/>
                  </w:tcBorders>
                  <w:noWrap w:val="0"/>
                  <w:vAlign w:val="center"/>
                </w:tcPr>
                <w:p>
                  <w:pPr>
                    <w:jc w:val="center"/>
                    <w:rPr>
                      <w:rFonts w:hint="eastAsia"/>
                      <w:sz w:val="21"/>
                      <w:szCs w:val="21"/>
                      <w:u w:val="single"/>
                    </w:rPr>
                  </w:pPr>
                  <w:r>
                    <w:rPr>
                      <w:rFonts w:hint="eastAsia"/>
                      <w:sz w:val="21"/>
                      <w:szCs w:val="21"/>
                      <w:u w:val="single"/>
                    </w:rPr>
                    <w:t>1</w:t>
                  </w:r>
                </w:p>
              </w:tc>
              <w:tc>
                <w:tcPr>
                  <w:tcW w:w="1167" w:type="pct"/>
                  <w:vMerge w:val="continue"/>
                  <w:tcBorders>
                    <w:tl2br w:val="nil"/>
                    <w:tr2bl w:val="nil"/>
                  </w:tcBorders>
                  <w:noWrap w:val="0"/>
                  <w:vAlign w:val="center"/>
                </w:tcPr>
                <w:p>
                  <w:pPr>
                    <w:jc w:val="center"/>
                    <w:rPr>
                      <w:rFonts w:hint="eastAsia"/>
                      <w:sz w:val="21"/>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902" w:type="pct"/>
                  <w:vMerge w:val="continue"/>
                  <w:tcBorders>
                    <w:tl2br w:val="nil"/>
                    <w:tr2bl w:val="nil"/>
                  </w:tcBorders>
                  <w:noWrap w:val="0"/>
                  <w:vAlign w:val="center"/>
                </w:tcPr>
                <w:p>
                  <w:pPr>
                    <w:jc w:val="center"/>
                    <w:rPr>
                      <w:rFonts w:hint="eastAsia"/>
                      <w:sz w:val="21"/>
                      <w:szCs w:val="21"/>
                      <w:u w:val="single"/>
                    </w:rPr>
                  </w:pPr>
                </w:p>
              </w:tc>
              <w:tc>
                <w:tcPr>
                  <w:tcW w:w="1036" w:type="pct"/>
                  <w:tcBorders>
                    <w:tl2br w:val="nil"/>
                    <w:tr2bl w:val="nil"/>
                  </w:tcBorders>
                  <w:noWrap w:val="0"/>
                  <w:vAlign w:val="center"/>
                </w:tcPr>
                <w:p>
                  <w:pPr>
                    <w:jc w:val="center"/>
                    <w:rPr>
                      <w:rFonts w:hint="eastAsia" w:ascii="Times New Roman" w:hAnsi="Times New Roman" w:eastAsia="宋体" w:cs="Times New Roman"/>
                      <w:kern w:val="2"/>
                      <w:sz w:val="21"/>
                      <w:szCs w:val="21"/>
                      <w:u w:val="single"/>
                      <w:lang w:val="en-US" w:eastAsia="zh-CN" w:bidi="ar-SA"/>
                    </w:rPr>
                  </w:pPr>
                  <w:r>
                    <w:rPr>
                      <w:rFonts w:hint="eastAsia"/>
                      <w:sz w:val="21"/>
                      <w:szCs w:val="21"/>
                      <w:u w:val="single"/>
                      <w:lang w:eastAsia="zh-CN"/>
                    </w:rPr>
                    <w:t>原料</w:t>
                  </w:r>
                  <w:r>
                    <w:rPr>
                      <w:rFonts w:hint="eastAsia"/>
                      <w:sz w:val="21"/>
                      <w:szCs w:val="21"/>
                      <w:u w:val="single"/>
                    </w:rPr>
                    <w:t>提升机</w:t>
                  </w:r>
                </w:p>
              </w:tc>
              <w:tc>
                <w:tcPr>
                  <w:tcW w:w="1013" w:type="pct"/>
                  <w:tcBorders>
                    <w:tl2br w:val="nil"/>
                    <w:tr2bl w:val="nil"/>
                  </w:tcBorders>
                  <w:noWrap w:val="0"/>
                  <w:vAlign w:val="center"/>
                </w:tcPr>
                <w:p>
                  <w:pPr>
                    <w:jc w:val="center"/>
                    <w:rPr>
                      <w:rFonts w:hint="default" w:ascii="Times New Roman" w:hAnsi="Times New Roman" w:eastAsia="宋体" w:cs="Times New Roman"/>
                      <w:kern w:val="2"/>
                      <w:sz w:val="21"/>
                      <w:szCs w:val="21"/>
                      <w:u w:val="single"/>
                      <w:lang w:val="en-US" w:eastAsia="zh-CN" w:bidi="ar-SA"/>
                    </w:rPr>
                  </w:pPr>
                  <w:r>
                    <w:rPr>
                      <w:rFonts w:hint="eastAsia"/>
                      <w:sz w:val="21"/>
                      <w:szCs w:val="21"/>
                      <w:u w:val="single"/>
                    </w:rPr>
                    <w:t>NE50X25M</w:t>
                  </w:r>
                </w:p>
              </w:tc>
              <w:tc>
                <w:tcPr>
                  <w:tcW w:w="880" w:type="pct"/>
                  <w:tcBorders>
                    <w:tl2br w:val="nil"/>
                    <w:tr2bl w:val="nil"/>
                  </w:tcBorders>
                  <w:noWrap w:val="0"/>
                  <w:vAlign w:val="center"/>
                </w:tcPr>
                <w:p>
                  <w:pPr>
                    <w:jc w:val="center"/>
                    <w:rPr>
                      <w:rFonts w:hint="default" w:ascii="Times New Roman" w:hAnsi="Times New Roman" w:eastAsia="宋体" w:cs="Times New Roman"/>
                      <w:kern w:val="2"/>
                      <w:sz w:val="21"/>
                      <w:szCs w:val="21"/>
                      <w:u w:val="single"/>
                      <w:lang w:val="en-US" w:eastAsia="zh-CN" w:bidi="ar-SA"/>
                    </w:rPr>
                  </w:pPr>
                  <w:r>
                    <w:rPr>
                      <w:rFonts w:hint="eastAsia"/>
                      <w:sz w:val="21"/>
                      <w:szCs w:val="21"/>
                      <w:u w:val="single"/>
                      <w:lang w:val="en-US" w:eastAsia="zh-CN"/>
                    </w:rPr>
                    <w:t>3</w:t>
                  </w:r>
                </w:p>
              </w:tc>
              <w:tc>
                <w:tcPr>
                  <w:tcW w:w="1167" w:type="pct"/>
                  <w:vMerge w:val="continue"/>
                  <w:tcBorders>
                    <w:tl2br w:val="nil"/>
                    <w:tr2bl w:val="nil"/>
                  </w:tcBorders>
                  <w:noWrap w:val="0"/>
                  <w:vAlign w:val="center"/>
                </w:tcPr>
                <w:p>
                  <w:pPr>
                    <w:jc w:val="center"/>
                    <w:rPr>
                      <w:rFonts w:hint="eastAsia"/>
                      <w:sz w:val="21"/>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902" w:type="pct"/>
                  <w:vMerge w:val="continue"/>
                  <w:tcBorders>
                    <w:tl2br w:val="nil"/>
                    <w:tr2bl w:val="nil"/>
                  </w:tcBorders>
                  <w:noWrap w:val="0"/>
                  <w:vAlign w:val="center"/>
                </w:tcPr>
                <w:p>
                  <w:pPr>
                    <w:jc w:val="center"/>
                    <w:rPr>
                      <w:rFonts w:hint="eastAsia"/>
                      <w:sz w:val="21"/>
                      <w:szCs w:val="21"/>
                      <w:u w:val="single"/>
                    </w:rPr>
                  </w:pPr>
                </w:p>
              </w:tc>
              <w:tc>
                <w:tcPr>
                  <w:tcW w:w="1036" w:type="pct"/>
                  <w:tcBorders>
                    <w:tl2br w:val="nil"/>
                    <w:tr2bl w:val="nil"/>
                  </w:tcBorders>
                  <w:noWrap w:val="0"/>
                  <w:vAlign w:val="center"/>
                </w:tcPr>
                <w:p>
                  <w:pPr>
                    <w:jc w:val="center"/>
                    <w:rPr>
                      <w:rFonts w:hint="eastAsia" w:ascii="Times New Roman" w:hAnsi="Times New Roman" w:eastAsia="宋体" w:cs="Times New Roman"/>
                      <w:kern w:val="2"/>
                      <w:sz w:val="21"/>
                      <w:szCs w:val="21"/>
                      <w:u w:val="single"/>
                      <w:lang w:val="en-US" w:eastAsia="zh-CN" w:bidi="ar-SA"/>
                    </w:rPr>
                  </w:pPr>
                  <w:r>
                    <w:rPr>
                      <w:rFonts w:hint="eastAsia"/>
                      <w:sz w:val="21"/>
                      <w:szCs w:val="21"/>
                      <w:u w:val="single"/>
                      <w:lang w:eastAsia="zh-CN"/>
                    </w:rPr>
                    <w:t>中转罐</w:t>
                  </w:r>
                </w:p>
              </w:tc>
              <w:tc>
                <w:tcPr>
                  <w:tcW w:w="1013" w:type="pct"/>
                  <w:tcBorders>
                    <w:tl2br w:val="nil"/>
                    <w:tr2bl w:val="nil"/>
                  </w:tcBorders>
                  <w:noWrap w:val="0"/>
                  <w:vAlign w:val="center"/>
                </w:tcPr>
                <w:p>
                  <w:pPr>
                    <w:jc w:val="center"/>
                    <w:rPr>
                      <w:rFonts w:hint="eastAsia" w:ascii="Times New Roman" w:hAnsi="Times New Roman" w:eastAsia="宋体" w:cs="Times New Roman"/>
                      <w:kern w:val="2"/>
                      <w:sz w:val="21"/>
                      <w:szCs w:val="21"/>
                      <w:u w:val="single"/>
                      <w:lang w:val="en-US" w:eastAsia="zh-CN" w:bidi="ar-SA"/>
                    </w:rPr>
                  </w:pPr>
                  <w:r>
                    <w:rPr>
                      <w:rFonts w:hint="eastAsia" w:ascii="宋体" w:hAnsi="宋体" w:eastAsia="宋体" w:cs="宋体"/>
                      <w:sz w:val="21"/>
                      <w:szCs w:val="21"/>
                      <w:u w:val="single"/>
                      <w:lang w:val="en-US" w:eastAsia="zh-CN"/>
                    </w:rPr>
                    <w:t>Φ</w:t>
                  </w:r>
                  <w:r>
                    <w:rPr>
                      <w:rFonts w:hint="eastAsia"/>
                      <w:sz w:val="21"/>
                      <w:szCs w:val="21"/>
                      <w:u w:val="single"/>
                      <w:lang w:val="en-US" w:eastAsia="zh-CN"/>
                    </w:rPr>
                    <w:t>4m</w:t>
                  </w:r>
                  <w:r>
                    <w:rPr>
                      <w:rFonts w:hint="default" w:ascii="Times New Roman" w:hAnsi="Times New Roman" w:cs="Times New Roman"/>
                      <w:sz w:val="21"/>
                      <w:szCs w:val="21"/>
                      <w:u w:val="single"/>
                      <w:lang w:val="en-US" w:eastAsia="zh-CN"/>
                    </w:rPr>
                    <w:t>×</w:t>
                  </w:r>
                  <w:r>
                    <w:rPr>
                      <w:rFonts w:hint="eastAsia"/>
                      <w:sz w:val="21"/>
                      <w:szCs w:val="21"/>
                      <w:u w:val="single"/>
                      <w:lang w:val="en-US" w:eastAsia="zh-CN"/>
                    </w:rPr>
                    <w:t>6m</w:t>
                  </w:r>
                </w:p>
              </w:tc>
              <w:tc>
                <w:tcPr>
                  <w:tcW w:w="880" w:type="pct"/>
                  <w:tcBorders>
                    <w:tl2br w:val="nil"/>
                    <w:tr2bl w:val="nil"/>
                  </w:tcBorders>
                  <w:noWrap w:val="0"/>
                  <w:vAlign w:val="center"/>
                </w:tcPr>
                <w:p>
                  <w:pPr>
                    <w:jc w:val="center"/>
                    <w:rPr>
                      <w:rFonts w:hint="eastAsia" w:ascii="Times New Roman" w:hAnsi="Times New Roman" w:eastAsia="宋体" w:cs="Times New Roman"/>
                      <w:kern w:val="2"/>
                      <w:sz w:val="21"/>
                      <w:szCs w:val="21"/>
                      <w:u w:val="single"/>
                      <w:lang w:val="en-US" w:eastAsia="zh-CN" w:bidi="ar-SA"/>
                    </w:rPr>
                  </w:pPr>
                  <w:r>
                    <w:rPr>
                      <w:rFonts w:hint="eastAsia"/>
                      <w:sz w:val="21"/>
                      <w:szCs w:val="21"/>
                      <w:u w:val="single"/>
                      <w:lang w:val="en-US" w:eastAsia="zh-CN"/>
                    </w:rPr>
                    <w:t>2</w:t>
                  </w:r>
                </w:p>
              </w:tc>
              <w:tc>
                <w:tcPr>
                  <w:tcW w:w="1167" w:type="pct"/>
                  <w:tcBorders>
                    <w:tl2br w:val="nil"/>
                    <w:tr2bl w:val="nil"/>
                  </w:tcBorders>
                  <w:noWrap w:val="0"/>
                  <w:vAlign w:val="center"/>
                </w:tcPr>
                <w:p>
                  <w:pPr>
                    <w:jc w:val="center"/>
                    <w:rPr>
                      <w:rFonts w:hint="eastAsia"/>
                      <w:sz w:val="21"/>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902" w:type="pct"/>
                  <w:vMerge w:val="continue"/>
                  <w:tcBorders>
                    <w:tl2br w:val="nil"/>
                    <w:tr2bl w:val="nil"/>
                  </w:tcBorders>
                  <w:noWrap w:val="0"/>
                  <w:vAlign w:val="center"/>
                </w:tcPr>
                <w:p>
                  <w:pPr>
                    <w:jc w:val="center"/>
                    <w:rPr>
                      <w:rFonts w:hint="eastAsia"/>
                      <w:sz w:val="21"/>
                      <w:szCs w:val="21"/>
                      <w:u w:val="single"/>
                    </w:rPr>
                  </w:pPr>
                </w:p>
              </w:tc>
              <w:tc>
                <w:tcPr>
                  <w:tcW w:w="1036" w:type="pct"/>
                  <w:tcBorders>
                    <w:tl2br w:val="nil"/>
                    <w:tr2bl w:val="nil"/>
                  </w:tcBorders>
                  <w:noWrap w:val="0"/>
                  <w:vAlign w:val="center"/>
                </w:tcPr>
                <w:p>
                  <w:pPr>
                    <w:jc w:val="center"/>
                    <w:rPr>
                      <w:rFonts w:hint="eastAsia" w:eastAsia="宋体"/>
                      <w:sz w:val="21"/>
                      <w:szCs w:val="21"/>
                      <w:u w:val="single"/>
                      <w:lang w:eastAsia="zh-CN"/>
                    </w:rPr>
                  </w:pPr>
                  <w:r>
                    <w:rPr>
                      <w:rFonts w:hint="eastAsia"/>
                      <w:sz w:val="21"/>
                      <w:szCs w:val="21"/>
                      <w:u w:val="single"/>
                      <w:lang w:eastAsia="zh-CN"/>
                    </w:rPr>
                    <w:t>球磨机</w:t>
                  </w:r>
                </w:p>
              </w:tc>
              <w:tc>
                <w:tcPr>
                  <w:tcW w:w="1013" w:type="pct"/>
                  <w:tcBorders>
                    <w:tl2br w:val="nil"/>
                    <w:tr2bl w:val="nil"/>
                  </w:tcBorders>
                  <w:noWrap w:val="0"/>
                  <w:vAlign w:val="center"/>
                </w:tcPr>
                <w:p>
                  <w:pPr>
                    <w:jc w:val="center"/>
                    <w:rPr>
                      <w:rFonts w:hint="default" w:eastAsia="宋体"/>
                      <w:sz w:val="21"/>
                      <w:szCs w:val="21"/>
                      <w:u w:val="single"/>
                      <w:lang w:val="en-US" w:eastAsia="zh-CN"/>
                    </w:rPr>
                  </w:pPr>
                  <w:r>
                    <w:rPr>
                      <w:rFonts w:hint="eastAsia"/>
                      <w:sz w:val="21"/>
                      <w:szCs w:val="21"/>
                      <w:u w:val="single"/>
                      <w:lang w:val="en-US" w:eastAsia="zh-CN"/>
                    </w:rPr>
                    <w:t>1500</w:t>
                  </w:r>
                  <w:r>
                    <w:rPr>
                      <w:rFonts w:hint="default" w:ascii="Times New Roman" w:hAnsi="Times New Roman" w:cs="Times New Roman"/>
                      <w:sz w:val="21"/>
                      <w:szCs w:val="21"/>
                      <w:u w:val="single"/>
                      <w:lang w:val="en-US" w:eastAsia="zh-CN"/>
                    </w:rPr>
                    <w:t>×</w:t>
                  </w:r>
                  <w:r>
                    <w:rPr>
                      <w:rFonts w:hint="eastAsia" w:cs="Times New Roman"/>
                      <w:sz w:val="21"/>
                      <w:szCs w:val="21"/>
                      <w:u w:val="single"/>
                      <w:lang w:val="en-US" w:eastAsia="zh-CN"/>
                    </w:rPr>
                    <w:t>5700</w:t>
                  </w:r>
                </w:p>
              </w:tc>
              <w:tc>
                <w:tcPr>
                  <w:tcW w:w="880" w:type="pct"/>
                  <w:tcBorders>
                    <w:tl2br w:val="nil"/>
                    <w:tr2bl w:val="nil"/>
                  </w:tcBorders>
                  <w:noWrap w:val="0"/>
                  <w:vAlign w:val="center"/>
                </w:tcPr>
                <w:p>
                  <w:pPr>
                    <w:jc w:val="center"/>
                    <w:rPr>
                      <w:rFonts w:hint="eastAsia" w:eastAsia="宋体"/>
                      <w:sz w:val="21"/>
                      <w:szCs w:val="21"/>
                      <w:u w:val="single"/>
                      <w:lang w:val="en-US" w:eastAsia="zh-CN"/>
                    </w:rPr>
                  </w:pPr>
                  <w:r>
                    <w:rPr>
                      <w:rFonts w:hint="eastAsia"/>
                      <w:sz w:val="21"/>
                      <w:szCs w:val="21"/>
                      <w:u w:val="single"/>
                      <w:lang w:val="en-US" w:eastAsia="zh-CN"/>
                    </w:rPr>
                    <w:t>1</w:t>
                  </w:r>
                </w:p>
              </w:tc>
              <w:tc>
                <w:tcPr>
                  <w:tcW w:w="1167" w:type="pct"/>
                  <w:tcBorders>
                    <w:tl2br w:val="nil"/>
                    <w:tr2bl w:val="nil"/>
                  </w:tcBorders>
                  <w:noWrap w:val="0"/>
                  <w:vAlign w:val="center"/>
                </w:tcPr>
                <w:p>
                  <w:pPr>
                    <w:jc w:val="center"/>
                    <w:rPr>
                      <w:rFonts w:hint="eastAsia" w:eastAsia="宋体"/>
                      <w:sz w:val="21"/>
                      <w:szCs w:val="21"/>
                      <w:u w:val="single"/>
                      <w:lang w:eastAsia="zh-CN"/>
                    </w:rPr>
                  </w:pPr>
                  <w:r>
                    <w:rPr>
                      <w:rFonts w:hint="eastAsia"/>
                      <w:sz w:val="21"/>
                      <w:szCs w:val="21"/>
                      <w:u w:val="single"/>
                      <w:lang w:eastAsia="zh-CN"/>
                    </w:rPr>
                    <w:t>生产</w:t>
                  </w:r>
                  <w:r>
                    <w:rPr>
                      <w:rFonts w:hint="eastAsia"/>
                      <w:sz w:val="21"/>
                      <w:szCs w:val="21"/>
                      <w:u w:val="single"/>
                      <w:lang w:val="en-US" w:eastAsia="zh-CN"/>
                    </w:rPr>
                    <w:t>80</w:t>
                  </w:r>
                  <w:r>
                    <w:rPr>
                      <w:rFonts w:hint="eastAsia"/>
                      <w:sz w:val="21"/>
                      <w:szCs w:val="21"/>
                      <w:u w:val="single"/>
                    </w:rPr>
                    <w:t>目~</w:t>
                  </w:r>
                  <w:r>
                    <w:rPr>
                      <w:rFonts w:hint="eastAsia"/>
                      <w:sz w:val="21"/>
                      <w:szCs w:val="21"/>
                      <w:u w:val="single"/>
                      <w:lang w:val="en-US" w:eastAsia="zh-CN"/>
                    </w:rPr>
                    <w:t>150</w:t>
                  </w:r>
                  <w:r>
                    <w:rPr>
                      <w:rFonts w:hint="eastAsia"/>
                      <w:sz w:val="21"/>
                      <w:szCs w:val="21"/>
                      <w:u w:val="single"/>
                    </w:rPr>
                    <w:t>目</w:t>
                  </w:r>
                  <w:r>
                    <w:rPr>
                      <w:rFonts w:hint="eastAsia"/>
                      <w:sz w:val="21"/>
                      <w:szCs w:val="21"/>
                      <w:u w:val="single"/>
                      <w:lang w:eastAsia="zh-CN"/>
                    </w:rPr>
                    <w:t>氧化钙粉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902" w:type="pct"/>
                  <w:vMerge w:val="continue"/>
                  <w:tcBorders>
                    <w:tl2br w:val="nil"/>
                    <w:tr2bl w:val="nil"/>
                  </w:tcBorders>
                  <w:noWrap w:val="0"/>
                  <w:vAlign w:val="center"/>
                </w:tcPr>
                <w:p>
                  <w:pPr>
                    <w:jc w:val="center"/>
                    <w:rPr>
                      <w:rFonts w:hint="eastAsia"/>
                      <w:sz w:val="21"/>
                      <w:szCs w:val="21"/>
                      <w:u w:val="single"/>
                    </w:rPr>
                  </w:pPr>
                </w:p>
              </w:tc>
              <w:tc>
                <w:tcPr>
                  <w:tcW w:w="1036" w:type="pct"/>
                  <w:tcBorders>
                    <w:tl2br w:val="nil"/>
                    <w:tr2bl w:val="nil"/>
                  </w:tcBorders>
                  <w:noWrap w:val="0"/>
                  <w:vAlign w:val="center"/>
                </w:tcPr>
                <w:p>
                  <w:pPr>
                    <w:jc w:val="center"/>
                    <w:rPr>
                      <w:rFonts w:hint="eastAsia"/>
                      <w:sz w:val="21"/>
                      <w:szCs w:val="21"/>
                      <w:u w:val="single"/>
                    </w:rPr>
                  </w:pPr>
                  <w:r>
                    <w:rPr>
                      <w:rFonts w:hint="eastAsia"/>
                      <w:sz w:val="21"/>
                      <w:szCs w:val="21"/>
                      <w:u w:val="single"/>
                    </w:rPr>
                    <w:t>雷蒙磨</w:t>
                  </w:r>
                </w:p>
              </w:tc>
              <w:tc>
                <w:tcPr>
                  <w:tcW w:w="1013" w:type="pct"/>
                  <w:tcBorders>
                    <w:tl2br w:val="nil"/>
                    <w:tr2bl w:val="nil"/>
                  </w:tcBorders>
                  <w:noWrap w:val="0"/>
                  <w:vAlign w:val="center"/>
                </w:tcPr>
                <w:p>
                  <w:pPr>
                    <w:jc w:val="center"/>
                    <w:rPr>
                      <w:rFonts w:hint="eastAsia"/>
                      <w:sz w:val="21"/>
                      <w:szCs w:val="21"/>
                      <w:u w:val="single"/>
                    </w:rPr>
                  </w:pPr>
                  <w:r>
                    <w:rPr>
                      <w:rFonts w:hint="eastAsia"/>
                      <w:sz w:val="21"/>
                      <w:szCs w:val="21"/>
                      <w:u w:val="single"/>
                    </w:rPr>
                    <w:t>HD-1700</w:t>
                  </w:r>
                </w:p>
              </w:tc>
              <w:tc>
                <w:tcPr>
                  <w:tcW w:w="880" w:type="pct"/>
                  <w:tcBorders>
                    <w:tl2br w:val="nil"/>
                    <w:tr2bl w:val="nil"/>
                  </w:tcBorders>
                  <w:noWrap w:val="0"/>
                  <w:vAlign w:val="center"/>
                </w:tcPr>
                <w:p>
                  <w:pPr>
                    <w:jc w:val="center"/>
                    <w:rPr>
                      <w:sz w:val="21"/>
                      <w:szCs w:val="21"/>
                      <w:u w:val="single"/>
                    </w:rPr>
                  </w:pPr>
                  <w:r>
                    <w:rPr>
                      <w:rFonts w:hint="eastAsia"/>
                      <w:sz w:val="21"/>
                      <w:szCs w:val="21"/>
                      <w:u w:val="single"/>
                    </w:rPr>
                    <w:t>1</w:t>
                  </w:r>
                </w:p>
              </w:tc>
              <w:tc>
                <w:tcPr>
                  <w:tcW w:w="1167" w:type="pct"/>
                  <w:tcBorders>
                    <w:tl2br w:val="nil"/>
                    <w:tr2bl w:val="nil"/>
                  </w:tcBorders>
                  <w:noWrap w:val="0"/>
                  <w:vAlign w:val="center"/>
                </w:tcPr>
                <w:p>
                  <w:pPr>
                    <w:jc w:val="center"/>
                    <w:rPr>
                      <w:rFonts w:hint="eastAsia"/>
                      <w:sz w:val="21"/>
                      <w:szCs w:val="21"/>
                      <w:u w:val="single"/>
                    </w:rPr>
                  </w:pPr>
                  <w:r>
                    <w:rPr>
                      <w:rFonts w:hint="eastAsia"/>
                      <w:sz w:val="21"/>
                      <w:szCs w:val="21"/>
                      <w:u w:val="single"/>
                      <w:lang w:eastAsia="zh-CN"/>
                    </w:rPr>
                    <w:t>生产</w:t>
                  </w:r>
                  <w:r>
                    <w:rPr>
                      <w:rFonts w:hint="eastAsia"/>
                      <w:sz w:val="21"/>
                      <w:szCs w:val="21"/>
                      <w:u w:val="single"/>
                      <w:lang w:val="en-US" w:eastAsia="zh-CN"/>
                    </w:rPr>
                    <w:t>150</w:t>
                  </w:r>
                  <w:r>
                    <w:rPr>
                      <w:rFonts w:hint="eastAsia"/>
                      <w:sz w:val="21"/>
                      <w:szCs w:val="21"/>
                      <w:u w:val="single"/>
                    </w:rPr>
                    <w:t>目~</w:t>
                  </w:r>
                  <w:r>
                    <w:rPr>
                      <w:rFonts w:hint="eastAsia"/>
                      <w:sz w:val="21"/>
                      <w:szCs w:val="21"/>
                      <w:u w:val="single"/>
                      <w:lang w:val="en-US" w:eastAsia="zh-CN"/>
                    </w:rPr>
                    <w:t>250</w:t>
                  </w:r>
                  <w:r>
                    <w:rPr>
                      <w:rFonts w:hint="eastAsia"/>
                      <w:sz w:val="21"/>
                      <w:szCs w:val="21"/>
                      <w:u w:val="single"/>
                    </w:rPr>
                    <w:t>目</w:t>
                  </w:r>
                  <w:r>
                    <w:rPr>
                      <w:rFonts w:hint="eastAsia"/>
                      <w:sz w:val="21"/>
                      <w:szCs w:val="21"/>
                      <w:u w:val="single"/>
                      <w:lang w:eastAsia="zh-CN"/>
                    </w:rPr>
                    <w:t>氧化钙粉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902" w:type="pct"/>
                  <w:vMerge w:val="continue"/>
                  <w:tcBorders>
                    <w:tl2br w:val="nil"/>
                    <w:tr2bl w:val="nil"/>
                  </w:tcBorders>
                  <w:noWrap w:val="0"/>
                  <w:vAlign w:val="center"/>
                </w:tcPr>
                <w:p>
                  <w:pPr>
                    <w:jc w:val="center"/>
                    <w:rPr>
                      <w:rFonts w:hint="eastAsia"/>
                      <w:sz w:val="21"/>
                      <w:szCs w:val="21"/>
                      <w:u w:val="single"/>
                    </w:rPr>
                  </w:pPr>
                </w:p>
              </w:tc>
              <w:tc>
                <w:tcPr>
                  <w:tcW w:w="1036" w:type="pct"/>
                  <w:tcBorders>
                    <w:tl2br w:val="nil"/>
                    <w:tr2bl w:val="nil"/>
                  </w:tcBorders>
                  <w:noWrap w:val="0"/>
                  <w:vAlign w:val="center"/>
                </w:tcPr>
                <w:p>
                  <w:pPr>
                    <w:jc w:val="center"/>
                    <w:rPr>
                      <w:rFonts w:hint="eastAsia"/>
                      <w:sz w:val="21"/>
                      <w:szCs w:val="21"/>
                      <w:u w:val="single"/>
                      <w:lang w:eastAsia="zh-CN"/>
                    </w:rPr>
                  </w:pPr>
                  <w:r>
                    <w:rPr>
                      <w:rFonts w:hint="eastAsia"/>
                      <w:sz w:val="21"/>
                      <w:szCs w:val="21"/>
                      <w:u w:val="single"/>
                      <w:lang w:eastAsia="zh-CN"/>
                    </w:rPr>
                    <w:t>螺旋输送机</w:t>
                  </w:r>
                </w:p>
              </w:tc>
              <w:tc>
                <w:tcPr>
                  <w:tcW w:w="1013" w:type="pct"/>
                  <w:tcBorders>
                    <w:tl2br w:val="nil"/>
                    <w:tr2bl w:val="nil"/>
                  </w:tcBorders>
                  <w:noWrap w:val="0"/>
                  <w:vAlign w:val="center"/>
                </w:tcPr>
                <w:p>
                  <w:pPr>
                    <w:jc w:val="center"/>
                    <w:rPr>
                      <w:rFonts w:hint="eastAsia" w:eastAsia="宋体"/>
                      <w:sz w:val="21"/>
                      <w:szCs w:val="21"/>
                      <w:u w:val="single"/>
                      <w:lang w:val="en-US" w:eastAsia="zh-CN"/>
                    </w:rPr>
                  </w:pPr>
                  <w:r>
                    <w:rPr>
                      <w:rFonts w:hint="eastAsia"/>
                      <w:sz w:val="21"/>
                      <w:szCs w:val="21"/>
                      <w:u w:val="single"/>
                      <w:lang w:val="en-US" w:eastAsia="zh-CN"/>
                    </w:rPr>
                    <w:t>/</w:t>
                  </w:r>
                </w:p>
              </w:tc>
              <w:tc>
                <w:tcPr>
                  <w:tcW w:w="880" w:type="pct"/>
                  <w:tcBorders>
                    <w:tl2br w:val="nil"/>
                    <w:tr2bl w:val="nil"/>
                  </w:tcBorders>
                  <w:noWrap w:val="0"/>
                  <w:vAlign w:val="center"/>
                </w:tcPr>
                <w:p>
                  <w:pPr>
                    <w:jc w:val="center"/>
                    <w:rPr>
                      <w:rFonts w:hint="default"/>
                      <w:sz w:val="21"/>
                      <w:szCs w:val="21"/>
                      <w:u w:val="single"/>
                      <w:lang w:val="en-US" w:eastAsia="zh-CN"/>
                    </w:rPr>
                  </w:pPr>
                  <w:r>
                    <w:rPr>
                      <w:rFonts w:hint="eastAsia"/>
                      <w:sz w:val="21"/>
                      <w:szCs w:val="21"/>
                      <w:u w:val="single"/>
                      <w:lang w:val="en-US" w:eastAsia="zh-CN"/>
                    </w:rPr>
                    <w:t>7</w:t>
                  </w:r>
                </w:p>
              </w:tc>
              <w:tc>
                <w:tcPr>
                  <w:tcW w:w="1167" w:type="pct"/>
                  <w:tcBorders>
                    <w:tl2br w:val="nil"/>
                    <w:tr2bl w:val="nil"/>
                  </w:tcBorders>
                  <w:noWrap w:val="0"/>
                  <w:vAlign w:val="center"/>
                </w:tcPr>
                <w:p>
                  <w:pPr>
                    <w:jc w:val="center"/>
                    <w:rPr>
                      <w:rFonts w:hint="eastAsia"/>
                      <w:sz w:val="21"/>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902" w:type="pct"/>
                  <w:vMerge w:val="continue"/>
                  <w:tcBorders>
                    <w:tl2br w:val="nil"/>
                    <w:tr2bl w:val="nil"/>
                  </w:tcBorders>
                  <w:noWrap w:val="0"/>
                  <w:vAlign w:val="center"/>
                </w:tcPr>
                <w:p>
                  <w:pPr>
                    <w:jc w:val="center"/>
                    <w:rPr>
                      <w:rFonts w:hint="eastAsia"/>
                      <w:sz w:val="21"/>
                      <w:szCs w:val="21"/>
                      <w:u w:val="single"/>
                    </w:rPr>
                  </w:pPr>
                </w:p>
              </w:tc>
              <w:tc>
                <w:tcPr>
                  <w:tcW w:w="1036" w:type="pct"/>
                  <w:tcBorders>
                    <w:tl2br w:val="nil"/>
                    <w:tr2bl w:val="nil"/>
                  </w:tcBorders>
                  <w:noWrap w:val="0"/>
                  <w:vAlign w:val="center"/>
                </w:tcPr>
                <w:p>
                  <w:pPr>
                    <w:jc w:val="center"/>
                    <w:rPr>
                      <w:rFonts w:hint="eastAsia"/>
                      <w:sz w:val="21"/>
                      <w:szCs w:val="21"/>
                      <w:u w:val="single"/>
                    </w:rPr>
                  </w:pPr>
                  <w:r>
                    <w:rPr>
                      <w:rFonts w:hint="eastAsia"/>
                      <w:sz w:val="21"/>
                      <w:szCs w:val="21"/>
                      <w:u w:val="single"/>
                      <w:lang w:eastAsia="zh-CN"/>
                    </w:rPr>
                    <w:t>成品</w:t>
                  </w:r>
                  <w:r>
                    <w:rPr>
                      <w:rFonts w:hint="eastAsia"/>
                      <w:sz w:val="21"/>
                      <w:szCs w:val="21"/>
                      <w:u w:val="single"/>
                    </w:rPr>
                    <w:t>提升机</w:t>
                  </w:r>
                </w:p>
              </w:tc>
              <w:tc>
                <w:tcPr>
                  <w:tcW w:w="1013" w:type="pct"/>
                  <w:tcBorders>
                    <w:tl2br w:val="nil"/>
                    <w:tr2bl w:val="nil"/>
                  </w:tcBorders>
                  <w:noWrap w:val="0"/>
                  <w:vAlign w:val="center"/>
                </w:tcPr>
                <w:p>
                  <w:pPr>
                    <w:jc w:val="center"/>
                    <w:rPr>
                      <w:rFonts w:hint="eastAsia"/>
                      <w:sz w:val="21"/>
                      <w:szCs w:val="21"/>
                      <w:u w:val="single"/>
                    </w:rPr>
                  </w:pPr>
                  <w:r>
                    <w:rPr>
                      <w:rFonts w:hint="eastAsia"/>
                      <w:sz w:val="21"/>
                      <w:szCs w:val="21"/>
                      <w:u w:val="single"/>
                    </w:rPr>
                    <w:t>NE50X25M</w:t>
                  </w:r>
                </w:p>
              </w:tc>
              <w:tc>
                <w:tcPr>
                  <w:tcW w:w="880" w:type="pct"/>
                  <w:tcBorders>
                    <w:tl2br w:val="nil"/>
                    <w:tr2bl w:val="nil"/>
                  </w:tcBorders>
                  <w:noWrap w:val="0"/>
                  <w:vAlign w:val="center"/>
                </w:tcPr>
                <w:p>
                  <w:pPr>
                    <w:jc w:val="center"/>
                    <w:rPr>
                      <w:rFonts w:hint="eastAsia" w:eastAsia="宋体"/>
                      <w:sz w:val="21"/>
                      <w:szCs w:val="21"/>
                      <w:u w:val="single"/>
                      <w:lang w:eastAsia="zh-CN"/>
                    </w:rPr>
                  </w:pPr>
                  <w:r>
                    <w:rPr>
                      <w:rFonts w:hint="eastAsia"/>
                      <w:sz w:val="21"/>
                      <w:szCs w:val="21"/>
                      <w:u w:val="single"/>
                      <w:lang w:val="en-US" w:eastAsia="zh-CN"/>
                    </w:rPr>
                    <w:t>3</w:t>
                  </w:r>
                </w:p>
              </w:tc>
              <w:tc>
                <w:tcPr>
                  <w:tcW w:w="1167" w:type="pct"/>
                  <w:tcBorders>
                    <w:tl2br w:val="nil"/>
                    <w:tr2bl w:val="nil"/>
                  </w:tcBorders>
                  <w:noWrap w:val="0"/>
                  <w:vAlign w:val="center"/>
                </w:tcPr>
                <w:p>
                  <w:pPr>
                    <w:jc w:val="center"/>
                    <w:rPr>
                      <w:rFonts w:hint="eastAsia"/>
                      <w:sz w:val="21"/>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902" w:type="pct"/>
                  <w:vMerge w:val="continue"/>
                  <w:tcBorders>
                    <w:tl2br w:val="nil"/>
                    <w:tr2bl w:val="nil"/>
                  </w:tcBorders>
                  <w:noWrap w:val="0"/>
                  <w:vAlign w:val="center"/>
                </w:tcPr>
                <w:p>
                  <w:pPr>
                    <w:jc w:val="center"/>
                    <w:rPr>
                      <w:rFonts w:hint="eastAsia"/>
                      <w:sz w:val="21"/>
                      <w:szCs w:val="21"/>
                      <w:u w:val="single"/>
                    </w:rPr>
                  </w:pPr>
                </w:p>
              </w:tc>
              <w:tc>
                <w:tcPr>
                  <w:tcW w:w="1036" w:type="pct"/>
                  <w:tcBorders>
                    <w:tl2br w:val="nil"/>
                    <w:tr2bl w:val="nil"/>
                  </w:tcBorders>
                  <w:noWrap w:val="0"/>
                  <w:vAlign w:val="center"/>
                </w:tcPr>
                <w:p>
                  <w:pPr>
                    <w:jc w:val="center"/>
                    <w:rPr>
                      <w:rFonts w:hint="eastAsia" w:eastAsia="宋体"/>
                      <w:sz w:val="21"/>
                      <w:szCs w:val="21"/>
                      <w:u w:val="single"/>
                      <w:lang w:eastAsia="zh-CN"/>
                    </w:rPr>
                  </w:pPr>
                  <w:r>
                    <w:rPr>
                      <w:rFonts w:hint="eastAsia"/>
                      <w:sz w:val="21"/>
                      <w:szCs w:val="21"/>
                      <w:u w:val="single"/>
                      <w:lang w:eastAsia="zh-CN"/>
                    </w:rPr>
                    <w:t>包装机</w:t>
                  </w:r>
                </w:p>
              </w:tc>
              <w:tc>
                <w:tcPr>
                  <w:tcW w:w="1013" w:type="pct"/>
                  <w:tcBorders>
                    <w:tl2br w:val="nil"/>
                    <w:tr2bl w:val="nil"/>
                  </w:tcBorders>
                  <w:noWrap w:val="0"/>
                  <w:vAlign w:val="center"/>
                </w:tcPr>
                <w:p>
                  <w:pPr>
                    <w:jc w:val="center"/>
                    <w:rPr>
                      <w:rFonts w:hint="default" w:ascii="宋体" w:hAnsi="宋体" w:eastAsia="宋体" w:cs="宋体"/>
                      <w:sz w:val="21"/>
                      <w:szCs w:val="21"/>
                      <w:u w:val="single"/>
                      <w:lang w:val="en-US" w:eastAsia="zh-CN"/>
                    </w:rPr>
                  </w:pPr>
                  <w:r>
                    <w:rPr>
                      <w:rFonts w:hint="eastAsia" w:ascii="宋体" w:hAnsi="宋体" w:cs="宋体"/>
                      <w:sz w:val="21"/>
                      <w:szCs w:val="21"/>
                      <w:u w:val="single"/>
                      <w:lang w:val="en-US" w:eastAsia="zh-CN"/>
                    </w:rPr>
                    <w:t>/</w:t>
                  </w:r>
                </w:p>
              </w:tc>
              <w:tc>
                <w:tcPr>
                  <w:tcW w:w="880" w:type="pct"/>
                  <w:tcBorders>
                    <w:tl2br w:val="nil"/>
                    <w:tr2bl w:val="nil"/>
                  </w:tcBorders>
                  <w:noWrap w:val="0"/>
                  <w:vAlign w:val="center"/>
                </w:tcPr>
                <w:p>
                  <w:pPr>
                    <w:jc w:val="center"/>
                    <w:rPr>
                      <w:rFonts w:hint="default"/>
                      <w:sz w:val="21"/>
                      <w:szCs w:val="21"/>
                      <w:u w:val="single"/>
                      <w:lang w:val="en-US" w:eastAsia="zh-CN"/>
                    </w:rPr>
                  </w:pPr>
                  <w:r>
                    <w:rPr>
                      <w:rFonts w:hint="eastAsia"/>
                      <w:sz w:val="21"/>
                      <w:szCs w:val="21"/>
                      <w:u w:val="single"/>
                      <w:lang w:val="en-US" w:eastAsia="zh-CN"/>
                    </w:rPr>
                    <w:t>1</w:t>
                  </w:r>
                </w:p>
              </w:tc>
              <w:tc>
                <w:tcPr>
                  <w:tcW w:w="1167" w:type="pct"/>
                  <w:tcBorders>
                    <w:tl2br w:val="nil"/>
                    <w:tr2bl w:val="nil"/>
                  </w:tcBorders>
                  <w:noWrap w:val="0"/>
                  <w:vAlign w:val="center"/>
                </w:tcPr>
                <w:p>
                  <w:pPr>
                    <w:jc w:val="center"/>
                    <w:rPr>
                      <w:rFonts w:hint="eastAsia"/>
                      <w:sz w:val="21"/>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902" w:type="pct"/>
                  <w:vMerge w:val="continue"/>
                  <w:tcBorders>
                    <w:tl2br w:val="nil"/>
                    <w:tr2bl w:val="nil"/>
                  </w:tcBorders>
                  <w:noWrap w:val="0"/>
                  <w:vAlign w:val="center"/>
                </w:tcPr>
                <w:p>
                  <w:pPr>
                    <w:jc w:val="center"/>
                    <w:rPr>
                      <w:rFonts w:hint="eastAsia"/>
                      <w:sz w:val="21"/>
                      <w:szCs w:val="21"/>
                      <w:u w:val="single"/>
                    </w:rPr>
                  </w:pPr>
                </w:p>
              </w:tc>
              <w:tc>
                <w:tcPr>
                  <w:tcW w:w="1036" w:type="pct"/>
                  <w:tcBorders>
                    <w:tl2br w:val="nil"/>
                    <w:tr2bl w:val="nil"/>
                  </w:tcBorders>
                  <w:noWrap w:val="0"/>
                  <w:vAlign w:val="center"/>
                </w:tcPr>
                <w:p>
                  <w:pPr>
                    <w:jc w:val="center"/>
                    <w:rPr>
                      <w:rFonts w:hint="eastAsia" w:ascii="Times New Roman" w:hAnsi="Times New Roman" w:eastAsia="宋体" w:cs="Times New Roman"/>
                      <w:kern w:val="2"/>
                      <w:sz w:val="21"/>
                      <w:szCs w:val="21"/>
                      <w:u w:val="single"/>
                      <w:lang w:val="en-US" w:eastAsia="zh-CN" w:bidi="ar-SA"/>
                    </w:rPr>
                  </w:pPr>
                  <w:r>
                    <w:rPr>
                      <w:rFonts w:hint="eastAsia"/>
                      <w:sz w:val="21"/>
                      <w:szCs w:val="21"/>
                      <w:u w:val="single"/>
                    </w:rPr>
                    <w:t>成品</w:t>
                  </w:r>
                  <w:r>
                    <w:rPr>
                      <w:rFonts w:hint="eastAsia"/>
                      <w:sz w:val="21"/>
                      <w:szCs w:val="21"/>
                      <w:u w:val="single"/>
                      <w:lang w:eastAsia="zh-CN"/>
                    </w:rPr>
                    <w:t>罐</w:t>
                  </w:r>
                </w:p>
              </w:tc>
              <w:tc>
                <w:tcPr>
                  <w:tcW w:w="1013" w:type="pct"/>
                  <w:tcBorders>
                    <w:tl2br w:val="nil"/>
                    <w:tr2bl w:val="nil"/>
                  </w:tcBorders>
                  <w:noWrap w:val="0"/>
                  <w:vAlign w:val="center"/>
                </w:tcPr>
                <w:p>
                  <w:pPr>
                    <w:jc w:val="center"/>
                    <w:rPr>
                      <w:rFonts w:hint="eastAsia" w:ascii="Times New Roman" w:hAnsi="Times New Roman" w:eastAsia="宋体" w:cs="Times New Roman"/>
                      <w:kern w:val="2"/>
                      <w:sz w:val="21"/>
                      <w:szCs w:val="21"/>
                      <w:u w:val="single"/>
                      <w:lang w:val="en-US" w:eastAsia="zh-CN" w:bidi="ar-SA"/>
                    </w:rPr>
                  </w:pPr>
                  <w:r>
                    <w:rPr>
                      <w:rFonts w:hint="eastAsia" w:ascii="宋体" w:hAnsi="宋体" w:eastAsia="宋体" w:cs="宋体"/>
                      <w:sz w:val="21"/>
                      <w:szCs w:val="21"/>
                      <w:u w:val="single"/>
                      <w:lang w:val="en-US" w:eastAsia="zh-CN"/>
                    </w:rPr>
                    <w:t>Φ</w:t>
                  </w:r>
                  <w:r>
                    <w:rPr>
                      <w:rFonts w:hint="eastAsia"/>
                      <w:sz w:val="21"/>
                      <w:szCs w:val="21"/>
                      <w:u w:val="single"/>
                      <w:lang w:val="en-US" w:eastAsia="zh-CN"/>
                    </w:rPr>
                    <w:t>4.5m</w:t>
                  </w:r>
                  <w:r>
                    <w:rPr>
                      <w:rFonts w:hint="default" w:ascii="Times New Roman" w:hAnsi="Times New Roman" w:cs="Times New Roman"/>
                      <w:sz w:val="21"/>
                      <w:szCs w:val="21"/>
                      <w:u w:val="single"/>
                      <w:lang w:val="en-US" w:eastAsia="zh-CN"/>
                    </w:rPr>
                    <w:t>×</w:t>
                  </w:r>
                  <w:r>
                    <w:rPr>
                      <w:rFonts w:hint="eastAsia"/>
                      <w:sz w:val="21"/>
                      <w:szCs w:val="21"/>
                      <w:u w:val="single"/>
                      <w:lang w:val="en-US" w:eastAsia="zh-CN"/>
                    </w:rPr>
                    <w:t>6m</w:t>
                  </w:r>
                </w:p>
              </w:tc>
              <w:tc>
                <w:tcPr>
                  <w:tcW w:w="880" w:type="pct"/>
                  <w:tcBorders>
                    <w:tl2br w:val="nil"/>
                    <w:tr2bl w:val="nil"/>
                  </w:tcBorders>
                  <w:noWrap w:val="0"/>
                  <w:vAlign w:val="center"/>
                </w:tcPr>
                <w:p>
                  <w:pPr>
                    <w:jc w:val="center"/>
                    <w:rPr>
                      <w:rFonts w:hint="default"/>
                      <w:sz w:val="21"/>
                      <w:szCs w:val="21"/>
                      <w:u w:val="single"/>
                      <w:lang w:val="en-US" w:eastAsia="zh-CN"/>
                    </w:rPr>
                  </w:pPr>
                  <w:r>
                    <w:rPr>
                      <w:rFonts w:hint="eastAsia"/>
                      <w:sz w:val="21"/>
                      <w:szCs w:val="21"/>
                      <w:u w:val="single"/>
                      <w:lang w:val="en-US" w:eastAsia="zh-CN"/>
                    </w:rPr>
                    <w:t>2</w:t>
                  </w:r>
                </w:p>
              </w:tc>
              <w:tc>
                <w:tcPr>
                  <w:tcW w:w="1167" w:type="pct"/>
                  <w:tcBorders>
                    <w:tl2br w:val="nil"/>
                    <w:tr2bl w:val="nil"/>
                  </w:tcBorders>
                  <w:noWrap w:val="0"/>
                  <w:vAlign w:val="center"/>
                </w:tcPr>
                <w:p>
                  <w:pPr>
                    <w:jc w:val="center"/>
                    <w:rPr>
                      <w:rFonts w:hint="default" w:ascii="Times New Roman" w:hAnsi="Times New Roman" w:eastAsia="宋体" w:cs="Times New Roman"/>
                      <w:kern w:val="2"/>
                      <w:sz w:val="21"/>
                      <w:szCs w:val="21"/>
                      <w:u w:val="single"/>
                      <w:lang w:val="en-US" w:eastAsia="zh-CN" w:bidi="ar-SA"/>
                    </w:rPr>
                  </w:pPr>
                  <w:r>
                    <w:rPr>
                      <w:rFonts w:hint="eastAsia"/>
                      <w:sz w:val="21"/>
                      <w:szCs w:val="21"/>
                      <w:u w:val="single"/>
                      <w:lang w:eastAsia="zh-CN"/>
                    </w:rPr>
                    <w:t>储存</w:t>
                  </w:r>
                  <w:r>
                    <w:rPr>
                      <w:rFonts w:hint="eastAsia"/>
                      <w:sz w:val="21"/>
                      <w:szCs w:val="21"/>
                      <w:u w:val="single"/>
                      <w:lang w:val="en-US" w:eastAsia="zh-CN"/>
                    </w:rPr>
                    <w:t>80</w:t>
                  </w:r>
                  <w:r>
                    <w:rPr>
                      <w:rFonts w:hint="eastAsia"/>
                      <w:sz w:val="21"/>
                      <w:szCs w:val="21"/>
                      <w:u w:val="single"/>
                    </w:rPr>
                    <w:t>目~</w:t>
                  </w:r>
                  <w:r>
                    <w:rPr>
                      <w:rFonts w:hint="eastAsia"/>
                      <w:sz w:val="21"/>
                      <w:szCs w:val="21"/>
                      <w:u w:val="single"/>
                      <w:lang w:val="en-US" w:eastAsia="zh-CN"/>
                    </w:rPr>
                    <w:t>150</w:t>
                  </w:r>
                  <w:r>
                    <w:rPr>
                      <w:rFonts w:hint="eastAsia"/>
                      <w:sz w:val="21"/>
                      <w:szCs w:val="21"/>
                      <w:u w:val="single"/>
                    </w:rPr>
                    <w:t>目</w:t>
                  </w:r>
                  <w:r>
                    <w:rPr>
                      <w:rFonts w:hint="eastAsia"/>
                      <w:sz w:val="21"/>
                      <w:szCs w:val="21"/>
                      <w:u w:val="single"/>
                      <w:lang w:eastAsia="zh-CN"/>
                    </w:rPr>
                    <w:t>氧化钙粉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902" w:type="pct"/>
                  <w:vMerge w:val="continue"/>
                  <w:tcBorders>
                    <w:tl2br w:val="nil"/>
                    <w:tr2bl w:val="nil"/>
                  </w:tcBorders>
                  <w:noWrap w:val="0"/>
                  <w:vAlign w:val="center"/>
                </w:tcPr>
                <w:p>
                  <w:pPr>
                    <w:jc w:val="center"/>
                    <w:rPr>
                      <w:rFonts w:hint="eastAsia"/>
                      <w:sz w:val="21"/>
                      <w:szCs w:val="21"/>
                      <w:u w:val="single"/>
                    </w:rPr>
                  </w:pPr>
                </w:p>
              </w:tc>
              <w:tc>
                <w:tcPr>
                  <w:tcW w:w="1036" w:type="pct"/>
                  <w:tcBorders>
                    <w:tl2br w:val="nil"/>
                    <w:tr2bl w:val="nil"/>
                  </w:tcBorders>
                  <w:noWrap w:val="0"/>
                  <w:vAlign w:val="center"/>
                </w:tcPr>
                <w:p>
                  <w:pPr>
                    <w:jc w:val="center"/>
                    <w:rPr>
                      <w:rFonts w:hint="eastAsia" w:eastAsia="宋体"/>
                      <w:sz w:val="21"/>
                      <w:szCs w:val="21"/>
                      <w:u w:val="single"/>
                      <w:lang w:eastAsia="zh-CN"/>
                    </w:rPr>
                  </w:pPr>
                  <w:r>
                    <w:rPr>
                      <w:rFonts w:hint="eastAsia"/>
                      <w:sz w:val="21"/>
                      <w:szCs w:val="21"/>
                      <w:u w:val="single"/>
                    </w:rPr>
                    <w:t>成品</w:t>
                  </w:r>
                  <w:r>
                    <w:rPr>
                      <w:rFonts w:hint="eastAsia"/>
                      <w:sz w:val="21"/>
                      <w:szCs w:val="21"/>
                      <w:u w:val="single"/>
                      <w:lang w:eastAsia="zh-CN"/>
                    </w:rPr>
                    <w:t>罐</w:t>
                  </w:r>
                </w:p>
              </w:tc>
              <w:tc>
                <w:tcPr>
                  <w:tcW w:w="1013" w:type="pct"/>
                  <w:tcBorders>
                    <w:tl2br w:val="nil"/>
                    <w:tr2bl w:val="nil"/>
                  </w:tcBorders>
                  <w:noWrap w:val="0"/>
                  <w:vAlign w:val="center"/>
                </w:tcPr>
                <w:p>
                  <w:pPr>
                    <w:jc w:val="center"/>
                    <w:rPr>
                      <w:rFonts w:hint="eastAsia"/>
                      <w:sz w:val="21"/>
                      <w:szCs w:val="21"/>
                      <w:u w:val="single"/>
                    </w:rPr>
                  </w:pPr>
                  <w:r>
                    <w:rPr>
                      <w:rFonts w:hint="eastAsia" w:ascii="宋体" w:hAnsi="宋体" w:eastAsia="宋体" w:cs="宋体"/>
                      <w:sz w:val="21"/>
                      <w:szCs w:val="21"/>
                      <w:u w:val="single"/>
                      <w:lang w:val="en-US" w:eastAsia="zh-CN"/>
                    </w:rPr>
                    <w:t>Φ</w:t>
                  </w:r>
                  <w:r>
                    <w:rPr>
                      <w:rFonts w:hint="eastAsia"/>
                      <w:sz w:val="21"/>
                      <w:szCs w:val="21"/>
                      <w:u w:val="single"/>
                      <w:lang w:val="en-US" w:eastAsia="zh-CN"/>
                    </w:rPr>
                    <w:t>4.5m</w:t>
                  </w:r>
                  <w:r>
                    <w:rPr>
                      <w:rFonts w:hint="default" w:ascii="Times New Roman" w:hAnsi="Times New Roman" w:cs="Times New Roman"/>
                      <w:sz w:val="21"/>
                      <w:szCs w:val="21"/>
                      <w:u w:val="single"/>
                      <w:lang w:val="en-US" w:eastAsia="zh-CN"/>
                    </w:rPr>
                    <w:t>×</w:t>
                  </w:r>
                  <w:r>
                    <w:rPr>
                      <w:rFonts w:hint="eastAsia"/>
                      <w:sz w:val="21"/>
                      <w:szCs w:val="21"/>
                      <w:u w:val="single"/>
                      <w:lang w:val="en-US" w:eastAsia="zh-CN"/>
                    </w:rPr>
                    <w:t>6m</w:t>
                  </w:r>
                </w:p>
              </w:tc>
              <w:tc>
                <w:tcPr>
                  <w:tcW w:w="880" w:type="pct"/>
                  <w:tcBorders>
                    <w:tl2br w:val="nil"/>
                    <w:tr2bl w:val="nil"/>
                  </w:tcBorders>
                  <w:noWrap w:val="0"/>
                  <w:vAlign w:val="center"/>
                </w:tcPr>
                <w:p>
                  <w:pPr>
                    <w:jc w:val="center"/>
                    <w:rPr>
                      <w:rFonts w:hint="eastAsia" w:eastAsia="宋体"/>
                      <w:sz w:val="21"/>
                      <w:szCs w:val="21"/>
                      <w:u w:val="single"/>
                      <w:lang w:eastAsia="zh-CN"/>
                    </w:rPr>
                  </w:pPr>
                  <w:r>
                    <w:rPr>
                      <w:rFonts w:hint="eastAsia"/>
                      <w:sz w:val="21"/>
                      <w:szCs w:val="21"/>
                      <w:u w:val="single"/>
                      <w:lang w:val="en-US" w:eastAsia="zh-CN"/>
                    </w:rPr>
                    <w:t>1</w:t>
                  </w:r>
                </w:p>
              </w:tc>
              <w:tc>
                <w:tcPr>
                  <w:tcW w:w="1167" w:type="pct"/>
                  <w:tcBorders>
                    <w:tl2br w:val="nil"/>
                    <w:tr2bl w:val="nil"/>
                  </w:tcBorders>
                  <w:noWrap w:val="0"/>
                  <w:vAlign w:val="center"/>
                </w:tcPr>
                <w:p>
                  <w:pPr>
                    <w:jc w:val="center"/>
                    <w:rPr>
                      <w:rFonts w:hint="default" w:ascii="Times New Roman" w:hAnsi="Times New Roman" w:eastAsia="宋体" w:cs="Times New Roman"/>
                      <w:kern w:val="2"/>
                      <w:sz w:val="21"/>
                      <w:szCs w:val="21"/>
                      <w:u w:val="single"/>
                      <w:lang w:val="en-US" w:eastAsia="zh-CN" w:bidi="ar-SA"/>
                    </w:rPr>
                  </w:pPr>
                  <w:r>
                    <w:rPr>
                      <w:rFonts w:hint="eastAsia"/>
                      <w:sz w:val="21"/>
                      <w:szCs w:val="21"/>
                      <w:u w:val="single"/>
                      <w:lang w:eastAsia="zh-CN"/>
                    </w:rPr>
                    <w:t>储存</w:t>
                  </w:r>
                  <w:r>
                    <w:rPr>
                      <w:rFonts w:hint="eastAsia"/>
                      <w:sz w:val="21"/>
                      <w:szCs w:val="21"/>
                      <w:u w:val="single"/>
                      <w:lang w:val="en-US" w:eastAsia="zh-CN"/>
                    </w:rPr>
                    <w:t>150</w:t>
                  </w:r>
                  <w:r>
                    <w:rPr>
                      <w:rFonts w:hint="eastAsia"/>
                      <w:sz w:val="21"/>
                      <w:szCs w:val="21"/>
                      <w:u w:val="single"/>
                    </w:rPr>
                    <w:t>目~</w:t>
                  </w:r>
                  <w:r>
                    <w:rPr>
                      <w:rFonts w:hint="eastAsia"/>
                      <w:sz w:val="21"/>
                      <w:szCs w:val="21"/>
                      <w:u w:val="single"/>
                      <w:lang w:val="en-US" w:eastAsia="zh-CN"/>
                    </w:rPr>
                    <w:t>250</w:t>
                  </w:r>
                  <w:r>
                    <w:rPr>
                      <w:rFonts w:hint="eastAsia"/>
                      <w:sz w:val="21"/>
                      <w:szCs w:val="21"/>
                      <w:u w:val="single"/>
                    </w:rPr>
                    <w:t>目</w:t>
                  </w:r>
                  <w:r>
                    <w:rPr>
                      <w:rFonts w:hint="eastAsia"/>
                      <w:sz w:val="21"/>
                      <w:szCs w:val="21"/>
                      <w:u w:val="single"/>
                      <w:lang w:eastAsia="zh-CN"/>
                    </w:rPr>
                    <w:t>氧化钙粉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902" w:type="pct"/>
                  <w:vMerge w:val="restart"/>
                  <w:tcBorders>
                    <w:tl2br w:val="nil"/>
                    <w:tr2bl w:val="nil"/>
                  </w:tcBorders>
                  <w:noWrap w:val="0"/>
                  <w:vAlign w:val="center"/>
                </w:tcPr>
                <w:p>
                  <w:pPr>
                    <w:jc w:val="center"/>
                    <w:rPr>
                      <w:rFonts w:hint="eastAsia"/>
                      <w:sz w:val="21"/>
                      <w:szCs w:val="21"/>
                      <w:u w:val="single"/>
                    </w:rPr>
                  </w:pPr>
                  <w:r>
                    <w:rPr>
                      <w:rFonts w:hint="eastAsia"/>
                      <w:sz w:val="21"/>
                      <w:szCs w:val="21"/>
                      <w:u w:val="single"/>
                    </w:rPr>
                    <w:t>氢氧化钙生产线</w:t>
                  </w:r>
                </w:p>
              </w:tc>
              <w:tc>
                <w:tcPr>
                  <w:tcW w:w="1036" w:type="pct"/>
                  <w:tcBorders>
                    <w:tl2br w:val="nil"/>
                    <w:tr2bl w:val="nil"/>
                  </w:tcBorders>
                  <w:noWrap w:val="0"/>
                  <w:vAlign w:val="center"/>
                </w:tcPr>
                <w:p>
                  <w:pPr>
                    <w:jc w:val="center"/>
                    <w:rPr>
                      <w:rFonts w:hint="eastAsia" w:ascii="Times New Roman" w:hAnsi="Times New Roman" w:eastAsia="宋体" w:cs="Times New Roman"/>
                      <w:kern w:val="2"/>
                      <w:sz w:val="21"/>
                      <w:szCs w:val="21"/>
                      <w:u w:val="single"/>
                      <w:lang w:val="en-US" w:eastAsia="zh-CN" w:bidi="ar-SA"/>
                    </w:rPr>
                  </w:pPr>
                  <w:r>
                    <w:rPr>
                      <w:rFonts w:hint="eastAsia"/>
                      <w:sz w:val="21"/>
                      <w:szCs w:val="21"/>
                      <w:u w:val="single"/>
                    </w:rPr>
                    <w:t>斗式提升机</w:t>
                  </w:r>
                </w:p>
              </w:tc>
              <w:tc>
                <w:tcPr>
                  <w:tcW w:w="1013" w:type="pct"/>
                  <w:tcBorders>
                    <w:tl2br w:val="nil"/>
                    <w:tr2bl w:val="nil"/>
                  </w:tcBorders>
                  <w:noWrap w:val="0"/>
                  <w:vAlign w:val="center"/>
                </w:tcPr>
                <w:p>
                  <w:pPr>
                    <w:jc w:val="center"/>
                    <w:rPr>
                      <w:rFonts w:hint="eastAsia" w:ascii="Times New Roman" w:hAnsi="Times New Roman" w:eastAsia="宋体" w:cs="Times New Roman"/>
                      <w:kern w:val="2"/>
                      <w:sz w:val="21"/>
                      <w:szCs w:val="21"/>
                      <w:u w:val="single"/>
                      <w:lang w:val="en-US" w:eastAsia="zh-CN" w:bidi="ar-SA"/>
                    </w:rPr>
                  </w:pPr>
                  <w:r>
                    <w:rPr>
                      <w:rFonts w:hint="eastAsia"/>
                      <w:sz w:val="21"/>
                      <w:szCs w:val="21"/>
                      <w:u w:val="single"/>
                    </w:rPr>
                    <w:t>NE50X25M</w:t>
                  </w:r>
                </w:p>
              </w:tc>
              <w:tc>
                <w:tcPr>
                  <w:tcW w:w="880" w:type="pct"/>
                  <w:tcBorders>
                    <w:tl2br w:val="nil"/>
                    <w:tr2bl w:val="nil"/>
                  </w:tcBorders>
                  <w:noWrap w:val="0"/>
                  <w:vAlign w:val="center"/>
                </w:tcPr>
                <w:p>
                  <w:pPr>
                    <w:jc w:val="center"/>
                    <w:rPr>
                      <w:rFonts w:hint="eastAsia" w:ascii="Times New Roman" w:hAnsi="Times New Roman" w:eastAsia="宋体" w:cs="Times New Roman"/>
                      <w:kern w:val="2"/>
                      <w:sz w:val="21"/>
                      <w:szCs w:val="21"/>
                      <w:u w:val="single"/>
                      <w:lang w:val="en-US" w:eastAsia="zh-CN" w:bidi="ar-SA"/>
                    </w:rPr>
                  </w:pPr>
                  <w:r>
                    <w:rPr>
                      <w:rFonts w:hint="eastAsia"/>
                      <w:sz w:val="21"/>
                      <w:szCs w:val="21"/>
                      <w:u w:val="single"/>
                      <w:lang w:val="en-US" w:eastAsia="zh-CN"/>
                    </w:rPr>
                    <w:t>2</w:t>
                  </w:r>
                </w:p>
              </w:tc>
              <w:tc>
                <w:tcPr>
                  <w:tcW w:w="1167" w:type="pct"/>
                  <w:tcBorders>
                    <w:tl2br w:val="nil"/>
                    <w:tr2bl w:val="nil"/>
                  </w:tcBorders>
                  <w:noWrap w:val="0"/>
                  <w:vAlign w:val="center"/>
                </w:tcPr>
                <w:p>
                  <w:pPr>
                    <w:jc w:val="center"/>
                    <w:rPr>
                      <w:rFonts w:hint="eastAsia"/>
                      <w:sz w:val="21"/>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902" w:type="pct"/>
                  <w:vMerge w:val="continue"/>
                  <w:tcBorders>
                    <w:tl2br w:val="nil"/>
                    <w:tr2bl w:val="nil"/>
                  </w:tcBorders>
                  <w:noWrap w:val="0"/>
                  <w:vAlign w:val="center"/>
                </w:tcPr>
                <w:p>
                  <w:pPr>
                    <w:jc w:val="center"/>
                    <w:rPr>
                      <w:rFonts w:hint="eastAsia"/>
                      <w:sz w:val="21"/>
                      <w:szCs w:val="21"/>
                      <w:u w:val="single"/>
                    </w:rPr>
                  </w:pPr>
                </w:p>
              </w:tc>
              <w:tc>
                <w:tcPr>
                  <w:tcW w:w="1036" w:type="pct"/>
                  <w:tcBorders>
                    <w:tl2br w:val="nil"/>
                    <w:tr2bl w:val="nil"/>
                  </w:tcBorders>
                  <w:noWrap w:val="0"/>
                  <w:vAlign w:val="center"/>
                </w:tcPr>
                <w:p>
                  <w:pPr>
                    <w:jc w:val="center"/>
                    <w:rPr>
                      <w:rFonts w:hint="eastAsia" w:ascii="Times New Roman" w:hAnsi="Times New Roman" w:eastAsia="宋体" w:cs="Times New Roman"/>
                      <w:kern w:val="2"/>
                      <w:sz w:val="21"/>
                      <w:szCs w:val="21"/>
                      <w:u w:val="single"/>
                      <w:lang w:val="en-US" w:eastAsia="zh-CN" w:bidi="ar-SA"/>
                    </w:rPr>
                  </w:pPr>
                  <w:r>
                    <w:rPr>
                      <w:rFonts w:hint="eastAsia"/>
                      <w:sz w:val="21"/>
                      <w:szCs w:val="21"/>
                      <w:u w:val="single"/>
                      <w:lang w:eastAsia="zh-CN"/>
                    </w:rPr>
                    <w:t>中转罐</w:t>
                  </w:r>
                </w:p>
              </w:tc>
              <w:tc>
                <w:tcPr>
                  <w:tcW w:w="1013" w:type="pct"/>
                  <w:tcBorders>
                    <w:tl2br w:val="nil"/>
                    <w:tr2bl w:val="nil"/>
                  </w:tcBorders>
                  <w:noWrap w:val="0"/>
                  <w:vAlign w:val="center"/>
                </w:tcPr>
                <w:p>
                  <w:pPr>
                    <w:jc w:val="center"/>
                    <w:rPr>
                      <w:rFonts w:hint="eastAsia" w:ascii="Times New Roman" w:hAnsi="Times New Roman" w:eastAsia="宋体" w:cs="Times New Roman"/>
                      <w:kern w:val="2"/>
                      <w:sz w:val="21"/>
                      <w:szCs w:val="21"/>
                      <w:u w:val="single"/>
                      <w:lang w:val="en-US" w:eastAsia="zh-CN" w:bidi="ar-SA"/>
                    </w:rPr>
                  </w:pPr>
                  <w:r>
                    <w:rPr>
                      <w:rFonts w:hint="eastAsia" w:ascii="宋体" w:hAnsi="宋体" w:eastAsia="宋体" w:cs="宋体"/>
                      <w:sz w:val="21"/>
                      <w:szCs w:val="21"/>
                      <w:u w:val="single"/>
                      <w:lang w:val="en-US" w:eastAsia="zh-CN"/>
                    </w:rPr>
                    <w:t>Φ</w:t>
                  </w:r>
                  <w:r>
                    <w:rPr>
                      <w:rFonts w:hint="eastAsia"/>
                      <w:sz w:val="21"/>
                      <w:szCs w:val="21"/>
                      <w:u w:val="single"/>
                      <w:lang w:val="en-US" w:eastAsia="zh-CN"/>
                    </w:rPr>
                    <w:t>4m</w:t>
                  </w:r>
                  <w:r>
                    <w:rPr>
                      <w:rFonts w:hint="default" w:ascii="Times New Roman" w:hAnsi="Times New Roman" w:cs="Times New Roman"/>
                      <w:sz w:val="21"/>
                      <w:szCs w:val="21"/>
                      <w:u w:val="single"/>
                      <w:lang w:val="en-US" w:eastAsia="zh-CN"/>
                    </w:rPr>
                    <w:t>×</w:t>
                  </w:r>
                  <w:r>
                    <w:rPr>
                      <w:rFonts w:hint="eastAsia"/>
                      <w:sz w:val="21"/>
                      <w:szCs w:val="21"/>
                      <w:u w:val="single"/>
                      <w:lang w:val="en-US" w:eastAsia="zh-CN"/>
                    </w:rPr>
                    <w:t>6m</w:t>
                  </w:r>
                </w:p>
              </w:tc>
              <w:tc>
                <w:tcPr>
                  <w:tcW w:w="880" w:type="pct"/>
                  <w:tcBorders>
                    <w:tl2br w:val="nil"/>
                    <w:tr2bl w:val="nil"/>
                  </w:tcBorders>
                  <w:noWrap w:val="0"/>
                  <w:vAlign w:val="center"/>
                </w:tcPr>
                <w:p>
                  <w:pPr>
                    <w:jc w:val="center"/>
                    <w:rPr>
                      <w:rFonts w:hint="eastAsia" w:ascii="Times New Roman" w:hAnsi="Times New Roman" w:eastAsia="宋体" w:cs="Times New Roman"/>
                      <w:kern w:val="2"/>
                      <w:sz w:val="21"/>
                      <w:szCs w:val="21"/>
                      <w:u w:val="single"/>
                      <w:lang w:val="en-US" w:eastAsia="zh-CN" w:bidi="ar-SA"/>
                    </w:rPr>
                  </w:pPr>
                  <w:r>
                    <w:rPr>
                      <w:rFonts w:hint="eastAsia"/>
                      <w:sz w:val="21"/>
                      <w:szCs w:val="21"/>
                      <w:u w:val="single"/>
                      <w:lang w:val="en-US" w:eastAsia="zh-CN"/>
                    </w:rPr>
                    <w:t>1</w:t>
                  </w:r>
                </w:p>
              </w:tc>
              <w:tc>
                <w:tcPr>
                  <w:tcW w:w="1167" w:type="pct"/>
                  <w:tcBorders>
                    <w:tl2br w:val="nil"/>
                    <w:tr2bl w:val="nil"/>
                  </w:tcBorders>
                  <w:noWrap w:val="0"/>
                  <w:vAlign w:val="center"/>
                </w:tcPr>
                <w:p>
                  <w:pPr>
                    <w:jc w:val="center"/>
                    <w:rPr>
                      <w:rFonts w:hint="eastAsia"/>
                      <w:sz w:val="21"/>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902" w:type="pct"/>
                  <w:vMerge w:val="continue"/>
                  <w:tcBorders>
                    <w:tl2br w:val="nil"/>
                    <w:tr2bl w:val="nil"/>
                  </w:tcBorders>
                  <w:noWrap w:val="0"/>
                  <w:vAlign w:val="center"/>
                </w:tcPr>
                <w:p>
                  <w:pPr>
                    <w:jc w:val="center"/>
                    <w:rPr>
                      <w:rFonts w:hint="eastAsia"/>
                      <w:sz w:val="21"/>
                      <w:szCs w:val="21"/>
                      <w:u w:val="single"/>
                    </w:rPr>
                  </w:pPr>
                </w:p>
              </w:tc>
              <w:tc>
                <w:tcPr>
                  <w:tcW w:w="1036" w:type="pct"/>
                  <w:tcBorders>
                    <w:tl2br w:val="nil"/>
                    <w:tr2bl w:val="nil"/>
                  </w:tcBorders>
                  <w:noWrap w:val="0"/>
                  <w:vAlign w:val="center"/>
                </w:tcPr>
                <w:p>
                  <w:pPr>
                    <w:jc w:val="center"/>
                    <w:rPr>
                      <w:rFonts w:hint="eastAsia"/>
                      <w:sz w:val="21"/>
                      <w:szCs w:val="21"/>
                      <w:u w:val="single"/>
                    </w:rPr>
                  </w:pPr>
                  <w:r>
                    <w:rPr>
                      <w:rFonts w:hint="eastAsia"/>
                      <w:sz w:val="21"/>
                      <w:szCs w:val="21"/>
                      <w:u w:val="single"/>
                      <w:lang w:eastAsia="zh-CN"/>
                    </w:rPr>
                    <w:t>螺旋输送机</w:t>
                  </w:r>
                </w:p>
              </w:tc>
              <w:tc>
                <w:tcPr>
                  <w:tcW w:w="1013" w:type="pct"/>
                  <w:tcBorders>
                    <w:tl2br w:val="nil"/>
                    <w:tr2bl w:val="nil"/>
                  </w:tcBorders>
                  <w:noWrap w:val="0"/>
                  <w:vAlign w:val="center"/>
                </w:tcPr>
                <w:p>
                  <w:pPr>
                    <w:jc w:val="center"/>
                    <w:rPr>
                      <w:sz w:val="21"/>
                      <w:szCs w:val="21"/>
                      <w:u w:val="single"/>
                    </w:rPr>
                  </w:pPr>
                  <w:r>
                    <w:rPr>
                      <w:rFonts w:hint="eastAsia"/>
                      <w:sz w:val="21"/>
                      <w:szCs w:val="21"/>
                      <w:u w:val="single"/>
                      <w:lang w:val="en-US" w:eastAsia="zh-CN"/>
                    </w:rPr>
                    <w:t>/</w:t>
                  </w:r>
                </w:p>
              </w:tc>
              <w:tc>
                <w:tcPr>
                  <w:tcW w:w="880" w:type="pct"/>
                  <w:tcBorders>
                    <w:tl2br w:val="nil"/>
                    <w:tr2bl w:val="nil"/>
                  </w:tcBorders>
                  <w:noWrap w:val="0"/>
                  <w:vAlign w:val="center"/>
                </w:tcPr>
                <w:p>
                  <w:pPr>
                    <w:jc w:val="center"/>
                    <w:rPr>
                      <w:sz w:val="21"/>
                      <w:szCs w:val="21"/>
                      <w:u w:val="single"/>
                    </w:rPr>
                  </w:pPr>
                  <w:r>
                    <w:rPr>
                      <w:rFonts w:hint="eastAsia"/>
                      <w:sz w:val="21"/>
                      <w:szCs w:val="21"/>
                      <w:u w:val="single"/>
                      <w:lang w:val="en-US" w:eastAsia="zh-CN"/>
                    </w:rPr>
                    <w:t>2</w:t>
                  </w:r>
                </w:p>
              </w:tc>
              <w:tc>
                <w:tcPr>
                  <w:tcW w:w="1167" w:type="pct"/>
                  <w:tcBorders>
                    <w:tl2br w:val="nil"/>
                    <w:tr2bl w:val="nil"/>
                  </w:tcBorders>
                  <w:noWrap w:val="0"/>
                  <w:vAlign w:val="center"/>
                </w:tcPr>
                <w:p>
                  <w:pPr>
                    <w:jc w:val="center"/>
                    <w:rPr>
                      <w:rFonts w:hint="eastAsia"/>
                      <w:sz w:val="21"/>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902" w:type="pct"/>
                  <w:vMerge w:val="continue"/>
                  <w:tcBorders>
                    <w:tl2br w:val="nil"/>
                    <w:tr2bl w:val="nil"/>
                  </w:tcBorders>
                  <w:noWrap w:val="0"/>
                  <w:vAlign w:val="center"/>
                </w:tcPr>
                <w:p>
                  <w:pPr>
                    <w:jc w:val="center"/>
                    <w:rPr>
                      <w:rFonts w:hint="eastAsia"/>
                      <w:sz w:val="21"/>
                      <w:szCs w:val="21"/>
                      <w:u w:val="single"/>
                    </w:rPr>
                  </w:pPr>
                </w:p>
              </w:tc>
              <w:tc>
                <w:tcPr>
                  <w:tcW w:w="1036" w:type="pct"/>
                  <w:tcBorders>
                    <w:tl2br w:val="nil"/>
                    <w:tr2bl w:val="nil"/>
                  </w:tcBorders>
                  <w:noWrap w:val="0"/>
                  <w:vAlign w:val="center"/>
                </w:tcPr>
                <w:p>
                  <w:pPr>
                    <w:jc w:val="center"/>
                    <w:rPr>
                      <w:rFonts w:hint="eastAsia"/>
                      <w:sz w:val="21"/>
                      <w:szCs w:val="21"/>
                      <w:u w:val="single"/>
                    </w:rPr>
                  </w:pPr>
                  <w:r>
                    <w:rPr>
                      <w:rFonts w:hint="eastAsia"/>
                      <w:sz w:val="21"/>
                      <w:szCs w:val="21"/>
                      <w:u w:val="single"/>
                    </w:rPr>
                    <w:t>三级塔式消化器</w:t>
                  </w:r>
                </w:p>
              </w:tc>
              <w:tc>
                <w:tcPr>
                  <w:tcW w:w="1013" w:type="pct"/>
                  <w:tcBorders>
                    <w:tl2br w:val="nil"/>
                    <w:tr2bl w:val="nil"/>
                  </w:tcBorders>
                  <w:noWrap w:val="0"/>
                  <w:vAlign w:val="center"/>
                </w:tcPr>
                <w:p>
                  <w:pPr>
                    <w:jc w:val="center"/>
                    <w:rPr>
                      <w:rFonts w:hint="eastAsia"/>
                      <w:sz w:val="21"/>
                      <w:szCs w:val="21"/>
                      <w:u w:val="single"/>
                    </w:rPr>
                  </w:pPr>
                  <w:r>
                    <w:rPr>
                      <w:rFonts w:hint="eastAsia"/>
                      <w:sz w:val="21"/>
                      <w:szCs w:val="21"/>
                      <w:u w:val="single"/>
                    </w:rPr>
                    <w:t>15t/h</w:t>
                  </w:r>
                </w:p>
              </w:tc>
              <w:tc>
                <w:tcPr>
                  <w:tcW w:w="880" w:type="pct"/>
                  <w:tcBorders>
                    <w:tl2br w:val="nil"/>
                    <w:tr2bl w:val="nil"/>
                  </w:tcBorders>
                  <w:noWrap w:val="0"/>
                  <w:vAlign w:val="center"/>
                </w:tcPr>
                <w:p>
                  <w:pPr>
                    <w:jc w:val="center"/>
                    <w:rPr>
                      <w:rFonts w:hint="eastAsia" w:eastAsia="宋体"/>
                      <w:sz w:val="21"/>
                      <w:szCs w:val="21"/>
                      <w:u w:val="single"/>
                      <w:lang w:eastAsia="zh-CN"/>
                    </w:rPr>
                  </w:pPr>
                  <w:r>
                    <w:rPr>
                      <w:rFonts w:hint="eastAsia"/>
                      <w:sz w:val="21"/>
                      <w:szCs w:val="21"/>
                      <w:u w:val="single"/>
                      <w:lang w:val="en-US" w:eastAsia="zh-CN"/>
                    </w:rPr>
                    <w:t>1</w:t>
                  </w:r>
                </w:p>
              </w:tc>
              <w:tc>
                <w:tcPr>
                  <w:tcW w:w="1167" w:type="pct"/>
                  <w:tcBorders>
                    <w:tl2br w:val="nil"/>
                    <w:tr2bl w:val="nil"/>
                  </w:tcBorders>
                  <w:noWrap w:val="0"/>
                  <w:vAlign w:val="center"/>
                </w:tcPr>
                <w:p>
                  <w:pPr>
                    <w:jc w:val="center"/>
                    <w:rPr>
                      <w:rFonts w:hint="eastAsia"/>
                      <w:sz w:val="21"/>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902" w:type="pct"/>
                  <w:vMerge w:val="continue"/>
                  <w:tcBorders>
                    <w:tl2br w:val="nil"/>
                    <w:tr2bl w:val="nil"/>
                  </w:tcBorders>
                  <w:noWrap w:val="0"/>
                  <w:vAlign w:val="center"/>
                </w:tcPr>
                <w:p>
                  <w:pPr>
                    <w:jc w:val="center"/>
                    <w:rPr>
                      <w:rFonts w:hint="eastAsia"/>
                      <w:sz w:val="21"/>
                      <w:szCs w:val="21"/>
                      <w:u w:val="single"/>
                    </w:rPr>
                  </w:pPr>
                </w:p>
              </w:tc>
              <w:tc>
                <w:tcPr>
                  <w:tcW w:w="1036" w:type="pct"/>
                  <w:tcBorders>
                    <w:tl2br w:val="nil"/>
                    <w:tr2bl w:val="nil"/>
                  </w:tcBorders>
                  <w:noWrap w:val="0"/>
                  <w:vAlign w:val="center"/>
                </w:tcPr>
                <w:p>
                  <w:pPr>
                    <w:jc w:val="center"/>
                    <w:rPr>
                      <w:rFonts w:hint="eastAsia"/>
                      <w:sz w:val="21"/>
                      <w:szCs w:val="21"/>
                      <w:u w:val="single"/>
                    </w:rPr>
                  </w:pPr>
                  <w:r>
                    <w:rPr>
                      <w:rFonts w:hint="eastAsia"/>
                      <w:sz w:val="21"/>
                      <w:szCs w:val="21"/>
                      <w:u w:val="single"/>
                    </w:rPr>
                    <w:t>水泵</w:t>
                  </w:r>
                </w:p>
              </w:tc>
              <w:tc>
                <w:tcPr>
                  <w:tcW w:w="1013" w:type="pct"/>
                  <w:tcBorders>
                    <w:tl2br w:val="nil"/>
                    <w:tr2bl w:val="nil"/>
                  </w:tcBorders>
                  <w:noWrap w:val="0"/>
                  <w:vAlign w:val="center"/>
                </w:tcPr>
                <w:p>
                  <w:pPr>
                    <w:jc w:val="center"/>
                    <w:rPr>
                      <w:rFonts w:hint="eastAsia"/>
                      <w:sz w:val="21"/>
                      <w:szCs w:val="21"/>
                      <w:u w:val="single"/>
                    </w:rPr>
                  </w:pPr>
                </w:p>
              </w:tc>
              <w:tc>
                <w:tcPr>
                  <w:tcW w:w="880" w:type="pct"/>
                  <w:tcBorders>
                    <w:tl2br w:val="nil"/>
                    <w:tr2bl w:val="nil"/>
                  </w:tcBorders>
                  <w:noWrap w:val="0"/>
                  <w:vAlign w:val="center"/>
                </w:tcPr>
                <w:p>
                  <w:pPr>
                    <w:jc w:val="center"/>
                    <w:rPr>
                      <w:rFonts w:hint="eastAsia" w:eastAsia="宋体"/>
                      <w:sz w:val="21"/>
                      <w:szCs w:val="21"/>
                      <w:u w:val="single"/>
                      <w:lang w:eastAsia="zh-CN"/>
                    </w:rPr>
                  </w:pPr>
                  <w:r>
                    <w:rPr>
                      <w:rFonts w:hint="eastAsia"/>
                      <w:sz w:val="21"/>
                      <w:szCs w:val="21"/>
                      <w:u w:val="single"/>
                      <w:lang w:val="en-US" w:eastAsia="zh-CN"/>
                    </w:rPr>
                    <w:t>1</w:t>
                  </w:r>
                </w:p>
              </w:tc>
              <w:tc>
                <w:tcPr>
                  <w:tcW w:w="1167" w:type="pct"/>
                  <w:tcBorders>
                    <w:tl2br w:val="nil"/>
                    <w:tr2bl w:val="nil"/>
                  </w:tcBorders>
                  <w:noWrap w:val="0"/>
                  <w:vAlign w:val="center"/>
                </w:tcPr>
                <w:p>
                  <w:pPr>
                    <w:jc w:val="center"/>
                    <w:rPr>
                      <w:rFonts w:hint="eastAsia"/>
                      <w:sz w:val="21"/>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902" w:type="pct"/>
                  <w:vMerge w:val="continue"/>
                  <w:tcBorders>
                    <w:tl2br w:val="nil"/>
                    <w:tr2bl w:val="nil"/>
                  </w:tcBorders>
                  <w:noWrap w:val="0"/>
                  <w:vAlign w:val="center"/>
                </w:tcPr>
                <w:p>
                  <w:pPr>
                    <w:jc w:val="center"/>
                    <w:rPr>
                      <w:rFonts w:hint="eastAsia"/>
                      <w:sz w:val="21"/>
                      <w:szCs w:val="21"/>
                      <w:u w:val="single"/>
                    </w:rPr>
                  </w:pPr>
                </w:p>
              </w:tc>
              <w:tc>
                <w:tcPr>
                  <w:tcW w:w="1036" w:type="pct"/>
                  <w:tcBorders>
                    <w:tl2br w:val="nil"/>
                    <w:tr2bl w:val="nil"/>
                  </w:tcBorders>
                  <w:noWrap w:val="0"/>
                  <w:vAlign w:val="center"/>
                </w:tcPr>
                <w:p>
                  <w:pPr>
                    <w:jc w:val="center"/>
                    <w:rPr>
                      <w:rFonts w:hint="eastAsia"/>
                      <w:sz w:val="21"/>
                      <w:szCs w:val="21"/>
                      <w:u w:val="single"/>
                    </w:rPr>
                  </w:pPr>
                  <w:r>
                    <w:rPr>
                      <w:rFonts w:hint="eastAsia"/>
                      <w:sz w:val="21"/>
                      <w:szCs w:val="21"/>
                      <w:u w:val="single"/>
                    </w:rPr>
                    <w:t>选粉机</w:t>
                  </w:r>
                </w:p>
              </w:tc>
              <w:tc>
                <w:tcPr>
                  <w:tcW w:w="1013" w:type="pct"/>
                  <w:tcBorders>
                    <w:tl2br w:val="nil"/>
                    <w:tr2bl w:val="nil"/>
                  </w:tcBorders>
                  <w:noWrap w:val="0"/>
                  <w:vAlign w:val="center"/>
                </w:tcPr>
                <w:p>
                  <w:pPr>
                    <w:jc w:val="center"/>
                    <w:rPr>
                      <w:rFonts w:hint="eastAsia"/>
                      <w:sz w:val="21"/>
                      <w:szCs w:val="21"/>
                      <w:u w:val="single"/>
                    </w:rPr>
                  </w:pPr>
                  <w:r>
                    <w:rPr>
                      <w:rFonts w:hint="eastAsia"/>
                      <w:sz w:val="21"/>
                      <w:szCs w:val="21"/>
                      <w:u w:val="single"/>
                    </w:rPr>
                    <w:t>15t/h</w:t>
                  </w:r>
                </w:p>
              </w:tc>
              <w:tc>
                <w:tcPr>
                  <w:tcW w:w="880" w:type="pct"/>
                  <w:tcBorders>
                    <w:tl2br w:val="nil"/>
                    <w:tr2bl w:val="nil"/>
                  </w:tcBorders>
                  <w:noWrap w:val="0"/>
                  <w:vAlign w:val="center"/>
                </w:tcPr>
                <w:p>
                  <w:pPr>
                    <w:jc w:val="center"/>
                    <w:rPr>
                      <w:rFonts w:hint="eastAsia" w:eastAsia="宋体"/>
                      <w:sz w:val="21"/>
                      <w:szCs w:val="21"/>
                      <w:u w:val="single"/>
                      <w:lang w:eastAsia="zh-CN"/>
                    </w:rPr>
                  </w:pPr>
                  <w:r>
                    <w:rPr>
                      <w:rFonts w:hint="eastAsia"/>
                      <w:sz w:val="21"/>
                      <w:szCs w:val="21"/>
                      <w:u w:val="single"/>
                      <w:lang w:val="en-US" w:eastAsia="zh-CN"/>
                    </w:rPr>
                    <w:t>1</w:t>
                  </w:r>
                </w:p>
              </w:tc>
              <w:tc>
                <w:tcPr>
                  <w:tcW w:w="1167" w:type="pct"/>
                  <w:tcBorders>
                    <w:tl2br w:val="nil"/>
                    <w:tr2bl w:val="nil"/>
                  </w:tcBorders>
                  <w:noWrap w:val="0"/>
                  <w:vAlign w:val="center"/>
                </w:tcPr>
                <w:p>
                  <w:pPr>
                    <w:jc w:val="center"/>
                    <w:rPr>
                      <w:rFonts w:hint="eastAsia"/>
                      <w:sz w:val="21"/>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902" w:type="pct"/>
                  <w:vMerge w:val="continue"/>
                  <w:tcBorders>
                    <w:tl2br w:val="nil"/>
                    <w:tr2bl w:val="nil"/>
                  </w:tcBorders>
                  <w:noWrap w:val="0"/>
                  <w:vAlign w:val="center"/>
                </w:tcPr>
                <w:p>
                  <w:pPr>
                    <w:jc w:val="center"/>
                    <w:rPr>
                      <w:rFonts w:hint="eastAsia"/>
                      <w:sz w:val="21"/>
                      <w:szCs w:val="21"/>
                      <w:u w:val="single"/>
                    </w:rPr>
                  </w:pPr>
                </w:p>
              </w:tc>
              <w:tc>
                <w:tcPr>
                  <w:tcW w:w="1036" w:type="pct"/>
                  <w:tcBorders>
                    <w:tl2br w:val="nil"/>
                    <w:tr2bl w:val="nil"/>
                  </w:tcBorders>
                  <w:noWrap w:val="0"/>
                  <w:vAlign w:val="center"/>
                </w:tcPr>
                <w:p>
                  <w:pPr>
                    <w:jc w:val="center"/>
                    <w:rPr>
                      <w:rFonts w:hint="eastAsia"/>
                      <w:sz w:val="21"/>
                      <w:szCs w:val="21"/>
                      <w:u w:val="single"/>
                    </w:rPr>
                  </w:pPr>
                  <w:r>
                    <w:rPr>
                      <w:rFonts w:hint="eastAsia"/>
                      <w:sz w:val="21"/>
                      <w:szCs w:val="21"/>
                      <w:u w:val="single"/>
                    </w:rPr>
                    <w:t>排渣器</w:t>
                  </w:r>
                </w:p>
              </w:tc>
              <w:tc>
                <w:tcPr>
                  <w:tcW w:w="1013" w:type="pct"/>
                  <w:tcBorders>
                    <w:tl2br w:val="nil"/>
                    <w:tr2bl w:val="nil"/>
                  </w:tcBorders>
                  <w:noWrap w:val="0"/>
                  <w:vAlign w:val="center"/>
                </w:tcPr>
                <w:p>
                  <w:pPr>
                    <w:jc w:val="center"/>
                    <w:rPr>
                      <w:rFonts w:hint="eastAsia"/>
                      <w:sz w:val="21"/>
                      <w:szCs w:val="21"/>
                      <w:u w:val="single"/>
                    </w:rPr>
                  </w:pPr>
                </w:p>
              </w:tc>
              <w:tc>
                <w:tcPr>
                  <w:tcW w:w="880" w:type="pct"/>
                  <w:tcBorders>
                    <w:tl2br w:val="nil"/>
                    <w:tr2bl w:val="nil"/>
                  </w:tcBorders>
                  <w:noWrap w:val="0"/>
                  <w:vAlign w:val="center"/>
                </w:tcPr>
                <w:p>
                  <w:pPr>
                    <w:jc w:val="center"/>
                    <w:rPr>
                      <w:rFonts w:hint="eastAsia" w:eastAsia="宋体"/>
                      <w:sz w:val="21"/>
                      <w:szCs w:val="21"/>
                      <w:u w:val="single"/>
                      <w:lang w:eastAsia="zh-CN"/>
                    </w:rPr>
                  </w:pPr>
                  <w:r>
                    <w:rPr>
                      <w:rFonts w:hint="eastAsia"/>
                      <w:sz w:val="21"/>
                      <w:szCs w:val="21"/>
                      <w:u w:val="single"/>
                      <w:lang w:val="en-US" w:eastAsia="zh-CN"/>
                    </w:rPr>
                    <w:t>1</w:t>
                  </w:r>
                </w:p>
              </w:tc>
              <w:tc>
                <w:tcPr>
                  <w:tcW w:w="1167" w:type="pct"/>
                  <w:tcBorders>
                    <w:tl2br w:val="nil"/>
                    <w:tr2bl w:val="nil"/>
                  </w:tcBorders>
                  <w:noWrap w:val="0"/>
                  <w:vAlign w:val="center"/>
                </w:tcPr>
                <w:p>
                  <w:pPr>
                    <w:jc w:val="center"/>
                    <w:rPr>
                      <w:rFonts w:hint="eastAsia"/>
                      <w:sz w:val="21"/>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902" w:type="pct"/>
                  <w:vMerge w:val="continue"/>
                  <w:tcBorders>
                    <w:tl2br w:val="nil"/>
                    <w:tr2bl w:val="nil"/>
                  </w:tcBorders>
                  <w:noWrap w:val="0"/>
                  <w:vAlign w:val="center"/>
                </w:tcPr>
                <w:p>
                  <w:pPr>
                    <w:jc w:val="center"/>
                    <w:rPr>
                      <w:rFonts w:hint="eastAsia"/>
                      <w:sz w:val="21"/>
                      <w:szCs w:val="21"/>
                      <w:u w:val="single"/>
                    </w:rPr>
                  </w:pPr>
                </w:p>
              </w:tc>
              <w:tc>
                <w:tcPr>
                  <w:tcW w:w="1036" w:type="pct"/>
                  <w:tcBorders>
                    <w:tl2br w:val="nil"/>
                    <w:tr2bl w:val="nil"/>
                  </w:tcBorders>
                  <w:noWrap w:val="0"/>
                  <w:vAlign w:val="center"/>
                </w:tcPr>
                <w:p>
                  <w:pPr>
                    <w:jc w:val="center"/>
                    <w:rPr>
                      <w:rFonts w:hint="eastAsia"/>
                      <w:sz w:val="21"/>
                      <w:szCs w:val="21"/>
                      <w:u w:val="single"/>
                    </w:rPr>
                  </w:pPr>
                  <w:r>
                    <w:rPr>
                      <w:rFonts w:hint="eastAsia"/>
                      <w:sz w:val="21"/>
                      <w:szCs w:val="21"/>
                      <w:u w:val="single"/>
                    </w:rPr>
                    <w:t>重钙仓</w:t>
                  </w:r>
                </w:p>
              </w:tc>
              <w:tc>
                <w:tcPr>
                  <w:tcW w:w="1013" w:type="pct"/>
                  <w:tcBorders>
                    <w:tl2br w:val="nil"/>
                    <w:tr2bl w:val="nil"/>
                  </w:tcBorders>
                  <w:noWrap w:val="0"/>
                  <w:vAlign w:val="center"/>
                </w:tcPr>
                <w:p>
                  <w:pPr>
                    <w:jc w:val="center"/>
                    <w:rPr>
                      <w:rFonts w:hint="eastAsia" w:eastAsia="宋体"/>
                      <w:sz w:val="21"/>
                      <w:szCs w:val="21"/>
                      <w:u w:val="single"/>
                      <w:lang w:val="en-US" w:eastAsia="zh-CN"/>
                    </w:rPr>
                  </w:pPr>
                  <w:r>
                    <w:rPr>
                      <w:rFonts w:hint="eastAsia"/>
                      <w:sz w:val="21"/>
                      <w:szCs w:val="21"/>
                      <w:u w:val="single"/>
                      <w:lang w:val="en-US" w:eastAsia="zh-CN"/>
                    </w:rPr>
                    <w:t>10</w:t>
                  </w:r>
                  <w:r>
                    <w:rPr>
                      <w:rFonts w:hint="eastAsia"/>
                      <w:sz w:val="21"/>
                      <w:szCs w:val="21"/>
                      <w:u w:val="single"/>
                    </w:rPr>
                    <w:t>m</w:t>
                  </w:r>
                  <w:r>
                    <w:rPr>
                      <w:rFonts w:hint="eastAsia"/>
                      <w:sz w:val="21"/>
                      <w:szCs w:val="21"/>
                      <w:u w:val="single"/>
                      <w:vertAlign w:val="superscript"/>
                      <w:lang w:val="en-US" w:eastAsia="zh-CN"/>
                    </w:rPr>
                    <w:t>3</w:t>
                  </w:r>
                </w:p>
              </w:tc>
              <w:tc>
                <w:tcPr>
                  <w:tcW w:w="880" w:type="pct"/>
                  <w:tcBorders>
                    <w:tl2br w:val="nil"/>
                    <w:tr2bl w:val="nil"/>
                  </w:tcBorders>
                  <w:noWrap w:val="0"/>
                  <w:vAlign w:val="center"/>
                </w:tcPr>
                <w:p>
                  <w:pPr>
                    <w:jc w:val="center"/>
                    <w:rPr>
                      <w:sz w:val="21"/>
                      <w:szCs w:val="21"/>
                      <w:u w:val="single"/>
                    </w:rPr>
                  </w:pPr>
                  <w:r>
                    <w:rPr>
                      <w:rFonts w:hint="eastAsia"/>
                      <w:sz w:val="21"/>
                      <w:szCs w:val="21"/>
                      <w:u w:val="single"/>
                    </w:rPr>
                    <w:t>1</w:t>
                  </w:r>
                </w:p>
              </w:tc>
              <w:tc>
                <w:tcPr>
                  <w:tcW w:w="1167" w:type="pct"/>
                  <w:tcBorders>
                    <w:tl2br w:val="nil"/>
                    <w:tr2bl w:val="nil"/>
                  </w:tcBorders>
                  <w:noWrap w:val="0"/>
                  <w:vAlign w:val="center"/>
                </w:tcPr>
                <w:p>
                  <w:pPr>
                    <w:jc w:val="center"/>
                    <w:rPr>
                      <w:rFonts w:hint="eastAsia"/>
                      <w:sz w:val="21"/>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902" w:type="pct"/>
                  <w:vMerge w:val="continue"/>
                  <w:tcBorders>
                    <w:tl2br w:val="nil"/>
                    <w:tr2bl w:val="nil"/>
                  </w:tcBorders>
                  <w:noWrap w:val="0"/>
                  <w:vAlign w:val="center"/>
                </w:tcPr>
                <w:p>
                  <w:pPr>
                    <w:jc w:val="center"/>
                    <w:rPr>
                      <w:rFonts w:hint="eastAsia"/>
                      <w:sz w:val="21"/>
                      <w:szCs w:val="21"/>
                      <w:u w:val="single"/>
                    </w:rPr>
                  </w:pPr>
                </w:p>
              </w:tc>
              <w:tc>
                <w:tcPr>
                  <w:tcW w:w="1036" w:type="pct"/>
                  <w:tcBorders>
                    <w:tl2br w:val="nil"/>
                    <w:tr2bl w:val="nil"/>
                  </w:tcBorders>
                  <w:noWrap w:val="0"/>
                  <w:vAlign w:val="center"/>
                </w:tcPr>
                <w:p>
                  <w:pPr>
                    <w:jc w:val="center"/>
                    <w:rPr>
                      <w:rFonts w:hint="eastAsia"/>
                      <w:sz w:val="21"/>
                      <w:szCs w:val="21"/>
                      <w:u w:val="single"/>
                    </w:rPr>
                  </w:pPr>
                  <w:r>
                    <w:rPr>
                      <w:rFonts w:hint="eastAsia"/>
                      <w:sz w:val="21"/>
                      <w:szCs w:val="21"/>
                      <w:u w:val="single"/>
                    </w:rPr>
                    <w:t>渣仓</w:t>
                  </w:r>
                </w:p>
              </w:tc>
              <w:tc>
                <w:tcPr>
                  <w:tcW w:w="1013" w:type="pct"/>
                  <w:tcBorders>
                    <w:tl2br w:val="nil"/>
                    <w:tr2bl w:val="nil"/>
                  </w:tcBorders>
                  <w:noWrap w:val="0"/>
                  <w:vAlign w:val="center"/>
                </w:tcPr>
                <w:p>
                  <w:pPr>
                    <w:jc w:val="center"/>
                    <w:rPr>
                      <w:rFonts w:hint="eastAsia"/>
                      <w:sz w:val="21"/>
                      <w:szCs w:val="21"/>
                      <w:u w:val="single"/>
                    </w:rPr>
                  </w:pPr>
                  <w:r>
                    <w:rPr>
                      <w:rFonts w:hint="eastAsia"/>
                      <w:sz w:val="21"/>
                      <w:szCs w:val="21"/>
                      <w:u w:val="single"/>
                      <w:lang w:val="en-US" w:eastAsia="zh-CN"/>
                    </w:rPr>
                    <w:t>10</w:t>
                  </w:r>
                  <w:r>
                    <w:rPr>
                      <w:rFonts w:hint="eastAsia"/>
                      <w:sz w:val="21"/>
                      <w:szCs w:val="21"/>
                      <w:u w:val="single"/>
                    </w:rPr>
                    <w:t>m</w:t>
                  </w:r>
                  <w:r>
                    <w:rPr>
                      <w:rFonts w:hint="eastAsia"/>
                      <w:sz w:val="21"/>
                      <w:szCs w:val="21"/>
                      <w:u w:val="single"/>
                      <w:vertAlign w:val="superscript"/>
                      <w:lang w:val="en-US" w:eastAsia="zh-CN"/>
                    </w:rPr>
                    <w:t>3</w:t>
                  </w:r>
                </w:p>
              </w:tc>
              <w:tc>
                <w:tcPr>
                  <w:tcW w:w="880" w:type="pct"/>
                  <w:tcBorders>
                    <w:tl2br w:val="nil"/>
                    <w:tr2bl w:val="nil"/>
                  </w:tcBorders>
                  <w:noWrap w:val="0"/>
                  <w:vAlign w:val="center"/>
                </w:tcPr>
                <w:p>
                  <w:pPr>
                    <w:jc w:val="center"/>
                    <w:rPr>
                      <w:sz w:val="21"/>
                      <w:szCs w:val="21"/>
                      <w:u w:val="single"/>
                    </w:rPr>
                  </w:pPr>
                  <w:r>
                    <w:rPr>
                      <w:rFonts w:hint="eastAsia"/>
                      <w:sz w:val="21"/>
                      <w:szCs w:val="21"/>
                      <w:u w:val="single"/>
                    </w:rPr>
                    <w:t>1</w:t>
                  </w:r>
                </w:p>
              </w:tc>
              <w:tc>
                <w:tcPr>
                  <w:tcW w:w="1167" w:type="pct"/>
                  <w:tcBorders>
                    <w:tl2br w:val="nil"/>
                    <w:tr2bl w:val="nil"/>
                  </w:tcBorders>
                  <w:noWrap w:val="0"/>
                  <w:vAlign w:val="center"/>
                </w:tcPr>
                <w:p>
                  <w:pPr>
                    <w:jc w:val="center"/>
                    <w:rPr>
                      <w:rFonts w:hint="eastAsia"/>
                      <w:sz w:val="21"/>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902" w:type="pct"/>
                  <w:vMerge w:val="continue"/>
                  <w:tcBorders>
                    <w:tl2br w:val="nil"/>
                    <w:tr2bl w:val="nil"/>
                  </w:tcBorders>
                  <w:noWrap w:val="0"/>
                  <w:vAlign w:val="center"/>
                </w:tcPr>
                <w:p>
                  <w:pPr>
                    <w:jc w:val="center"/>
                    <w:rPr>
                      <w:rFonts w:hint="eastAsia"/>
                      <w:sz w:val="21"/>
                      <w:szCs w:val="21"/>
                      <w:u w:val="single"/>
                    </w:rPr>
                  </w:pPr>
                </w:p>
              </w:tc>
              <w:tc>
                <w:tcPr>
                  <w:tcW w:w="1036" w:type="pct"/>
                  <w:tcBorders>
                    <w:tl2br w:val="nil"/>
                    <w:tr2bl w:val="nil"/>
                  </w:tcBorders>
                  <w:noWrap w:val="0"/>
                  <w:vAlign w:val="center"/>
                </w:tcPr>
                <w:p>
                  <w:pPr>
                    <w:jc w:val="center"/>
                    <w:rPr>
                      <w:rFonts w:hint="eastAsia" w:eastAsia="宋体"/>
                      <w:sz w:val="21"/>
                      <w:szCs w:val="21"/>
                      <w:u w:val="single"/>
                      <w:lang w:val="en-US" w:eastAsia="zh-CN"/>
                    </w:rPr>
                  </w:pPr>
                  <w:r>
                    <w:rPr>
                      <w:rFonts w:hint="eastAsia"/>
                      <w:sz w:val="21"/>
                      <w:szCs w:val="21"/>
                      <w:u w:val="single"/>
                    </w:rPr>
                    <w:t>成品</w:t>
                  </w:r>
                  <w:r>
                    <w:rPr>
                      <w:rFonts w:hint="eastAsia"/>
                      <w:sz w:val="21"/>
                      <w:szCs w:val="21"/>
                      <w:u w:val="single"/>
                      <w:lang w:eastAsia="zh-CN"/>
                    </w:rPr>
                    <w:t>罐</w:t>
                  </w:r>
                </w:p>
              </w:tc>
              <w:tc>
                <w:tcPr>
                  <w:tcW w:w="1013" w:type="pct"/>
                  <w:tcBorders>
                    <w:tl2br w:val="nil"/>
                    <w:tr2bl w:val="nil"/>
                  </w:tcBorders>
                  <w:noWrap w:val="0"/>
                  <w:vAlign w:val="center"/>
                </w:tcPr>
                <w:p>
                  <w:pPr>
                    <w:jc w:val="center"/>
                    <w:rPr>
                      <w:rFonts w:hint="eastAsia"/>
                      <w:sz w:val="21"/>
                      <w:szCs w:val="21"/>
                      <w:u w:val="single"/>
                    </w:rPr>
                  </w:pPr>
                  <w:r>
                    <w:rPr>
                      <w:rFonts w:hint="eastAsia" w:ascii="宋体" w:hAnsi="宋体" w:eastAsia="宋体" w:cs="宋体"/>
                      <w:sz w:val="21"/>
                      <w:szCs w:val="21"/>
                      <w:u w:val="single"/>
                      <w:lang w:val="en-US" w:eastAsia="zh-CN"/>
                    </w:rPr>
                    <w:t>Φ</w:t>
                  </w:r>
                  <w:r>
                    <w:rPr>
                      <w:rFonts w:hint="eastAsia"/>
                      <w:sz w:val="21"/>
                      <w:szCs w:val="21"/>
                      <w:u w:val="single"/>
                      <w:lang w:val="en-US" w:eastAsia="zh-CN"/>
                    </w:rPr>
                    <w:t>4.5m</w:t>
                  </w:r>
                  <w:r>
                    <w:rPr>
                      <w:rFonts w:hint="default" w:ascii="Times New Roman" w:hAnsi="Times New Roman" w:cs="Times New Roman"/>
                      <w:sz w:val="21"/>
                      <w:szCs w:val="21"/>
                      <w:u w:val="single"/>
                      <w:lang w:val="en-US" w:eastAsia="zh-CN"/>
                    </w:rPr>
                    <w:t>×</w:t>
                  </w:r>
                  <w:r>
                    <w:rPr>
                      <w:rFonts w:hint="eastAsia"/>
                      <w:sz w:val="21"/>
                      <w:szCs w:val="21"/>
                      <w:u w:val="single"/>
                      <w:lang w:val="en-US" w:eastAsia="zh-CN"/>
                    </w:rPr>
                    <w:t>6m</w:t>
                  </w:r>
                </w:p>
              </w:tc>
              <w:tc>
                <w:tcPr>
                  <w:tcW w:w="880" w:type="pct"/>
                  <w:tcBorders>
                    <w:tl2br w:val="nil"/>
                    <w:tr2bl w:val="nil"/>
                  </w:tcBorders>
                  <w:noWrap w:val="0"/>
                  <w:vAlign w:val="center"/>
                </w:tcPr>
                <w:p>
                  <w:pPr>
                    <w:jc w:val="center"/>
                    <w:rPr>
                      <w:rFonts w:hint="eastAsia" w:eastAsia="宋体"/>
                      <w:sz w:val="21"/>
                      <w:szCs w:val="21"/>
                      <w:u w:val="single"/>
                      <w:lang w:eastAsia="zh-CN"/>
                    </w:rPr>
                  </w:pPr>
                  <w:r>
                    <w:rPr>
                      <w:rFonts w:hint="eastAsia"/>
                      <w:sz w:val="21"/>
                      <w:szCs w:val="21"/>
                      <w:u w:val="single"/>
                      <w:lang w:val="en-US" w:eastAsia="zh-CN"/>
                    </w:rPr>
                    <w:t>1</w:t>
                  </w:r>
                </w:p>
              </w:tc>
              <w:tc>
                <w:tcPr>
                  <w:tcW w:w="1167" w:type="pct"/>
                  <w:tcBorders>
                    <w:tl2br w:val="nil"/>
                    <w:tr2bl w:val="nil"/>
                  </w:tcBorders>
                  <w:noWrap w:val="0"/>
                  <w:vAlign w:val="center"/>
                </w:tcPr>
                <w:p>
                  <w:pPr>
                    <w:jc w:val="center"/>
                    <w:rPr>
                      <w:rFonts w:hint="eastAsia"/>
                      <w:sz w:val="21"/>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902" w:type="pct"/>
                  <w:vMerge w:val="continue"/>
                  <w:tcBorders>
                    <w:tl2br w:val="nil"/>
                    <w:tr2bl w:val="nil"/>
                  </w:tcBorders>
                  <w:noWrap w:val="0"/>
                  <w:vAlign w:val="center"/>
                </w:tcPr>
                <w:p>
                  <w:pPr>
                    <w:jc w:val="center"/>
                    <w:rPr>
                      <w:rFonts w:hint="eastAsia"/>
                      <w:sz w:val="21"/>
                      <w:szCs w:val="21"/>
                      <w:u w:val="single"/>
                    </w:rPr>
                  </w:pPr>
                </w:p>
              </w:tc>
              <w:tc>
                <w:tcPr>
                  <w:tcW w:w="1036" w:type="pct"/>
                  <w:tcBorders>
                    <w:tl2br w:val="nil"/>
                    <w:tr2bl w:val="nil"/>
                  </w:tcBorders>
                  <w:noWrap w:val="0"/>
                  <w:vAlign w:val="center"/>
                </w:tcPr>
                <w:p>
                  <w:pPr>
                    <w:jc w:val="center"/>
                    <w:rPr>
                      <w:rFonts w:hint="eastAsia"/>
                      <w:sz w:val="21"/>
                      <w:szCs w:val="21"/>
                      <w:u w:val="single"/>
                    </w:rPr>
                  </w:pPr>
                  <w:r>
                    <w:rPr>
                      <w:rFonts w:hint="eastAsia"/>
                      <w:sz w:val="21"/>
                      <w:szCs w:val="21"/>
                      <w:u w:val="single"/>
                      <w:lang w:eastAsia="zh-CN"/>
                    </w:rPr>
                    <w:t>成品提升</w:t>
                  </w:r>
                  <w:r>
                    <w:rPr>
                      <w:rFonts w:hint="eastAsia"/>
                      <w:sz w:val="21"/>
                      <w:szCs w:val="21"/>
                      <w:u w:val="single"/>
                    </w:rPr>
                    <w:t>机</w:t>
                  </w:r>
                </w:p>
              </w:tc>
              <w:tc>
                <w:tcPr>
                  <w:tcW w:w="1013" w:type="pct"/>
                  <w:tcBorders>
                    <w:tl2br w:val="nil"/>
                    <w:tr2bl w:val="nil"/>
                  </w:tcBorders>
                  <w:noWrap w:val="0"/>
                  <w:vAlign w:val="center"/>
                </w:tcPr>
                <w:p>
                  <w:pPr>
                    <w:jc w:val="center"/>
                    <w:rPr>
                      <w:rFonts w:hint="eastAsia"/>
                      <w:sz w:val="21"/>
                      <w:szCs w:val="21"/>
                      <w:u w:val="single"/>
                    </w:rPr>
                  </w:pPr>
                  <w:r>
                    <w:rPr>
                      <w:rFonts w:hint="eastAsia"/>
                      <w:sz w:val="21"/>
                      <w:szCs w:val="21"/>
                      <w:u w:val="single"/>
                    </w:rPr>
                    <w:t>NE50X25M</w:t>
                  </w:r>
                </w:p>
              </w:tc>
              <w:tc>
                <w:tcPr>
                  <w:tcW w:w="880" w:type="pct"/>
                  <w:tcBorders>
                    <w:tl2br w:val="nil"/>
                    <w:tr2bl w:val="nil"/>
                  </w:tcBorders>
                  <w:noWrap w:val="0"/>
                  <w:vAlign w:val="center"/>
                </w:tcPr>
                <w:p>
                  <w:pPr>
                    <w:jc w:val="center"/>
                    <w:rPr>
                      <w:sz w:val="21"/>
                      <w:szCs w:val="21"/>
                      <w:u w:val="single"/>
                    </w:rPr>
                  </w:pPr>
                  <w:r>
                    <w:rPr>
                      <w:rFonts w:hint="eastAsia"/>
                      <w:sz w:val="21"/>
                      <w:szCs w:val="21"/>
                      <w:u w:val="single"/>
                    </w:rPr>
                    <w:t>1</w:t>
                  </w:r>
                </w:p>
              </w:tc>
              <w:tc>
                <w:tcPr>
                  <w:tcW w:w="1167" w:type="pct"/>
                  <w:tcBorders>
                    <w:tl2br w:val="nil"/>
                    <w:tr2bl w:val="nil"/>
                  </w:tcBorders>
                  <w:noWrap w:val="0"/>
                  <w:vAlign w:val="center"/>
                </w:tcPr>
                <w:p>
                  <w:pPr>
                    <w:jc w:val="center"/>
                    <w:rPr>
                      <w:rFonts w:hint="eastAsia"/>
                      <w:sz w:val="21"/>
                      <w:szCs w:val="21"/>
                      <w:u w:val="single"/>
                    </w:rPr>
                  </w:pPr>
                </w:p>
              </w:tc>
            </w:tr>
          </w:tbl>
          <w:p>
            <w:pPr>
              <w:spacing w:before="120" w:beforeLines="50" w:line="360" w:lineRule="auto"/>
              <w:ind w:firstLine="480" w:firstLineChars="200"/>
              <w:rPr>
                <w:rFonts w:hint="eastAsia"/>
                <w:bCs/>
                <w:sz w:val="24"/>
              </w:rPr>
            </w:pPr>
            <w:r>
              <w:rPr>
                <w:rFonts w:hint="eastAsia"/>
                <w:bCs/>
                <w:sz w:val="24"/>
              </w:rPr>
              <w:t>以上设备均不在《河南省部分工业行业淘汰落后生产工艺装备和产品目录》和</w:t>
            </w:r>
            <w:r>
              <w:rPr>
                <w:bCs/>
                <w:sz w:val="24"/>
              </w:rPr>
              <w:t>《</w:t>
            </w:r>
            <w:r>
              <w:rPr>
                <w:rFonts w:hint="eastAsia"/>
                <w:bCs/>
                <w:sz w:val="24"/>
              </w:rPr>
              <w:t>高耗能落后机电设备（产品）淘汰目录</w:t>
            </w:r>
            <w:r>
              <w:rPr>
                <w:bCs/>
                <w:sz w:val="24"/>
              </w:rPr>
              <w:t>》</w:t>
            </w:r>
            <w:r>
              <w:rPr>
                <w:rFonts w:hint="eastAsia"/>
                <w:bCs/>
                <w:sz w:val="24"/>
              </w:rPr>
              <w:t>范围内，符合国家节能减排、加快淘汰落后生产能力和落后高耗能设备的政策要求。</w:t>
            </w:r>
          </w:p>
          <w:p>
            <w:pPr>
              <w:pStyle w:val="114"/>
              <w:numPr>
                <w:ilvl w:val="0"/>
                <w:numId w:val="0"/>
              </w:numPr>
              <w:ind w:leftChars="0"/>
              <w:jc w:val="center"/>
              <w:rPr>
                <w:kern w:val="0"/>
                <w:u w:val="none"/>
              </w:rPr>
            </w:pPr>
            <w:r>
              <w:rPr>
                <w:rFonts w:hint="eastAsia"/>
                <w:kern w:val="0"/>
                <w:u w:val="none"/>
                <w:lang w:eastAsia="zh-CN"/>
              </w:rPr>
              <w:t>表</w:t>
            </w:r>
            <w:r>
              <w:rPr>
                <w:rFonts w:hint="eastAsia"/>
                <w:kern w:val="0"/>
                <w:u w:val="none"/>
                <w:lang w:val="en-US" w:eastAsia="zh-CN"/>
              </w:rPr>
              <w:t>2-4</w:t>
            </w:r>
            <w:r>
              <w:rPr>
                <w:kern w:val="0"/>
                <w:u w:val="none"/>
              </w:rPr>
              <w:t xml:space="preserve">   主要</w:t>
            </w:r>
            <w:r>
              <w:rPr>
                <w:rFonts w:hint="eastAsia"/>
                <w:kern w:val="0"/>
                <w:u w:val="none"/>
              </w:rPr>
              <w:t>设备生产能力</w:t>
            </w:r>
            <w:r>
              <w:rPr>
                <w:kern w:val="0"/>
                <w:u w:val="none"/>
              </w:rPr>
              <w:t>一览表</w:t>
            </w:r>
          </w:p>
          <w:tbl>
            <w:tblPr>
              <w:tblStyle w:val="33"/>
              <w:tblW w:w="4997"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88"/>
              <w:gridCol w:w="1881"/>
              <w:gridCol w:w="1536"/>
              <w:gridCol w:w="1172"/>
              <w:gridCol w:w="1314"/>
              <w:gridCol w:w="13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036" w:type="pct"/>
                  <w:tcBorders>
                    <w:tl2br w:val="nil"/>
                    <w:tr2bl w:val="nil"/>
                  </w:tcBorders>
                  <w:noWrap w:val="0"/>
                  <w:vAlign w:val="center"/>
                </w:tcPr>
                <w:p>
                  <w:pPr>
                    <w:jc w:val="center"/>
                    <w:rPr>
                      <w:rFonts w:hint="eastAsia"/>
                      <w:sz w:val="21"/>
                      <w:szCs w:val="21"/>
                      <w:u w:val="none"/>
                    </w:rPr>
                  </w:pPr>
                  <w:r>
                    <w:rPr>
                      <w:rFonts w:hint="eastAsia"/>
                      <w:sz w:val="21"/>
                      <w:szCs w:val="21"/>
                      <w:u w:val="none"/>
                    </w:rPr>
                    <w:t>主要生产单元</w:t>
                  </w:r>
                </w:p>
              </w:tc>
              <w:tc>
                <w:tcPr>
                  <w:tcW w:w="1032" w:type="pct"/>
                  <w:tcBorders>
                    <w:tl2br w:val="nil"/>
                    <w:tr2bl w:val="nil"/>
                  </w:tcBorders>
                  <w:noWrap w:val="0"/>
                  <w:vAlign w:val="center"/>
                </w:tcPr>
                <w:p>
                  <w:pPr>
                    <w:jc w:val="center"/>
                    <w:rPr>
                      <w:rFonts w:hint="eastAsia"/>
                      <w:sz w:val="21"/>
                      <w:szCs w:val="21"/>
                      <w:u w:val="none"/>
                    </w:rPr>
                  </w:pPr>
                  <w:r>
                    <w:rPr>
                      <w:rFonts w:hint="eastAsia"/>
                      <w:sz w:val="21"/>
                      <w:szCs w:val="21"/>
                      <w:u w:val="none"/>
                    </w:rPr>
                    <w:t>设备名称</w:t>
                  </w:r>
                </w:p>
              </w:tc>
              <w:tc>
                <w:tcPr>
                  <w:tcW w:w="843" w:type="pct"/>
                  <w:tcBorders>
                    <w:tl2br w:val="nil"/>
                    <w:tr2bl w:val="nil"/>
                  </w:tcBorders>
                  <w:noWrap w:val="0"/>
                  <w:vAlign w:val="center"/>
                </w:tcPr>
                <w:p>
                  <w:pPr>
                    <w:jc w:val="center"/>
                    <w:rPr>
                      <w:rFonts w:hint="eastAsia"/>
                      <w:sz w:val="21"/>
                      <w:szCs w:val="21"/>
                      <w:u w:val="none"/>
                    </w:rPr>
                  </w:pPr>
                  <w:r>
                    <w:rPr>
                      <w:rFonts w:hint="eastAsia"/>
                      <w:sz w:val="21"/>
                      <w:szCs w:val="21"/>
                      <w:u w:val="none"/>
                    </w:rPr>
                    <w:t>数量（台/套）</w:t>
                  </w:r>
                </w:p>
              </w:tc>
              <w:tc>
                <w:tcPr>
                  <w:tcW w:w="643" w:type="pct"/>
                  <w:tcBorders>
                    <w:tl2br w:val="nil"/>
                    <w:tr2bl w:val="nil"/>
                  </w:tcBorders>
                  <w:noWrap w:val="0"/>
                  <w:vAlign w:val="center"/>
                </w:tcPr>
                <w:p>
                  <w:pPr>
                    <w:jc w:val="center"/>
                    <w:rPr>
                      <w:rFonts w:hint="eastAsia"/>
                      <w:sz w:val="21"/>
                      <w:szCs w:val="21"/>
                      <w:u w:val="none"/>
                    </w:rPr>
                  </w:pPr>
                  <w:r>
                    <w:rPr>
                      <w:rFonts w:hint="eastAsia"/>
                      <w:sz w:val="21"/>
                      <w:szCs w:val="21"/>
                      <w:u w:val="none"/>
                    </w:rPr>
                    <w:t>生产能力（t/h）</w:t>
                  </w:r>
                </w:p>
              </w:tc>
              <w:tc>
                <w:tcPr>
                  <w:tcW w:w="721" w:type="pct"/>
                  <w:tcBorders>
                    <w:tl2br w:val="nil"/>
                    <w:tr2bl w:val="nil"/>
                  </w:tcBorders>
                  <w:noWrap w:val="0"/>
                  <w:vAlign w:val="center"/>
                </w:tcPr>
                <w:p>
                  <w:pPr>
                    <w:jc w:val="center"/>
                    <w:rPr>
                      <w:rFonts w:hint="eastAsia"/>
                      <w:sz w:val="21"/>
                      <w:szCs w:val="21"/>
                      <w:u w:val="none"/>
                    </w:rPr>
                  </w:pPr>
                  <w:r>
                    <w:rPr>
                      <w:rFonts w:hint="eastAsia"/>
                      <w:sz w:val="21"/>
                      <w:szCs w:val="21"/>
                      <w:u w:val="none"/>
                    </w:rPr>
                    <w:t>运行时间（h/a）</w:t>
                  </w:r>
                </w:p>
              </w:tc>
              <w:tc>
                <w:tcPr>
                  <w:tcW w:w="721" w:type="pct"/>
                  <w:tcBorders>
                    <w:tl2br w:val="nil"/>
                    <w:tr2bl w:val="nil"/>
                  </w:tcBorders>
                  <w:noWrap w:val="0"/>
                  <w:vAlign w:val="center"/>
                </w:tcPr>
                <w:p>
                  <w:pPr>
                    <w:jc w:val="center"/>
                    <w:rPr>
                      <w:rFonts w:hint="eastAsia"/>
                      <w:sz w:val="21"/>
                      <w:szCs w:val="21"/>
                      <w:u w:val="none"/>
                    </w:rPr>
                  </w:pPr>
                  <w:r>
                    <w:rPr>
                      <w:rFonts w:hint="eastAsia"/>
                      <w:sz w:val="21"/>
                      <w:szCs w:val="21"/>
                      <w:u w:val="none"/>
                    </w:rPr>
                    <w:t>年产量（t/a）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036" w:type="pct"/>
                  <w:tcBorders>
                    <w:tl2br w:val="nil"/>
                    <w:tr2bl w:val="nil"/>
                  </w:tcBorders>
                  <w:noWrap w:val="0"/>
                  <w:vAlign w:val="center"/>
                </w:tcPr>
                <w:p>
                  <w:pPr>
                    <w:jc w:val="center"/>
                    <w:rPr>
                      <w:rFonts w:hint="eastAsia" w:eastAsia="宋体"/>
                      <w:sz w:val="21"/>
                      <w:szCs w:val="21"/>
                      <w:u w:val="none"/>
                      <w:lang w:eastAsia="zh-CN"/>
                    </w:rPr>
                  </w:pPr>
                  <w:r>
                    <w:rPr>
                      <w:rFonts w:hint="eastAsia"/>
                      <w:sz w:val="21"/>
                      <w:szCs w:val="21"/>
                      <w:u w:val="none"/>
                      <w:lang w:eastAsia="zh-CN"/>
                    </w:rPr>
                    <w:t>破碎单元</w:t>
                  </w:r>
                </w:p>
              </w:tc>
              <w:tc>
                <w:tcPr>
                  <w:tcW w:w="1032" w:type="pct"/>
                  <w:tcBorders>
                    <w:tl2br w:val="nil"/>
                    <w:tr2bl w:val="nil"/>
                  </w:tcBorders>
                  <w:noWrap w:val="0"/>
                  <w:vAlign w:val="center"/>
                </w:tcPr>
                <w:p>
                  <w:pPr>
                    <w:jc w:val="center"/>
                    <w:rPr>
                      <w:rFonts w:hint="eastAsia"/>
                      <w:sz w:val="21"/>
                      <w:szCs w:val="21"/>
                      <w:u w:val="none"/>
                      <w:lang w:eastAsia="zh-CN"/>
                    </w:rPr>
                  </w:pPr>
                  <w:r>
                    <w:rPr>
                      <w:rFonts w:hint="eastAsia"/>
                      <w:sz w:val="21"/>
                      <w:szCs w:val="21"/>
                      <w:u w:val="none"/>
                      <w:lang w:eastAsia="zh-CN"/>
                    </w:rPr>
                    <w:t>鄂式破碎机</w:t>
                  </w:r>
                </w:p>
              </w:tc>
              <w:tc>
                <w:tcPr>
                  <w:tcW w:w="843" w:type="pct"/>
                  <w:tcBorders>
                    <w:tl2br w:val="nil"/>
                    <w:tr2bl w:val="nil"/>
                  </w:tcBorders>
                  <w:noWrap w:val="0"/>
                  <w:vAlign w:val="center"/>
                </w:tcPr>
                <w:p>
                  <w:pPr>
                    <w:jc w:val="center"/>
                    <w:rPr>
                      <w:rFonts w:hint="default"/>
                      <w:sz w:val="21"/>
                      <w:szCs w:val="21"/>
                      <w:u w:val="none"/>
                      <w:lang w:val="en-US" w:eastAsia="zh-CN"/>
                    </w:rPr>
                  </w:pPr>
                  <w:r>
                    <w:rPr>
                      <w:rFonts w:hint="eastAsia"/>
                      <w:sz w:val="21"/>
                      <w:szCs w:val="21"/>
                      <w:u w:val="none"/>
                      <w:lang w:val="en-US" w:eastAsia="zh-CN"/>
                    </w:rPr>
                    <w:t>1</w:t>
                  </w:r>
                </w:p>
              </w:tc>
              <w:tc>
                <w:tcPr>
                  <w:tcW w:w="643" w:type="pct"/>
                  <w:tcBorders>
                    <w:tl2br w:val="nil"/>
                    <w:tr2bl w:val="nil"/>
                  </w:tcBorders>
                  <w:noWrap w:val="0"/>
                  <w:vAlign w:val="center"/>
                </w:tcPr>
                <w:p>
                  <w:pPr>
                    <w:jc w:val="center"/>
                    <w:rPr>
                      <w:rFonts w:hint="default" w:eastAsia="宋体"/>
                      <w:sz w:val="21"/>
                      <w:szCs w:val="21"/>
                      <w:u w:val="none"/>
                      <w:lang w:val="en-US" w:eastAsia="zh-CN"/>
                    </w:rPr>
                  </w:pPr>
                  <w:r>
                    <w:rPr>
                      <w:rFonts w:hint="eastAsia"/>
                      <w:sz w:val="21"/>
                      <w:szCs w:val="21"/>
                      <w:u w:val="none"/>
                      <w:lang w:val="en-US" w:eastAsia="zh-CN"/>
                    </w:rPr>
                    <w:t>40</w:t>
                  </w:r>
                </w:p>
              </w:tc>
              <w:tc>
                <w:tcPr>
                  <w:tcW w:w="721" w:type="pct"/>
                  <w:tcBorders>
                    <w:tl2br w:val="nil"/>
                    <w:tr2bl w:val="nil"/>
                  </w:tcBorders>
                  <w:noWrap w:val="0"/>
                  <w:vAlign w:val="center"/>
                </w:tcPr>
                <w:p>
                  <w:pPr>
                    <w:jc w:val="center"/>
                    <w:rPr>
                      <w:rFonts w:hint="default" w:eastAsia="宋体"/>
                      <w:sz w:val="21"/>
                      <w:szCs w:val="21"/>
                      <w:u w:val="none"/>
                      <w:lang w:val="en-US" w:eastAsia="zh-CN"/>
                    </w:rPr>
                  </w:pPr>
                  <w:r>
                    <w:rPr>
                      <w:rFonts w:hint="eastAsia"/>
                      <w:sz w:val="21"/>
                      <w:szCs w:val="21"/>
                      <w:u w:val="none"/>
                      <w:lang w:val="en-US" w:eastAsia="zh-CN"/>
                    </w:rPr>
                    <w:t>4500</w:t>
                  </w:r>
                </w:p>
              </w:tc>
              <w:tc>
                <w:tcPr>
                  <w:tcW w:w="721" w:type="pct"/>
                  <w:tcBorders>
                    <w:tl2br w:val="nil"/>
                    <w:tr2bl w:val="nil"/>
                  </w:tcBorders>
                  <w:noWrap w:val="0"/>
                  <w:vAlign w:val="center"/>
                </w:tcPr>
                <w:p>
                  <w:pPr>
                    <w:jc w:val="center"/>
                    <w:rPr>
                      <w:rFonts w:hint="default" w:eastAsia="宋体"/>
                      <w:sz w:val="21"/>
                      <w:szCs w:val="21"/>
                      <w:u w:val="none"/>
                      <w:lang w:val="en-US" w:eastAsia="zh-CN"/>
                    </w:rPr>
                  </w:pPr>
                  <w:r>
                    <w:rPr>
                      <w:rFonts w:hint="eastAsia"/>
                      <w:sz w:val="21"/>
                      <w:szCs w:val="21"/>
                      <w:u w:val="none"/>
                      <w:lang w:val="en-US" w:eastAsia="zh-CN"/>
                    </w:rPr>
                    <w:t>180000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036" w:type="pct"/>
                  <w:tcBorders>
                    <w:tl2br w:val="nil"/>
                    <w:tr2bl w:val="nil"/>
                  </w:tcBorders>
                  <w:noWrap w:val="0"/>
                  <w:vAlign w:val="center"/>
                </w:tcPr>
                <w:p>
                  <w:pPr>
                    <w:jc w:val="center"/>
                    <w:rPr>
                      <w:rFonts w:hint="eastAsia"/>
                      <w:sz w:val="21"/>
                      <w:szCs w:val="21"/>
                      <w:u w:val="none"/>
                    </w:rPr>
                  </w:pPr>
                  <w:r>
                    <w:rPr>
                      <w:rFonts w:hint="eastAsia"/>
                      <w:sz w:val="21"/>
                      <w:szCs w:val="21"/>
                      <w:u w:val="none"/>
                    </w:rPr>
                    <w:t>氧化钙</w:t>
                  </w:r>
                  <w:r>
                    <w:rPr>
                      <w:rFonts w:hint="eastAsia"/>
                      <w:sz w:val="21"/>
                      <w:szCs w:val="21"/>
                      <w:u w:val="none"/>
                      <w:lang w:eastAsia="zh-CN"/>
                    </w:rPr>
                    <w:t>（</w:t>
                  </w:r>
                  <w:r>
                    <w:rPr>
                      <w:rFonts w:hint="eastAsia"/>
                      <w:sz w:val="21"/>
                      <w:szCs w:val="21"/>
                      <w:lang w:val="en-US" w:eastAsia="zh-CN"/>
                    </w:rPr>
                    <w:t>80</w:t>
                  </w:r>
                  <w:r>
                    <w:rPr>
                      <w:rFonts w:hint="eastAsia"/>
                      <w:sz w:val="21"/>
                      <w:szCs w:val="21"/>
                    </w:rPr>
                    <w:t>目~</w:t>
                  </w:r>
                  <w:r>
                    <w:rPr>
                      <w:rFonts w:hint="eastAsia"/>
                      <w:sz w:val="21"/>
                      <w:szCs w:val="21"/>
                      <w:lang w:val="en-US" w:eastAsia="zh-CN"/>
                    </w:rPr>
                    <w:t>150</w:t>
                  </w:r>
                  <w:r>
                    <w:rPr>
                      <w:rFonts w:hint="eastAsia"/>
                      <w:sz w:val="21"/>
                      <w:szCs w:val="21"/>
                    </w:rPr>
                    <w:t>目</w:t>
                  </w:r>
                  <w:r>
                    <w:rPr>
                      <w:rFonts w:hint="eastAsia"/>
                      <w:sz w:val="21"/>
                      <w:szCs w:val="21"/>
                      <w:u w:val="none"/>
                      <w:lang w:eastAsia="zh-CN"/>
                    </w:rPr>
                    <w:t>）</w:t>
                  </w:r>
                  <w:r>
                    <w:rPr>
                      <w:rFonts w:hint="eastAsia"/>
                      <w:sz w:val="21"/>
                      <w:szCs w:val="21"/>
                      <w:u w:val="none"/>
                    </w:rPr>
                    <w:t>生产线</w:t>
                  </w:r>
                </w:p>
              </w:tc>
              <w:tc>
                <w:tcPr>
                  <w:tcW w:w="1032" w:type="pct"/>
                  <w:tcBorders>
                    <w:tl2br w:val="nil"/>
                    <w:tr2bl w:val="nil"/>
                  </w:tcBorders>
                  <w:noWrap w:val="0"/>
                  <w:vAlign w:val="center"/>
                </w:tcPr>
                <w:p>
                  <w:pPr>
                    <w:jc w:val="center"/>
                    <w:rPr>
                      <w:rFonts w:hint="eastAsia" w:eastAsia="宋体"/>
                      <w:sz w:val="21"/>
                      <w:szCs w:val="21"/>
                      <w:u w:val="none"/>
                      <w:lang w:eastAsia="zh-CN"/>
                    </w:rPr>
                  </w:pPr>
                  <w:r>
                    <w:rPr>
                      <w:rFonts w:hint="eastAsia"/>
                      <w:sz w:val="21"/>
                      <w:szCs w:val="21"/>
                      <w:u w:val="none"/>
                      <w:lang w:eastAsia="zh-CN"/>
                    </w:rPr>
                    <w:t>球磨机</w:t>
                  </w:r>
                </w:p>
              </w:tc>
              <w:tc>
                <w:tcPr>
                  <w:tcW w:w="843" w:type="pct"/>
                  <w:tcBorders>
                    <w:tl2br w:val="nil"/>
                    <w:tr2bl w:val="nil"/>
                  </w:tcBorders>
                  <w:noWrap w:val="0"/>
                  <w:vAlign w:val="center"/>
                </w:tcPr>
                <w:p>
                  <w:pPr>
                    <w:jc w:val="center"/>
                    <w:rPr>
                      <w:rFonts w:hint="eastAsia" w:eastAsia="宋体"/>
                      <w:sz w:val="21"/>
                      <w:szCs w:val="21"/>
                      <w:u w:val="none"/>
                      <w:lang w:eastAsia="zh-CN"/>
                    </w:rPr>
                  </w:pPr>
                  <w:r>
                    <w:rPr>
                      <w:rFonts w:hint="eastAsia"/>
                      <w:sz w:val="21"/>
                      <w:szCs w:val="21"/>
                      <w:u w:val="none"/>
                      <w:lang w:val="en-US" w:eastAsia="zh-CN"/>
                    </w:rPr>
                    <w:t>1</w:t>
                  </w:r>
                </w:p>
              </w:tc>
              <w:tc>
                <w:tcPr>
                  <w:tcW w:w="643" w:type="pct"/>
                  <w:tcBorders>
                    <w:tl2br w:val="nil"/>
                    <w:tr2bl w:val="nil"/>
                  </w:tcBorders>
                  <w:noWrap w:val="0"/>
                  <w:vAlign w:val="center"/>
                </w:tcPr>
                <w:p>
                  <w:pPr>
                    <w:jc w:val="center"/>
                    <w:rPr>
                      <w:sz w:val="21"/>
                      <w:szCs w:val="21"/>
                      <w:u w:val="none"/>
                    </w:rPr>
                  </w:pPr>
                  <w:r>
                    <w:rPr>
                      <w:rFonts w:hint="eastAsia"/>
                      <w:sz w:val="21"/>
                      <w:szCs w:val="21"/>
                      <w:u w:val="none"/>
                    </w:rPr>
                    <w:t>25</w:t>
                  </w:r>
                </w:p>
              </w:tc>
              <w:tc>
                <w:tcPr>
                  <w:tcW w:w="721" w:type="pct"/>
                  <w:tcBorders>
                    <w:tl2br w:val="nil"/>
                    <w:tr2bl w:val="nil"/>
                  </w:tcBorders>
                  <w:noWrap w:val="0"/>
                  <w:vAlign w:val="center"/>
                </w:tcPr>
                <w:p>
                  <w:pPr>
                    <w:jc w:val="center"/>
                    <w:rPr>
                      <w:rFonts w:hint="default" w:eastAsia="宋体"/>
                      <w:sz w:val="21"/>
                      <w:szCs w:val="21"/>
                      <w:u w:val="none"/>
                      <w:lang w:val="en-US" w:eastAsia="zh-CN"/>
                    </w:rPr>
                  </w:pPr>
                  <w:r>
                    <w:rPr>
                      <w:rFonts w:hint="eastAsia"/>
                      <w:sz w:val="21"/>
                      <w:szCs w:val="21"/>
                      <w:u w:val="none"/>
                      <w:lang w:val="en-US" w:eastAsia="zh-CN"/>
                    </w:rPr>
                    <w:t>3200</w:t>
                  </w:r>
                </w:p>
              </w:tc>
              <w:tc>
                <w:tcPr>
                  <w:tcW w:w="721" w:type="pct"/>
                  <w:tcBorders>
                    <w:tl2br w:val="nil"/>
                    <w:tr2bl w:val="nil"/>
                  </w:tcBorders>
                  <w:noWrap w:val="0"/>
                  <w:vAlign w:val="center"/>
                </w:tcPr>
                <w:p>
                  <w:pPr>
                    <w:jc w:val="center"/>
                    <w:rPr>
                      <w:sz w:val="21"/>
                      <w:szCs w:val="21"/>
                      <w:u w:val="none"/>
                    </w:rPr>
                  </w:pPr>
                  <w:r>
                    <w:rPr>
                      <w:rFonts w:hint="eastAsia"/>
                      <w:sz w:val="21"/>
                      <w:szCs w:val="21"/>
                      <w:u w:val="none"/>
                      <w:lang w:val="en-US" w:eastAsia="zh-CN"/>
                    </w:rPr>
                    <w:t>8</w:t>
                  </w:r>
                  <w:r>
                    <w:rPr>
                      <w:rFonts w:hint="eastAsia"/>
                      <w:sz w:val="21"/>
                      <w:szCs w:val="21"/>
                      <w:u w:val="none"/>
                    </w:rPr>
                    <w:t>0000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036" w:type="pct"/>
                  <w:tcBorders>
                    <w:tl2br w:val="nil"/>
                    <w:tr2bl w:val="nil"/>
                  </w:tcBorders>
                  <w:noWrap w:val="0"/>
                  <w:vAlign w:val="center"/>
                </w:tcPr>
                <w:p>
                  <w:pPr>
                    <w:jc w:val="center"/>
                    <w:rPr>
                      <w:rFonts w:hint="eastAsia"/>
                      <w:sz w:val="21"/>
                      <w:szCs w:val="21"/>
                      <w:u w:val="none"/>
                    </w:rPr>
                  </w:pPr>
                  <w:r>
                    <w:rPr>
                      <w:rFonts w:hint="eastAsia"/>
                      <w:sz w:val="21"/>
                      <w:szCs w:val="21"/>
                      <w:u w:val="none"/>
                    </w:rPr>
                    <w:t>氧化钙</w:t>
                  </w:r>
                  <w:r>
                    <w:rPr>
                      <w:rFonts w:hint="eastAsia"/>
                      <w:sz w:val="21"/>
                      <w:szCs w:val="21"/>
                      <w:u w:val="none"/>
                      <w:lang w:eastAsia="zh-CN"/>
                    </w:rPr>
                    <w:t>（</w:t>
                  </w:r>
                  <w:r>
                    <w:rPr>
                      <w:rFonts w:hint="eastAsia"/>
                      <w:sz w:val="21"/>
                      <w:szCs w:val="21"/>
                      <w:lang w:val="en-US" w:eastAsia="zh-CN"/>
                    </w:rPr>
                    <w:t>150</w:t>
                  </w:r>
                  <w:r>
                    <w:rPr>
                      <w:rFonts w:hint="eastAsia"/>
                      <w:sz w:val="21"/>
                      <w:szCs w:val="21"/>
                    </w:rPr>
                    <w:t>目~</w:t>
                  </w:r>
                  <w:r>
                    <w:rPr>
                      <w:rFonts w:hint="eastAsia"/>
                      <w:sz w:val="21"/>
                      <w:szCs w:val="21"/>
                      <w:lang w:val="en-US" w:eastAsia="zh-CN"/>
                    </w:rPr>
                    <w:t>250</w:t>
                  </w:r>
                  <w:r>
                    <w:rPr>
                      <w:rFonts w:hint="eastAsia"/>
                      <w:sz w:val="21"/>
                      <w:szCs w:val="21"/>
                    </w:rPr>
                    <w:t>目</w:t>
                  </w:r>
                  <w:r>
                    <w:rPr>
                      <w:rFonts w:hint="eastAsia"/>
                      <w:sz w:val="21"/>
                      <w:szCs w:val="21"/>
                      <w:u w:val="none"/>
                      <w:lang w:eastAsia="zh-CN"/>
                    </w:rPr>
                    <w:t>）</w:t>
                  </w:r>
                  <w:r>
                    <w:rPr>
                      <w:rFonts w:hint="eastAsia"/>
                      <w:sz w:val="21"/>
                      <w:szCs w:val="21"/>
                      <w:u w:val="none"/>
                    </w:rPr>
                    <w:t>生产线</w:t>
                  </w:r>
                </w:p>
              </w:tc>
              <w:tc>
                <w:tcPr>
                  <w:tcW w:w="1032" w:type="pct"/>
                  <w:tcBorders>
                    <w:tl2br w:val="nil"/>
                    <w:tr2bl w:val="nil"/>
                  </w:tcBorders>
                  <w:noWrap w:val="0"/>
                  <w:vAlign w:val="center"/>
                </w:tcPr>
                <w:p>
                  <w:pPr>
                    <w:jc w:val="center"/>
                    <w:rPr>
                      <w:rFonts w:hint="eastAsia"/>
                      <w:sz w:val="21"/>
                      <w:szCs w:val="21"/>
                      <w:u w:val="none"/>
                    </w:rPr>
                  </w:pPr>
                  <w:r>
                    <w:rPr>
                      <w:rFonts w:hint="eastAsia"/>
                      <w:sz w:val="21"/>
                      <w:szCs w:val="21"/>
                      <w:u w:val="none"/>
                    </w:rPr>
                    <w:t>雷蒙磨</w:t>
                  </w:r>
                </w:p>
              </w:tc>
              <w:tc>
                <w:tcPr>
                  <w:tcW w:w="843" w:type="pct"/>
                  <w:tcBorders>
                    <w:tl2br w:val="nil"/>
                    <w:tr2bl w:val="nil"/>
                  </w:tcBorders>
                  <w:noWrap w:val="0"/>
                  <w:vAlign w:val="center"/>
                </w:tcPr>
                <w:p>
                  <w:pPr>
                    <w:jc w:val="center"/>
                    <w:rPr>
                      <w:sz w:val="21"/>
                      <w:szCs w:val="21"/>
                      <w:u w:val="none"/>
                    </w:rPr>
                  </w:pPr>
                  <w:r>
                    <w:rPr>
                      <w:rFonts w:hint="eastAsia"/>
                      <w:sz w:val="21"/>
                      <w:szCs w:val="21"/>
                      <w:u w:val="none"/>
                    </w:rPr>
                    <w:t>1</w:t>
                  </w:r>
                </w:p>
              </w:tc>
              <w:tc>
                <w:tcPr>
                  <w:tcW w:w="643" w:type="pct"/>
                  <w:tcBorders>
                    <w:tl2br w:val="nil"/>
                    <w:tr2bl w:val="nil"/>
                  </w:tcBorders>
                  <w:noWrap w:val="0"/>
                  <w:vAlign w:val="center"/>
                </w:tcPr>
                <w:p>
                  <w:pPr>
                    <w:jc w:val="center"/>
                    <w:rPr>
                      <w:sz w:val="21"/>
                      <w:szCs w:val="21"/>
                      <w:u w:val="none"/>
                    </w:rPr>
                  </w:pPr>
                  <w:r>
                    <w:rPr>
                      <w:rFonts w:hint="eastAsia"/>
                      <w:sz w:val="21"/>
                      <w:szCs w:val="21"/>
                      <w:u w:val="none"/>
                    </w:rPr>
                    <w:t>25</w:t>
                  </w:r>
                </w:p>
              </w:tc>
              <w:tc>
                <w:tcPr>
                  <w:tcW w:w="721" w:type="pct"/>
                  <w:tcBorders>
                    <w:tl2br w:val="nil"/>
                    <w:tr2bl w:val="nil"/>
                  </w:tcBorders>
                  <w:noWrap w:val="0"/>
                  <w:vAlign w:val="center"/>
                </w:tcPr>
                <w:p>
                  <w:pPr>
                    <w:jc w:val="center"/>
                    <w:rPr>
                      <w:sz w:val="21"/>
                      <w:szCs w:val="21"/>
                      <w:u w:val="none"/>
                    </w:rPr>
                  </w:pPr>
                  <w:r>
                    <w:rPr>
                      <w:rFonts w:hint="eastAsia"/>
                      <w:sz w:val="21"/>
                      <w:szCs w:val="21"/>
                      <w:u w:val="none"/>
                      <w:lang w:val="en-US" w:eastAsia="zh-CN"/>
                    </w:rPr>
                    <w:t>16</w:t>
                  </w:r>
                  <w:r>
                    <w:rPr>
                      <w:rFonts w:hint="eastAsia"/>
                      <w:sz w:val="21"/>
                      <w:szCs w:val="21"/>
                      <w:u w:val="none"/>
                    </w:rPr>
                    <w:t>00</w:t>
                  </w:r>
                </w:p>
              </w:tc>
              <w:tc>
                <w:tcPr>
                  <w:tcW w:w="721" w:type="pct"/>
                  <w:tcBorders>
                    <w:tl2br w:val="nil"/>
                    <w:tr2bl w:val="nil"/>
                  </w:tcBorders>
                  <w:noWrap w:val="0"/>
                  <w:vAlign w:val="center"/>
                </w:tcPr>
                <w:p>
                  <w:pPr>
                    <w:jc w:val="center"/>
                    <w:rPr>
                      <w:sz w:val="21"/>
                      <w:szCs w:val="21"/>
                      <w:u w:val="none"/>
                    </w:rPr>
                  </w:pPr>
                  <w:r>
                    <w:rPr>
                      <w:rFonts w:hint="eastAsia"/>
                      <w:sz w:val="21"/>
                      <w:szCs w:val="21"/>
                      <w:u w:val="none"/>
                      <w:lang w:val="en-US" w:eastAsia="zh-CN"/>
                    </w:rPr>
                    <w:t>4</w:t>
                  </w:r>
                  <w:r>
                    <w:rPr>
                      <w:rFonts w:hint="eastAsia"/>
                      <w:sz w:val="21"/>
                      <w:szCs w:val="21"/>
                      <w:u w:val="none"/>
                    </w:rPr>
                    <w:t>0000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036" w:type="pct"/>
                  <w:vMerge w:val="restart"/>
                  <w:tcBorders>
                    <w:tl2br w:val="nil"/>
                    <w:tr2bl w:val="nil"/>
                  </w:tcBorders>
                  <w:noWrap w:val="0"/>
                  <w:vAlign w:val="center"/>
                </w:tcPr>
                <w:p>
                  <w:pPr>
                    <w:jc w:val="center"/>
                    <w:rPr>
                      <w:rFonts w:hint="eastAsia"/>
                      <w:sz w:val="21"/>
                      <w:szCs w:val="21"/>
                      <w:u w:val="none"/>
                    </w:rPr>
                  </w:pPr>
                  <w:r>
                    <w:rPr>
                      <w:rFonts w:hint="eastAsia"/>
                      <w:sz w:val="21"/>
                      <w:szCs w:val="21"/>
                      <w:u w:val="none"/>
                    </w:rPr>
                    <w:t>氢氧化钙生产线</w:t>
                  </w:r>
                </w:p>
              </w:tc>
              <w:tc>
                <w:tcPr>
                  <w:tcW w:w="1032" w:type="pct"/>
                  <w:tcBorders>
                    <w:tl2br w:val="nil"/>
                    <w:tr2bl w:val="nil"/>
                  </w:tcBorders>
                  <w:noWrap w:val="0"/>
                  <w:vAlign w:val="center"/>
                </w:tcPr>
                <w:p>
                  <w:pPr>
                    <w:jc w:val="center"/>
                    <w:rPr>
                      <w:rFonts w:hint="eastAsia" w:ascii="Times New Roman" w:hAnsi="Times New Roman" w:eastAsia="宋体" w:cs="Times New Roman"/>
                      <w:kern w:val="2"/>
                      <w:sz w:val="21"/>
                      <w:szCs w:val="21"/>
                      <w:u w:val="none"/>
                      <w:lang w:val="en-US" w:eastAsia="zh-CN" w:bidi="ar-SA"/>
                    </w:rPr>
                  </w:pPr>
                  <w:r>
                    <w:rPr>
                      <w:rFonts w:hint="eastAsia"/>
                      <w:sz w:val="21"/>
                      <w:szCs w:val="21"/>
                      <w:u w:val="none"/>
                    </w:rPr>
                    <w:t>三级塔式消化器</w:t>
                  </w:r>
                </w:p>
              </w:tc>
              <w:tc>
                <w:tcPr>
                  <w:tcW w:w="843" w:type="pct"/>
                  <w:tcBorders>
                    <w:tl2br w:val="nil"/>
                    <w:tr2bl w:val="nil"/>
                  </w:tcBorders>
                  <w:noWrap w:val="0"/>
                  <w:vAlign w:val="center"/>
                </w:tcPr>
                <w:p>
                  <w:pPr>
                    <w:jc w:val="center"/>
                    <w:rPr>
                      <w:rFonts w:hint="eastAsia" w:ascii="Times New Roman" w:hAnsi="Times New Roman" w:eastAsia="宋体" w:cs="Times New Roman"/>
                      <w:kern w:val="2"/>
                      <w:sz w:val="21"/>
                      <w:szCs w:val="21"/>
                      <w:u w:val="none"/>
                      <w:lang w:val="en-US" w:eastAsia="zh-CN" w:bidi="ar-SA"/>
                    </w:rPr>
                  </w:pPr>
                  <w:r>
                    <w:rPr>
                      <w:rFonts w:hint="eastAsia"/>
                      <w:sz w:val="21"/>
                      <w:szCs w:val="21"/>
                      <w:u w:val="none"/>
                      <w:lang w:val="en-US" w:eastAsia="zh-CN"/>
                    </w:rPr>
                    <w:t>1</w:t>
                  </w:r>
                </w:p>
              </w:tc>
              <w:tc>
                <w:tcPr>
                  <w:tcW w:w="643" w:type="pct"/>
                  <w:tcBorders>
                    <w:tl2br w:val="nil"/>
                    <w:tr2bl w:val="nil"/>
                  </w:tcBorders>
                  <w:noWrap w:val="0"/>
                  <w:vAlign w:val="center"/>
                </w:tcPr>
                <w:p>
                  <w:pPr>
                    <w:jc w:val="center"/>
                    <w:rPr>
                      <w:rFonts w:hint="eastAsia" w:ascii="Times New Roman" w:hAnsi="Times New Roman" w:eastAsia="宋体" w:cs="Times New Roman"/>
                      <w:kern w:val="2"/>
                      <w:sz w:val="21"/>
                      <w:szCs w:val="21"/>
                      <w:u w:val="none"/>
                      <w:lang w:val="en-US" w:eastAsia="zh-CN" w:bidi="ar-SA"/>
                    </w:rPr>
                  </w:pPr>
                  <w:r>
                    <w:rPr>
                      <w:rFonts w:hint="eastAsia"/>
                      <w:sz w:val="21"/>
                      <w:szCs w:val="21"/>
                      <w:u w:val="none"/>
                    </w:rPr>
                    <w:t>15</w:t>
                  </w:r>
                </w:p>
              </w:tc>
              <w:tc>
                <w:tcPr>
                  <w:tcW w:w="721" w:type="pct"/>
                  <w:tcBorders>
                    <w:tl2br w:val="nil"/>
                    <w:tr2bl w:val="nil"/>
                  </w:tcBorders>
                  <w:noWrap w:val="0"/>
                  <w:vAlign w:val="center"/>
                </w:tcPr>
                <w:p>
                  <w:pPr>
                    <w:jc w:val="center"/>
                    <w:rPr>
                      <w:rFonts w:hint="default" w:ascii="Times New Roman" w:hAnsi="Times New Roman" w:eastAsia="宋体" w:cs="Times New Roman"/>
                      <w:kern w:val="2"/>
                      <w:sz w:val="21"/>
                      <w:szCs w:val="21"/>
                      <w:u w:val="none"/>
                      <w:lang w:val="en-US" w:eastAsia="zh-CN" w:bidi="ar-SA"/>
                    </w:rPr>
                  </w:pPr>
                  <w:r>
                    <w:rPr>
                      <w:rFonts w:hint="eastAsia"/>
                      <w:sz w:val="21"/>
                      <w:szCs w:val="21"/>
                      <w:u w:val="none"/>
                      <w:lang w:val="en-US" w:eastAsia="zh-CN"/>
                    </w:rPr>
                    <w:t>4000</w:t>
                  </w:r>
                </w:p>
              </w:tc>
              <w:tc>
                <w:tcPr>
                  <w:tcW w:w="721" w:type="pct"/>
                  <w:tcBorders>
                    <w:tl2br w:val="nil"/>
                    <w:tr2bl w:val="nil"/>
                  </w:tcBorders>
                  <w:noWrap w:val="0"/>
                  <w:vAlign w:val="center"/>
                </w:tcPr>
                <w:p>
                  <w:pPr>
                    <w:jc w:val="center"/>
                    <w:rPr>
                      <w:rFonts w:hint="eastAsia" w:ascii="Times New Roman" w:hAnsi="Times New Roman" w:eastAsia="宋体" w:cs="Times New Roman"/>
                      <w:kern w:val="2"/>
                      <w:sz w:val="21"/>
                      <w:szCs w:val="21"/>
                      <w:u w:val="none"/>
                      <w:lang w:val="en-US" w:eastAsia="zh-CN" w:bidi="ar-SA"/>
                    </w:rPr>
                  </w:pPr>
                  <w:r>
                    <w:rPr>
                      <w:rFonts w:hint="eastAsia"/>
                      <w:sz w:val="21"/>
                      <w:szCs w:val="21"/>
                      <w:u w:val="none"/>
                      <w:lang w:val="en-US" w:eastAsia="zh-CN"/>
                    </w:rPr>
                    <w:t>6</w:t>
                  </w:r>
                  <w:r>
                    <w:rPr>
                      <w:rFonts w:hint="eastAsia"/>
                      <w:sz w:val="21"/>
                      <w:szCs w:val="21"/>
                      <w:u w:val="none"/>
                    </w:rPr>
                    <w:t>0000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036" w:type="pct"/>
                  <w:vMerge w:val="continue"/>
                  <w:tcBorders>
                    <w:tl2br w:val="nil"/>
                    <w:tr2bl w:val="nil"/>
                  </w:tcBorders>
                  <w:noWrap w:val="0"/>
                  <w:vAlign w:val="center"/>
                </w:tcPr>
                <w:p>
                  <w:pPr>
                    <w:jc w:val="center"/>
                    <w:rPr>
                      <w:rFonts w:hint="eastAsia"/>
                      <w:sz w:val="21"/>
                      <w:szCs w:val="21"/>
                      <w:u w:val="none"/>
                    </w:rPr>
                  </w:pPr>
                </w:p>
              </w:tc>
              <w:tc>
                <w:tcPr>
                  <w:tcW w:w="1032" w:type="pct"/>
                  <w:tcBorders>
                    <w:tl2br w:val="nil"/>
                    <w:tr2bl w:val="nil"/>
                  </w:tcBorders>
                  <w:noWrap w:val="0"/>
                  <w:vAlign w:val="center"/>
                </w:tcPr>
                <w:p>
                  <w:pPr>
                    <w:jc w:val="center"/>
                    <w:rPr>
                      <w:rFonts w:hint="eastAsia" w:ascii="Times New Roman" w:hAnsi="Times New Roman" w:eastAsia="宋体" w:cs="Times New Roman"/>
                      <w:kern w:val="2"/>
                      <w:sz w:val="21"/>
                      <w:szCs w:val="21"/>
                      <w:u w:val="none"/>
                      <w:lang w:val="en-US" w:eastAsia="zh-CN" w:bidi="ar-SA"/>
                    </w:rPr>
                  </w:pPr>
                  <w:r>
                    <w:rPr>
                      <w:rFonts w:hint="eastAsia"/>
                      <w:sz w:val="21"/>
                      <w:szCs w:val="21"/>
                      <w:u w:val="none"/>
                    </w:rPr>
                    <w:t>选粉机</w:t>
                  </w:r>
                </w:p>
              </w:tc>
              <w:tc>
                <w:tcPr>
                  <w:tcW w:w="843" w:type="pct"/>
                  <w:tcBorders>
                    <w:tl2br w:val="nil"/>
                    <w:tr2bl w:val="nil"/>
                  </w:tcBorders>
                  <w:noWrap w:val="0"/>
                  <w:vAlign w:val="center"/>
                </w:tcPr>
                <w:p>
                  <w:pPr>
                    <w:jc w:val="center"/>
                    <w:rPr>
                      <w:rFonts w:hint="eastAsia" w:ascii="Times New Roman" w:hAnsi="Times New Roman" w:eastAsia="宋体" w:cs="Times New Roman"/>
                      <w:kern w:val="2"/>
                      <w:sz w:val="21"/>
                      <w:szCs w:val="21"/>
                      <w:u w:val="none"/>
                      <w:lang w:val="en-US" w:eastAsia="zh-CN" w:bidi="ar-SA"/>
                    </w:rPr>
                  </w:pPr>
                  <w:r>
                    <w:rPr>
                      <w:rFonts w:hint="eastAsia"/>
                      <w:sz w:val="21"/>
                      <w:szCs w:val="21"/>
                      <w:u w:val="none"/>
                      <w:lang w:val="en-US" w:eastAsia="zh-CN"/>
                    </w:rPr>
                    <w:t>1</w:t>
                  </w:r>
                </w:p>
              </w:tc>
              <w:tc>
                <w:tcPr>
                  <w:tcW w:w="643" w:type="pct"/>
                  <w:tcBorders>
                    <w:tl2br w:val="nil"/>
                    <w:tr2bl w:val="nil"/>
                  </w:tcBorders>
                  <w:noWrap w:val="0"/>
                  <w:vAlign w:val="center"/>
                </w:tcPr>
                <w:p>
                  <w:pPr>
                    <w:jc w:val="center"/>
                    <w:rPr>
                      <w:rFonts w:hint="eastAsia" w:ascii="Times New Roman" w:hAnsi="Times New Roman" w:eastAsia="宋体" w:cs="Times New Roman"/>
                      <w:kern w:val="2"/>
                      <w:sz w:val="21"/>
                      <w:szCs w:val="21"/>
                      <w:u w:val="none"/>
                      <w:lang w:val="en-US" w:eastAsia="zh-CN" w:bidi="ar-SA"/>
                    </w:rPr>
                  </w:pPr>
                  <w:r>
                    <w:rPr>
                      <w:rFonts w:hint="eastAsia"/>
                      <w:sz w:val="21"/>
                      <w:szCs w:val="21"/>
                      <w:u w:val="none"/>
                    </w:rPr>
                    <w:t>15</w:t>
                  </w:r>
                </w:p>
              </w:tc>
              <w:tc>
                <w:tcPr>
                  <w:tcW w:w="721" w:type="pct"/>
                  <w:tcBorders>
                    <w:tl2br w:val="nil"/>
                    <w:tr2bl w:val="nil"/>
                  </w:tcBorders>
                  <w:noWrap w:val="0"/>
                  <w:vAlign w:val="center"/>
                </w:tcPr>
                <w:p>
                  <w:pPr>
                    <w:jc w:val="center"/>
                    <w:rPr>
                      <w:rFonts w:ascii="Times New Roman" w:hAnsi="Times New Roman" w:eastAsia="宋体" w:cs="Times New Roman"/>
                      <w:kern w:val="2"/>
                      <w:sz w:val="21"/>
                      <w:szCs w:val="21"/>
                      <w:u w:val="none"/>
                      <w:lang w:val="en-US" w:eastAsia="zh-CN" w:bidi="ar-SA"/>
                    </w:rPr>
                  </w:pPr>
                  <w:r>
                    <w:rPr>
                      <w:rFonts w:hint="eastAsia"/>
                      <w:sz w:val="21"/>
                      <w:szCs w:val="21"/>
                      <w:u w:val="none"/>
                      <w:lang w:val="en-US" w:eastAsia="zh-CN"/>
                    </w:rPr>
                    <w:t>4000</w:t>
                  </w:r>
                </w:p>
              </w:tc>
              <w:tc>
                <w:tcPr>
                  <w:tcW w:w="721" w:type="pct"/>
                  <w:tcBorders>
                    <w:tl2br w:val="nil"/>
                    <w:tr2bl w:val="nil"/>
                  </w:tcBorders>
                  <w:noWrap w:val="0"/>
                  <w:vAlign w:val="center"/>
                </w:tcPr>
                <w:p>
                  <w:pPr>
                    <w:jc w:val="center"/>
                    <w:rPr>
                      <w:rFonts w:hint="eastAsia" w:ascii="Times New Roman" w:hAnsi="Times New Roman" w:eastAsia="宋体" w:cs="Times New Roman"/>
                      <w:kern w:val="2"/>
                      <w:sz w:val="21"/>
                      <w:szCs w:val="21"/>
                      <w:u w:val="none"/>
                      <w:lang w:val="en-US" w:eastAsia="zh-CN" w:bidi="ar-SA"/>
                    </w:rPr>
                  </w:pPr>
                  <w:r>
                    <w:rPr>
                      <w:rFonts w:hint="eastAsia"/>
                      <w:sz w:val="21"/>
                      <w:szCs w:val="21"/>
                      <w:u w:val="none"/>
                      <w:lang w:val="en-US" w:eastAsia="zh-CN"/>
                    </w:rPr>
                    <w:t>6</w:t>
                  </w:r>
                  <w:r>
                    <w:rPr>
                      <w:rFonts w:hint="eastAsia"/>
                      <w:sz w:val="21"/>
                      <w:szCs w:val="21"/>
                      <w:u w:val="none"/>
                    </w:rPr>
                    <w:t>0000</w:t>
                  </w:r>
                </w:p>
              </w:tc>
            </w:tr>
          </w:tbl>
          <w:p>
            <w:pPr>
              <w:spacing w:before="120" w:beforeLines="50" w:line="360" w:lineRule="auto"/>
              <w:contextualSpacing/>
              <w:rPr>
                <w:b/>
                <w:sz w:val="24"/>
              </w:rPr>
            </w:pPr>
            <w:r>
              <w:rPr>
                <w:b/>
                <w:sz w:val="24"/>
              </w:rPr>
              <w:t>1.5 原辅材料及能源</w:t>
            </w:r>
          </w:p>
          <w:p>
            <w:pPr>
              <w:spacing w:line="360" w:lineRule="auto"/>
              <w:ind w:firstLine="482"/>
              <w:contextualSpacing/>
              <w:rPr>
                <w:sz w:val="24"/>
              </w:rPr>
            </w:pPr>
            <w:r>
              <w:rPr>
                <w:rFonts w:hint="eastAsia"/>
                <w:sz w:val="24"/>
              </w:rPr>
              <w:t>本项目的主要</w:t>
            </w:r>
            <w:r>
              <w:rPr>
                <w:sz w:val="24"/>
              </w:rPr>
              <w:t>原辅材料及能源消耗情况见下表。</w:t>
            </w:r>
          </w:p>
          <w:p>
            <w:pPr>
              <w:pStyle w:val="114"/>
              <w:numPr>
                <w:ilvl w:val="0"/>
                <w:numId w:val="0"/>
              </w:numPr>
              <w:ind w:leftChars="0"/>
              <w:jc w:val="center"/>
              <w:rPr>
                <w:kern w:val="0"/>
              </w:rPr>
            </w:pPr>
            <w:r>
              <w:rPr>
                <w:rFonts w:hint="eastAsia"/>
                <w:kern w:val="0"/>
                <w:lang w:eastAsia="zh-CN"/>
              </w:rPr>
              <w:t>表</w:t>
            </w:r>
            <w:r>
              <w:rPr>
                <w:rFonts w:hint="eastAsia"/>
                <w:kern w:val="0"/>
                <w:lang w:val="en-US" w:eastAsia="zh-CN"/>
              </w:rPr>
              <w:t>2-5</w:t>
            </w:r>
            <w:r>
              <w:rPr>
                <w:kern w:val="0"/>
              </w:rPr>
              <w:t xml:space="preserve">   项目原辅材料消耗一览表</w:t>
            </w:r>
          </w:p>
          <w:tbl>
            <w:tblPr>
              <w:tblStyle w:val="33"/>
              <w:tblW w:w="4998"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34"/>
              <w:gridCol w:w="1948"/>
              <w:gridCol w:w="1221"/>
              <w:gridCol w:w="1241"/>
              <w:gridCol w:w="396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403" w:type="pct"/>
                  <w:tcBorders>
                    <w:tl2br w:val="nil"/>
                    <w:tr2bl w:val="nil"/>
                  </w:tcBorders>
                  <w:noWrap w:val="0"/>
                  <w:vAlign w:val="center"/>
                </w:tcPr>
                <w:p>
                  <w:pPr>
                    <w:jc w:val="center"/>
                    <w:rPr>
                      <w:rFonts w:hint="eastAsia"/>
                      <w:sz w:val="21"/>
                      <w:szCs w:val="21"/>
                      <w:u w:val="single"/>
                    </w:rPr>
                  </w:pPr>
                  <w:r>
                    <w:rPr>
                      <w:rFonts w:hint="eastAsia"/>
                      <w:sz w:val="21"/>
                      <w:szCs w:val="21"/>
                      <w:u w:val="single"/>
                    </w:rPr>
                    <w:t>类别</w:t>
                  </w:r>
                </w:p>
              </w:tc>
              <w:tc>
                <w:tcPr>
                  <w:tcW w:w="1069" w:type="pct"/>
                  <w:tcBorders>
                    <w:tl2br w:val="nil"/>
                    <w:tr2bl w:val="nil"/>
                  </w:tcBorders>
                  <w:noWrap w:val="0"/>
                  <w:vAlign w:val="center"/>
                </w:tcPr>
                <w:p>
                  <w:pPr>
                    <w:jc w:val="center"/>
                    <w:rPr>
                      <w:sz w:val="21"/>
                      <w:szCs w:val="21"/>
                      <w:u w:val="single"/>
                    </w:rPr>
                  </w:pPr>
                  <w:r>
                    <w:rPr>
                      <w:sz w:val="21"/>
                      <w:szCs w:val="21"/>
                      <w:u w:val="single"/>
                    </w:rPr>
                    <w:t>名称</w:t>
                  </w:r>
                </w:p>
              </w:tc>
              <w:tc>
                <w:tcPr>
                  <w:tcW w:w="670" w:type="pct"/>
                  <w:tcBorders>
                    <w:tl2br w:val="nil"/>
                    <w:tr2bl w:val="nil"/>
                  </w:tcBorders>
                  <w:noWrap w:val="0"/>
                  <w:vAlign w:val="center"/>
                </w:tcPr>
                <w:p>
                  <w:pPr>
                    <w:jc w:val="center"/>
                    <w:rPr>
                      <w:sz w:val="21"/>
                      <w:szCs w:val="21"/>
                      <w:u w:val="single"/>
                    </w:rPr>
                  </w:pPr>
                  <w:r>
                    <w:rPr>
                      <w:sz w:val="21"/>
                      <w:szCs w:val="21"/>
                      <w:u w:val="single"/>
                    </w:rPr>
                    <w:t>单位</w:t>
                  </w:r>
                </w:p>
              </w:tc>
              <w:tc>
                <w:tcPr>
                  <w:tcW w:w="681" w:type="pct"/>
                  <w:tcBorders>
                    <w:tl2br w:val="nil"/>
                    <w:tr2bl w:val="nil"/>
                  </w:tcBorders>
                  <w:noWrap w:val="0"/>
                  <w:vAlign w:val="center"/>
                </w:tcPr>
                <w:p>
                  <w:pPr>
                    <w:jc w:val="center"/>
                    <w:rPr>
                      <w:sz w:val="21"/>
                      <w:szCs w:val="21"/>
                      <w:u w:val="single"/>
                    </w:rPr>
                  </w:pPr>
                  <w:r>
                    <w:rPr>
                      <w:rFonts w:hint="eastAsia"/>
                      <w:sz w:val="21"/>
                      <w:szCs w:val="21"/>
                      <w:u w:val="single"/>
                    </w:rPr>
                    <w:t>年消</w:t>
                  </w:r>
                  <w:r>
                    <w:rPr>
                      <w:sz w:val="21"/>
                      <w:szCs w:val="21"/>
                      <w:u w:val="single"/>
                    </w:rPr>
                    <w:t>耗量</w:t>
                  </w:r>
                </w:p>
              </w:tc>
              <w:tc>
                <w:tcPr>
                  <w:tcW w:w="2174" w:type="pct"/>
                  <w:tcBorders>
                    <w:tl2br w:val="nil"/>
                    <w:tr2bl w:val="nil"/>
                  </w:tcBorders>
                  <w:noWrap w:val="0"/>
                  <w:vAlign w:val="center"/>
                </w:tcPr>
                <w:p>
                  <w:pPr>
                    <w:jc w:val="center"/>
                    <w:rPr>
                      <w:sz w:val="21"/>
                      <w:szCs w:val="21"/>
                      <w:u w:val="single"/>
                    </w:rPr>
                  </w:pPr>
                  <w:r>
                    <w:rPr>
                      <w:sz w:val="21"/>
                      <w:szCs w:val="21"/>
                      <w:u w:val="singl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403" w:type="pct"/>
                  <w:tcBorders>
                    <w:tl2br w:val="nil"/>
                    <w:tr2bl w:val="nil"/>
                  </w:tcBorders>
                  <w:noWrap w:val="0"/>
                  <w:vAlign w:val="center"/>
                </w:tcPr>
                <w:p>
                  <w:pPr>
                    <w:snapToGrid w:val="0"/>
                    <w:jc w:val="center"/>
                    <w:rPr>
                      <w:rFonts w:hint="eastAsia"/>
                      <w:sz w:val="21"/>
                      <w:szCs w:val="21"/>
                      <w:u w:val="single"/>
                    </w:rPr>
                  </w:pPr>
                  <w:r>
                    <w:rPr>
                      <w:rFonts w:hint="eastAsia"/>
                      <w:sz w:val="21"/>
                      <w:szCs w:val="21"/>
                      <w:u w:val="single"/>
                    </w:rPr>
                    <w:t>原料</w:t>
                  </w:r>
                </w:p>
              </w:tc>
              <w:tc>
                <w:tcPr>
                  <w:tcW w:w="1069" w:type="pct"/>
                  <w:tcBorders>
                    <w:tl2br w:val="nil"/>
                    <w:tr2bl w:val="nil"/>
                  </w:tcBorders>
                  <w:noWrap w:val="0"/>
                  <w:vAlign w:val="center"/>
                </w:tcPr>
                <w:p>
                  <w:pPr>
                    <w:jc w:val="center"/>
                    <w:rPr>
                      <w:sz w:val="21"/>
                      <w:szCs w:val="21"/>
                      <w:u w:val="single"/>
                    </w:rPr>
                  </w:pPr>
                  <w:r>
                    <w:rPr>
                      <w:rFonts w:hint="eastAsia"/>
                      <w:sz w:val="21"/>
                      <w:szCs w:val="21"/>
                      <w:u w:val="single"/>
                    </w:rPr>
                    <w:t>生石灰（氧化钙）</w:t>
                  </w:r>
                </w:p>
              </w:tc>
              <w:tc>
                <w:tcPr>
                  <w:tcW w:w="670" w:type="pct"/>
                  <w:tcBorders>
                    <w:tl2br w:val="nil"/>
                    <w:tr2bl w:val="nil"/>
                  </w:tcBorders>
                  <w:noWrap w:val="0"/>
                  <w:vAlign w:val="center"/>
                </w:tcPr>
                <w:p>
                  <w:pPr>
                    <w:jc w:val="center"/>
                    <w:rPr>
                      <w:sz w:val="21"/>
                      <w:szCs w:val="21"/>
                      <w:u w:val="single"/>
                    </w:rPr>
                  </w:pPr>
                  <w:r>
                    <w:rPr>
                      <w:rFonts w:hint="eastAsia"/>
                      <w:kern w:val="0"/>
                      <w:sz w:val="21"/>
                      <w:szCs w:val="21"/>
                      <w:u w:val="single"/>
                    </w:rPr>
                    <w:t>万</w:t>
                  </w:r>
                  <w:r>
                    <w:rPr>
                      <w:kern w:val="0"/>
                      <w:sz w:val="21"/>
                      <w:szCs w:val="21"/>
                      <w:u w:val="single"/>
                    </w:rPr>
                    <w:t>t/a</w:t>
                  </w:r>
                </w:p>
              </w:tc>
              <w:tc>
                <w:tcPr>
                  <w:tcW w:w="681" w:type="pct"/>
                  <w:tcBorders>
                    <w:tl2br w:val="nil"/>
                    <w:tr2bl w:val="nil"/>
                  </w:tcBorders>
                  <w:noWrap w:val="0"/>
                  <w:vAlign w:val="center"/>
                </w:tcPr>
                <w:p>
                  <w:pPr>
                    <w:jc w:val="center"/>
                    <w:rPr>
                      <w:rFonts w:hint="default" w:eastAsia="宋体"/>
                      <w:color w:val="000000" w:themeColor="text1"/>
                      <w:sz w:val="21"/>
                      <w:szCs w:val="21"/>
                      <w:u w:val="single"/>
                      <w:lang w:val="en-US" w:eastAsia="zh-CN"/>
                    </w:rPr>
                  </w:pPr>
                  <w:r>
                    <w:rPr>
                      <w:rFonts w:hint="eastAsia"/>
                      <w:color w:val="000000" w:themeColor="text1"/>
                      <w:sz w:val="21"/>
                      <w:szCs w:val="21"/>
                      <w:u w:val="single"/>
                      <w:lang w:val="en-US" w:eastAsia="zh-CN"/>
                    </w:rPr>
                    <w:t>15.75</w:t>
                  </w:r>
                </w:p>
              </w:tc>
              <w:tc>
                <w:tcPr>
                  <w:tcW w:w="2174" w:type="pct"/>
                  <w:tcBorders>
                    <w:tl2br w:val="nil"/>
                    <w:tr2bl w:val="nil"/>
                  </w:tcBorders>
                  <w:noWrap w:val="0"/>
                  <w:vAlign w:val="center"/>
                </w:tcPr>
                <w:p>
                  <w:pPr>
                    <w:jc w:val="center"/>
                    <w:rPr>
                      <w:color w:val="000000" w:themeColor="text1"/>
                      <w:sz w:val="21"/>
                      <w:szCs w:val="21"/>
                      <w:u w:val="single"/>
                    </w:rPr>
                  </w:pPr>
                  <w:r>
                    <w:rPr>
                      <w:rFonts w:hint="eastAsia"/>
                      <w:color w:val="000000" w:themeColor="text1"/>
                      <w:sz w:val="21"/>
                      <w:szCs w:val="21"/>
                      <w:u w:val="single"/>
                    </w:rPr>
                    <w:t>散装块状，粒径小于</w:t>
                  </w:r>
                  <w:r>
                    <w:rPr>
                      <w:rFonts w:hint="eastAsia"/>
                      <w:color w:val="000000" w:themeColor="text1"/>
                      <w:sz w:val="21"/>
                      <w:szCs w:val="21"/>
                      <w:u w:val="single"/>
                      <w:lang w:val="en-US" w:eastAsia="zh-CN"/>
                    </w:rPr>
                    <w:t>3</w:t>
                  </w:r>
                  <w:r>
                    <w:rPr>
                      <w:rFonts w:hint="eastAsia"/>
                      <w:color w:val="000000" w:themeColor="text1"/>
                      <w:sz w:val="21"/>
                      <w:szCs w:val="21"/>
                      <w:u w:val="single"/>
                    </w:rPr>
                    <w:t>0cm，存放在原料</w:t>
                  </w:r>
                  <w:r>
                    <w:rPr>
                      <w:rFonts w:hint="eastAsia"/>
                      <w:color w:val="000000" w:themeColor="text1"/>
                      <w:sz w:val="21"/>
                      <w:szCs w:val="21"/>
                      <w:u w:val="single"/>
                      <w:lang w:eastAsia="zh-CN"/>
                    </w:rPr>
                    <w:t>库</w:t>
                  </w:r>
                  <w:r>
                    <w:rPr>
                      <w:rFonts w:hint="eastAsia"/>
                      <w:color w:val="000000" w:themeColor="text1"/>
                      <w:sz w:val="21"/>
                      <w:szCs w:val="21"/>
                      <w:u w:val="single"/>
                    </w:rPr>
                    <w:t>内，其中</w:t>
                  </w:r>
                  <w:r>
                    <w:rPr>
                      <w:rFonts w:hint="eastAsia"/>
                      <w:color w:val="000000" w:themeColor="text1"/>
                      <w:sz w:val="21"/>
                      <w:szCs w:val="21"/>
                      <w:u w:val="single"/>
                      <w:lang w:val="en-US" w:eastAsia="zh-CN"/>
                    </w:rPr>
                    <w:t>12</w:t>
                  </w:r>
                  <w:r>
                    <w:rPr>
                      <w:rFonts w:hint="eastAsia"/>
                      <w:color w:val="000000" w:themeColor="text1"/>
                      <w:sz w:val="21"/>
                      <w:szCs w:val="21"/>
                      <w:u w:val="single"/>
                    </w:rPr>
                    <w:t>万t/a用于加工氧化钙粉，</w:t>
                  </w:r>
                  <w:r>
                    <w:rPr>
                      <w:rFonts w:hint="eastAsia"/>
                      <w:color w:val="000000" w:themeColor="text1"/>
                      <w:sz w:val="21"/>
                      <w:szCs w:val="21"/>
                      <w:u w:val="single"/>
                      <w:lang w:val="en-US" w:eastAsia="zh-CN"/>
                    </w:rPr>
                    <w:t>3.75</w:t>
                  </w:r>
                  <w:r>
                    <w:rPr>
                      <w:rFonts w:hint="eastAsia"/>
                      <w:color w:val="000000" w:themeColor="text1"/>
                      <w:sz w:val="21"/>
                      <w:szCs w:val="21"/>
                      <w:u w:val="single"/>
                    </w:rPr>
                    <w:t>万t/a用于加工氢氧化钙粉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403" w:type="pct"/>
                  <w:tcBorders>
                    <w:tl2br w:val="nil"/>
                    <w:tr2bl w:val="nil"/>
                  </w:tcBorders>
                  <w:noWrap w:val="0"/>
                  <w:vAlign w:val="center"/>
                </w:tcPr>
                <w:p>
                  <w:pPr>
                    <w:snapToGrid w:val="0"/>
                    <w:jc w:val="center"/>
                    <w:rPr>
                      <w:rFonts w:hint="eastAsia" w:eastAsia="宋体"/>
                      <w:sz w:val="21"/>
                      <w:szCs w:val="21"/>
                      <w:u w:val="single"/>
                      <w:lang w:eastAsia="zh-CN"/>
                    </w:rPr>
                  </w:pPr>
                  <w:r>
                    <w:rPr>
                      <w:rFonts w:hint="eastAsia"/>
                      <w:sz w:val="21"/>
                      <w:szCs w:val="21"/>
                      <w:u w:val="single"/>
                      <w:lang w:eastAsia="zh-CN"/>
                    </w:rPr>
                    <w:t>辅料</w:t>
                  </w:r>
                </w:p>
              </w:tc>
              <w:tc>
                <w:tcPr>
                  <w:tcW w:w="1069" w:type="pct"/>
                  <w:tcBorders>
                    <w:tl2br w:val="nil"/>
                    <w:tr2bl w:val="nil"/>
                  </w:tcBorders>
                  <w:noWrap w:val="0"/>
                  <w:vAlign w:val="center"/>
                </w:tcPr>
                <w:p>
                  <w:pPr>
                    <w:jc w:val="center"/>
                    <w:rPr>
                      <w:rFonts w:hint="default" w:eastAsia="宋体"/>
                      <w:sz w:val="21"/>
                      <w:szCs w:val="21"/>
                      <w:u w:val="single"/>
                      <w:lang w:val="en-US" w:eastAsia="zh-CN"/>
                    </w:rPr>
                  </w:pPr>
                  <w:r>
                    <w:rPr>
                      <w:rFonts w:hint="eastAsia"/>
                      <w:sz w:val="21"/>
                      <w:szCs w:val="21"/>
                      <w:u w:val="single"/>
                      <w:lang w:val="en-US" w:eastAsia="zh-CN"/>
                    </w:rPr>
                    <w:t>包装袋</w:t>
                  </w:r>
                </w:p>
              </w:tc>
              <w:tc>
                <w:tcPr>
                  <w:tcW w:w="670" w:type="pct"/>
                  <w:tcBorders>
                    <w:tl2br w:val="nil"/>
                    <w:tr2bl w:val="nil"/>
                  </w:tcBorders>
                  <w:noWrap w:val="0"/>
                  <w:vAlign w:val="center"/>
                </w:tcPr>
                <w:p>
                  <w:pPr>
                    <w:jc w:val="center"/>
                    <w:rPr>
                      <w:rFonts w:hint="default" w:eastAsia="宋体"/>
                      <w:kern w:val="0"/>
                      <w:sz w:val="21"/>
                      <w:szCs w:val="21"/>
                      <w:u w:val="single"/>
                      <w:lang w:val="en-US" w:eastAsia="zh-CN"/>
                    </w:rPr>
                  </w:pPr>
                  <w:r>
                    <w:rPr>
                      <w:rFonts w:hint="eastAsia"/>
                      <w:kern w:val="0"/>
                      <w:sz w:val="21"/>
                      <w:szCs w:val="21"/>
                      <w:u w:val="single"/>
                      <w:lang w:eastAsia="zh-CN"/>
                    </w:rPr>
                    <w:t>个</w:t>
                  </w:r>
                  <w:r>
                    <w:rPr>
                      <w:rFonts w:hint="eastAsia"/>
                      <w:kern w:val="0"/>
                      <w:sz w:val="21"/>
                      <w:szCs w:val="21"/>
                      <w:u w:val="single"/>
                      <w:lang w:val="en-US" w:eastAsia="zh-CN"/>
                    </w:rPr>
                    <w:t>/a</w:t>
                  </w:r>
                </w:p>
              </w:tc>
              <w:tc>
                <w:tcPr>
                  <w:tcW w:w="681" w:type="pct"/>
                  <w:tcBorders>
                    <w:tl2br w:val="nil"/>
                    <w:tr2bl w:val="nil"/>
                  </w:tcBorders>
                  <w:noWrap w:val="0"/>
                  <w:vAlign w:val="center"/>
                </w:tcPr>
                <w:p>
                  <w:pPr>
                    <w:jc w:val="center"/>
                    <w:rPr>
                      <w:rFonts w:hint="default"/>
                      <w:color w:val="000000" w:themeColor="text1"/>
                      <w:sz w:val="21"/>
                      <w:szCs w:val="21"/>
                      <w:u w:val="single"/>
                      <w:lang w:val="en-US" w:eastAsia="zh-CN"/>
                    </w:rPr>
                  </w:pPr>
                  <w:r>
                    <w:rPr>
                      <w:rFonts w:hint="eastAsia"/>
                      <w:color w:val="000000" w:themeColor="text1"/>
                      <w:sz w:val="21"/>
                      <w:szCs w:val="21"/>
                      <w:u w:val="single"/>
                      <w:lang w:val="en-US" w:eastAsia="zh-CN"/>
                    </w:rPr>
                    <w:t>160000</w:t>
                  </w:r>
                </w:p>
              </w:tc>
              <w:tc>
                <w:tcPr>
                  <w:tcW w:w="2174" w:type="pct"/>
                  <w:tcBorders>
                    <w:tl2br w:val="nil"/>
                    <w:tr2bl w:val="nil"/>
                  </w:tcBorders>
                  <w:noWrap w:val="0"/>
                  <w:vAlign w:val="center"/>
                </w:tcPr>
                <w:p>
                  <w:pPr>
                    <w:jc w:val="center"/>
                    <w:rPr>
                      <w:rFonts w:hint="default" w:eastAsia="宋体"/>
                      <w:color w:val="000000" w:themeColor="text1"/>
                      <w:sz w:val="21"/>
                      <w:szCs w:val="21"/>
                      <w:u w:val="single"/>
                      <w:lang w:val="en-US" w:eastAsia="zh-CN"/>
                    </w:rPr>
                  </w:pPr>
                  <w:r>
                    <w:rPr>
                      <w:rFonts w:hint="eastAsia"/>
                      <w:color w:val="000000" w:themeColor="text1"/>
                      <w:sz w:val="21"/>
                      <w:szCs w:val="21"/>
                      <w:u w:val="single"/>
                      <w:lang w:val="en-US" w:eastAsia="zh-CN"/>
                    </w:rPr>
                    <w:t>规格为25kg/袋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403" w:type="pct"/>
                  <w:vMerge w:val="restart"/>
                  <w:tcBorders>
                    <w:tl2br w:val="nil"/>
                    <w:tr2bl w:val="nil"/>
                  </w:tcBorders>
                  <w:noWrap w:val="0"/>
                  <w:vAlign w:val="center"/>
                </w:tcPr>
                <w:p>
                  <w:pPr>
                    <w:jc w:val="center"/>
                    <w:rPr>
                      <w:sz w:val="21"/>
                      <w:szCs w:val="21"/>
                      <w:u w:val="single"/>
                    </w:rPr>
                  </w:pPr>
                  <w:r>
                    <w:rPr>
                      <w:sz w:val="21"/>
                      <w:szCs w:val="21"/>
                      <w:u w:val="single"/>
                    </w:rPr>
                    <w:t>能源</w:t>
                  </w:r>
                </w:p>
              </w:tc>
              <w:tc>
                <w:tcPr>
                  <w:tcW w:w="1069" w:type="pct"/>
                  <w:tcBorders>
                    <w:tl2br w:val="nil"/>
                    <w:tr2bl w:val="nil"/>
                  </w:tcBorders>
                  <w:noWrap w:val="0"/>
                  <w:vAlign w:val="center"/>
                </w:tcPr>
                <w:p>
                  <w:pPr>
                    <w:jc w:val="center"/>
                    <w:rPr>
                      <w:sz w:val="21"/>
                      <w:szCs w:val="21"/>
                      <w:u w:val="single"/>
                    </w:rPr>
                  </w:pPr>
                  <w:r>
                    <w:rPr>
                      <w:kern w:val="0"/>
                      <w:sz w:val="21"/>
                      <w:szCs w:val="21"/>
                      <w:u w:val="single"/>
                    </w:rPr>
                    <w:t>电</w:t>
                  </w:r>
                </w:p>
              </w:tc>
              <w:tc>
                <w:tcPr>
                  <w:tcW w:w="670" w:type="pct"/>
                  <w:tcBorders>
                    <w:tl2br w:val="nil"/>
                    <w:tr2bl w:val="nil"/>
                  </w:tcBorders>
                  <w:noWrap w:val="0"/>
                  <w:vAlign w:val="center"/>
                </w:tcPr>
                <w:p>
                  <w:pPr>
                    <w:jc w:val="center"/>
                    <w:rPr>
                      <w:sz w:val="21"/>
                      <w:szCs w:val="21"/>
                      <w:u w:val="single"/>
                    </w:rPr>
                  </w:pPr>
                  <w:r>
                    <w:rPr>
                      <w:kern w:val="0"/>
                      <w:sz w:val="21"/>
                      <w:szCs w:val="21"/>
                      <w:u w:val="single"/>
                    </w:rPr>
                    <w:t>万度/年</w:t>
                  </w:r>
                </w:p>
              </w:tc>
              <w:tc>
                <w:tcPr>
                  <w:tcW w:w="681" w:type="pct"/>
                  <w:tcBorders>
                    <w:tl2br w:val="nil"/>
                    <w:tr2bl w:val="nil"/>
                  </w:tcBorders>
                  <w:noWrap w:val="0"/>
                  <w:vAlign w:val="center"/>
                </w:tcPr>
                <w:p>
                  <w:pPr>
                    <w:jc w:val="center"/>
                    <w:rPr>
                      <w:rFonts w:hint="default" w:eastAsia="宋体"/>
                      <w:sz w:val="21"/>
                      <w:szCs w:val="21"/>
                      <w:u w:val="single"/>
                      <w:lang w:val="en-US" w:eastAsia="zh-CN"/>
                    </w:rPr>
                  </w:pPr>
                  <w:r>
                    <w:rPr>
                      <w:rFonts w:hint="eastAsia"/>
                      <w:kern w:val="0"/>
                      <w:sz w:val="21"/>
                      <w:szCs w:val="21"/>
                      <w:u w:val="single"/>
                      <w:lang w:val="en-US" w:eastAsia="zh-CN"/>
                    </w:rPr>
                    <w:t>136</w:t>
                  </w:r>
                </w:p>
              </w:tc>
              <w:tc>
                <w:tcPr>
                  <w:tcW w:w="2174" w:type="pct"/>
                  <w:tcBorders>
                    <w:tl2br w:val="nil"/>
                    <w:tr2bl w:val="nil"/>
                  </w:tcBorders>
                  <w:noWrap w:val="0"/>
                  <w:vAlign w:val="center"/>
                </w:tcPr>
                <w:p>
                  <w:pPr>
                    <w:jc w:val="center"/>
                    <w:rPr>
                      <w:rFonts w:hint="eastAsia" w:eastAsia="宋体"/>
                      <w:sz w:val="21"/>
                      <w:szCs w:val="21"/>
                      <w:u w:val="single"/>
                      <w:lang w:eastAsia="zh-CN"/>
                    </w:rPr>
                  </w:pPr>
                  <w:r>
                    <w:rPr>
                      <w:rFonts w:hint="eastAsia"/>
                      <w:kern w:val="0"/>
                      <w:sz w:val="21"/>
                      <w:szCs w:val="21"/>
                      <w:u w:val="single"/>
                      <w:lang w:eastAsia="zh-CN"/>
                    </w:rPr>
                    <w:t>依托瑞达公司供电管网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7" w:hRule="atLeast"/>
                <w:jc w:val="center"/>
              </w:trPr>
              <w:tc>
                <w:tcPr>
                  <w:tcW w:w="403" w:type="pct"/>
                  <w:vMerge w:val="continue"/>
                  <w:tcBorders>
                    <w:tl2br w:val="nil"/>
                    <w:tr2bl w:val="nil"/>
                  </w:tcBorders>
                  <w:noWrap w:val="0"/>
                  <w:vAlign w:val="center"/>
                </w:tcPr>
                <w:p>
                  <w:pPr>
                    <w:jc w:val="center"/>
                    <w:rPr>
                      <w:kern w:val="0"/>
                      <w:sz w:val="21"/>
                      <w:szCs w:val="21"/>
                      <w:u w:val="single"/>
                    </w:rPr>
                  </w:pPr>
                </w:p>
              </w:tc>
              <w:tc>
                <w:tcPr>
                  <w:tcW w:w="1069" w:type="pct"/>
                  <w:tcBorders>
                    <w:tl2br w:val="nil"/>
                    <w:tr2bl w:val="nil"/>
                  </w:tcBorders>
                  <w:noWrap w:val="0"/>
                  <w:vAlign w:val="center"/>
                </w:tcPr>
                <w:p>
                  <w:pPr>
                    <w:jc w:val="center"/>
                    <w:rPr>
                      <w:kern w:val="0"/>
                      <w:sz w:val="21"/>
                      <w:szCs w:val="21"/>
                      <w:u w:val="single"/>
                    </w:rPr>
                  </w:pPr>
                  <w:r>
                    <w:rPr>
                      <w:kern w:val="0"/>
                      <w:sz w:val="21"/>
                      <w:szCs w:val="21"/>
                      <w:u w:val="single"/>
                    </w:rPr>
                    <w:t>水</w:t>
                  </w:r>
                </w:p>
              </w:tc>
              <w:tc>
                <w:tcPr>
                  <w:tcW w:w="670" w:type="pct"/>
                  <w:tcBorders>
                    <w:tl2br w:val="nil"/>
                    <w:tr2bl w:val="nil"/>
                  </w:tcBorders>
                  <w:noWrap w:val="0"/>
                  <w:vAlign w:val="center"/>
                </w:tcPr>
                <w:p>
                  <w:pPr>
                    <w:jc w:val="center"/>
                    <w:rPr>
                      <w:kern w:val="0"/>
                      <w:sz w:val="21"/>
                      <w:szCs w:val="21"/>
                      <w:u w:val="single"/>
                    </w:rPr>
                  </w:pPr>
                  <w:r>
                    <w:rPr>
                      <w:rFonts w:hint="eastAsia"/>
                      <w:kern w:val="0"/>
                      <w:sz w:val="21"/>
                      <w:szCs w:val="21"/>
                      <w:u w:val="single"/>
                    </w:rPr>
                    <w:t>m</w:t>
                  </w:r>
                  <w:r>
                    <w:rPr>
                      <w:rFonts w:hint="eastAsia"/>
                      <w:kern w:val="0"/>
                      <w:sz w:val="21"/>
                      <w:szCs w:val="21"/>
                      <w:u w:val="single"/>
                      <w:vertAlign w:val="superscript"/>
                    </w:rPr>
                    <w:t>3</w:t>
                  </w:r>
                  <w:r>
                    <w:rPr>
                      <w:kern w:val="0"/>
                      <w:sz w:val="21"/>
                      <w:szCs w:val="21"/>
                      <w:u w:val="single"/>
                    </w:rPr>
                    <w:t>/a</w:t>
                  </w:r>
                </w:p>
              </w:tc>
              <w:tc>
                <w:tcPr>
                  <w:tcW w:w="681" w:type="pct"/>
                  <w:tcBorders>
                    <w:tl2br w:val="nil"/>
                    <w:tr2bl w:val="nil"/>
                  </w:tcBorders>
                  <w:noWrap w:val="0"/>
                  <w:vAlign w:val="center"/>
                </w:tcPr>
                <w:p>
                  <w:pPr>
                    <w:jc w:val="center"/>
                    <w:rPr>
                      <w:rFonts w:hint="default" w:eastAsia="宋体"/>
                      <w:color w:val="000000" w:themeColor="text1"/>
                      <w:kern w:val="0"/>
                      <w:sz w:val="21"/>
                      <w:szCs w:val="21"/>
                      <w:u w:val="single"/>
                      <w:lang w:val="en-US" w:eastAsia="zh-CN"/>
                    </w:rPr>
                  </w:pPr>
                  <w:r>
                    <w:rPr>
                      <w:rFonts w:hint="eastAsia"/>
                      <w:color w:val="000000" w:themeColor="text1"/>
                      <w:kern w:val="0"/>
                      <w:sz w:val="21"/>
                      <w:szCs w:val="21"/>
                      <w:u w:val="single"/>
                      <w:lang w:val="en-US" w:eastAsia="zh-CN"/>
                    </w:rPr>
                    <w:t>23371.75</w:t>
                  </w:r>
                </w:p>
              </w:tc>
              <w:tc>
                <w:tcPr>
                  <w:tcW w:w="2174" w:type="pct"/>
                  <w:tcBorders>
                    <w:tl2br w:val="nil"/>
                    <w:tr2bl w:val="nil"/>
                  </w:tcBorders>
                  <w:noWrap w:val="0"/>
                  <w:vAlign w:val="center"/>
                </w:tcPr>
                <w:p>
                  <w:pPr>
                    <w:jc w:val="center"/>
                    <w:rPr>
                      <w:color w:val="000000" w:themeColor="text1"/>
                      <w:kern w:val="0"/>
                      <w:sz w:val="21"/>
                      <w:szCs w:val="21"/>
                      <w:u w:val="single"/>
                    </w:rPr>
                  </w:pPr>
                  <w:r>
                    <w:rPr>
                      <w:rFonts w:hint="eastAsia"/>
                      <w:color w:val="000000" w:themeColor="text1"/>
                      <w:kern w:val="0"/>
                      <w:sz w:val="21"/>
                      <w:szCs w:val="21"/>
                      <w:u w:val="single"/>
                      <w:lang w:eastAsia="zh-CN"/>
                    </w:rPr>
                    <w:t>依托瑞达公司给水管网</w:t>
                  </w:r>
                  <w:r>
                    <w:rPr>
                      <w:rFonts w:hint="eastAsia"/>
                      <w:color w:val="000000" w:themeColor="text1"/>
                      <w:kern w:val="0"/>
                      <w:sz w:val="21"/>
                      <w:szCs w:val="21"/>
                      <w:u w:val="single"/>
                    </w:rPr>
                    <w:t>，包括生活用水、</w:t>
                  </w:r>
                  <w:r>
                    <w:rPr>
                      <w:rFonts w:hint="eastAsia"/>
                      <w:color w:val="000000" w:themeColor="text1"/>
                      <w:sz w:val="21"/>
                      <w:szCs w:val="21"/>
                      <w:u w:val="single"/>
                    </w:rPr>
                    <w:t>氢氧化钙消化用水、水浴除尘器补充用水、</w:t>
                  </w:r>
                  <w:r>
                    <w:rPr>
                      <w:rFonts w:hint="eastAsia"/>
                      <w:color w:val="000000" w:themeColor="text1"/>
                      <w:kern w:val="0"/>
                      <w:sz w:val="21"/>
                      <w:szCs w:val="21"/>
                      <w:u w:val="single"/>
                    </w:rPr>
                    <w:t>车辆冲洗用水</w:t>
                  </w:r>
                </w:p>
              </w:tc>
            </w:tr>
          </w:tbl>
          <w:p>
            <w:pPr>
              <w:pStyle w:val="114"/>
              <w:numPr>
                <w:ilvl w:val="0"/>
                <w:numId w:val="0"/>
              </w:numPr>
              <w:ind w:leftChars="0"/>
              <w:jc w:val="center"/>
              <w:rPr>
                <w:rFonts w:hint="eastAsia" w:ascii="Times New Roman" w:hAnsi="Times New Roman" w:cs="Times New Roman"/>
                <w:kern w:val="0"/>
                <w:lang w:eastAsia="zh-CN"/>
              </w:rPr>
            </w:pPr>
          </w:p>
          <w:p>
            <w:pPr>
              <w:pStyle w:val="114"/>
              <w:numPr>
                <w:ilvl w:val="0"/>
                <w:numId w:val="0"/>
              </w:numPr>
              <w:ind w:leftChars="0"/>
              <w:jc w:val="center"/>
              <w:rPr>
                <w:rFonts w:hint="eastAsia" w:ascii="Times New Roman" w:hAnsi="Times New Roman" w:cs="Times New Roman"/>
                <w:kern w:val="0"/>
                <w:lang w:eastAsia="zh-CN"/>
              </w:rPr>
            </w:pPr>
            <w:r>
              <w:rPr>
                <w:rFonts w:hint="eastAsia" w:ascii="Times New Roman" w:hAnsi="Times New Roman" w:cs="Times New Roman"/>
                <w:kern w:val="0"/>
                <w:lang w:eastAsia="zh-CN"/>
              </w:rPr>
              <w:t>表</w:t>
            </w:r>
            <w:r>
              <w:rPr>
                <w:rFonts w:hint="eastAsia" w:ascii="Times New Roman" w:hAnsi="Times New Roman" w:cs="Times New Roman"/>
                <w:kern w:val="0"/>
                <w:lang w:val="en-US" w:eastAsia="zh-CN"/>
              </w:rPr>
              <w:t xml:space="preserve">2-6   </w:t>
            </w:r>
            <w:r>
              <w:rPr>
                <w:rFonts w:hint="eastAsia" w:ascii="Times New Roman" w:hAnsi="Times New Roman" w:cs="Times New Roman"/>
                <w:kern w:val="0"/>
                <w:lang w:eastAsia="zh-CN"/>
              </w:rPr>
              <w:t>原辅材料理化性质一览表</w:t>
            </w:r>
          </w:p>
          <w:tbl>
            <w:tblPr>
              <w:tblStyle w:val="3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1214"/>
              <w:gridCol w:w="712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52" w:type="dxa"/>
                  <w:tcBorders>
                    <w:tl2br w:val="nil"/>
                    <w:tr2bl w:val="nil"/>
                  </w:tcBorders>
                  <w:vAlign w:val="center"/>
                </w:tcPr>
                <w:p>
                  <w:pPr>
                    <w:jc w:val="center"/>
                    <w:rPr>
                      <w:rFonts w:hint="eastAsia" w:ascii="Times New Roman" w:hAnsi="Times New Roman" w:eastAsia="宋体" w:cs="Times New Roman"/>
                      <w:sz w:val="21"/>
                      <w:szCs w:val="21"/>
                      <w:u w:val="single"/>
                    </w:rPr>
                  </w:pPr>
                  <w:r>
                    <w:rPr>
                      <w:rFonts w:hint="eastAsia" w:ascii="Times New Roman" w:hAnsi="Times New Roman" w:eastAsia="宋体" w:cs="Times New Roman"/>
                      <w:sz w:val="21"/>
                      <w:szCs w:val="21"/>
                      <w:u w:val="single"/>
                    </w:rPr>
                    <w:t>序号</w:t>
                  </w:r>
                </w:p>
              </w:tc>
              <w:tc>
                <w:tcPr>
                  <w:tcW w:w="1019" w:type="dxa"/>
                  <w:tcBorders>
                    <w:tl2br w:val="nil"/>
                    <w:tr2bl w:val="nil"/>
                  </w:tcBorders>
                  <w:vAlign w:val="center"/>
                </w:tcPr>
                <w:p>
                  <w:pPr>
                    <w:jc w:val="center"/>
                    <w:rPr>
                      <w:rFonts w:hint="eastAsia" w:ascii="Times New Roman" w:hAnsi="Times New Roman" w:eastAsia="宋体" w:cs="Times New Roman"/>
                      <w:sz w:val="21"/>
                      <w:szCs w:val="21"/>
                      <w:u w:val="single"/>
                    </w:rPr>
                  </w:pPr>
                  <w:r>
                    <w:rPr>
                      <w:rFonts w:hint="eastAsia" w:ascii="Times New Roman" w:hAnsi="Times New Roman" w:eastAsia="宋体" w:cs="Times New Roman"/>
                      <w:sz w:val="21"/>
                      <w:szCs w:val="21"/>
                      <w:u w:val="single"/>
                    </w:rPr>
                    <w:t>成分</w:t>
                  </w:r>
                </w:p>
              </w:tc>
              <w:tc>
                <w:tcPr>
                  <w:tcW w:w="5978" w:type="dxa"/>
                  <w:tcBorders>
                    <w:tl2br w:val="nil"/>
                    <w:tr2bl w:val="nil"/>
                  </w:tcBorders>
                  <w:vAlign w:val="center"/>
                </w:tcPr>
                <w:p>
                  <w:pPr>
                    <w:jc w:val="center"/>
                    <w:rPr>
                      <w:rFonts w:hint="eastAsia" w:ascii="Times New Roman" w:hAnsi="Times New Roman" w:eastAsia="宋体" w:cs="Times New Roman"/>
                      <w:sz w:val="21"/>
                      <w:szCs w:val="21"/>
                      <w:u w:val="single"/>
                    </w:rPr>
                  </w:pPr>
                  <w:r>
                    <w:rPr>
                      <w:rFonts w:hint="eastAsia" w:ascii="Times New Roman" w:hAnsi="Times New Roman" w:eastAsia="宋体" w:cs="Times New Roman"/>
                      <w:sz w:val="21"/>
                      <w:szCs w:val="21"/>
                      <w:u w:val="single"/>
                    </w:rPr>
                    <w:t>理化性质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31" w:hRule="atLeast"/>
                <w:jc w:val="center"/>
              </w:trPr>
              <w:tc>
                <w:tcPr>
                  <w:tcW w:w="652" w:type="dxa"/>
                  <w:tcBorders>
                    <w:tl2br w:val="nil"/>
                    <w:tr2bl w:val="nil"/>
                  </w:tcBorders>
                  <w:vAlign w:val="center"/>
                </w:tcPr>
                <w:p>
                  <w:pPr>
                    <w:jc w:val="center"/>
                    <w:rPr>
                      <w:rFonts w:hint="eastAsia" w:ascii="Times New Roman" w:hAnsi="Times New Roman" w:eastAsia="宋体" w:cs="Times New Roman"/>
                      <w:sz w:val="21"/>
                      <w:szCs w:val="21"/>
                      <w:u w:val="single"/>
                    </w:rPr>
                  </w:pPr>
                  <w:r>
                    <w:rPr>
                      <w:rFonts w:hint="eastAsia" w:ascii="Times New Roman" w:hAnsi="Times New Roman" w:eastAsia="宋体" w:cs="Times New Roman"/>
                      <w:sz w:val="21"/>
                      <w:szCs w:val="21"/>
                      <w:u w:val="single"/>
                    </w:rPr>
                    <w:t>1</w:t>
                  </w:r>
                </w:p>
              </w:tc>
              <w:tc>
                <w:tcPr>
                  <w:tcW w:w="1019" w:type="dxa"/>
                  <w:tcBorders>
                    <w:tl2br w:val="nil"/>
                    <w:tr2bl w:val="nil"/>
                  </w:tcBorders>
                  <w:vAlign w:val="center"/>
                </w:tcPr>
                <w:p>
                  <w:pPr>
                    <w:jc w:val="center"/>
                    <w:rPr>
                      <w:rFonts w:hint="eastAsia" w:ascii="Times New Roman" w:hAnsi="Times New Roman" w:eastAsia="宋体" w:cs="Times New Roman"/>
                      <w:sz w:val="21"/>
                      <w:szCs w:val="21"/>
                      <w:u w:val="single"/>
                    </w:rPr>
                  </w:pPr>
                  <w:r>
                    <w:rPr>
                      <w:rFonts w:hint="eastAsia" w:ascii="Times New Roman" w:hAnsi="Times New Roman" w:eastAsia="宋体" w:cs="Times New Roman"/>
                      <w:sz w:val="21"/>
                      <w:szCs w:val="21"/>
                      <w:u w:val="single"/>
                    </w:rPr>
                    <w:t>生石灰</w:t>
                  </w:r>
                </w:p>
              </w:tc>
              <w:tc>
                <w:tcPr>
                  <w:tcW w:w="5978" w:type="dxa"/>
                  <w:tcBorders>
                    <w:tl2br w:val="nil"/>
                    <w:tr2bl w:val="nil"/>
                  </w:tcBorders>
                  <w:vAlign w:val="center"/>
                </w:tcPr>
                <w:p>
                  <w:pPr>
                    <w:jc w:val="center"/>
                    <w:rPr>
                      <w:rFonts w:hint="eastAsia" w:ascii="Times New Roman" w:hAnsi="Times New Roman" w:eastAsia="宋体" w:cs="Times New Roman"/>
                      <w:sz w:val="21"/>
                      <w:szCs w:val="21"/>
                      <w:u w:val="single"/>
                    </w:rPr>
                  </w:pPr>
                  <w:r>
                    <w:rPr>
                      <w:rFonts w:hint="eastAsia" w:ascii="Times New Roman" w:hAnsi="Times New Roman" w:eastAsia="宋体" w:cs="Times New Roman"/>
                      <w:sz w:val="21"/>
                      <w:szCs w:val="21"/>
                      <w:u w:val="single"/>
                    </w:rPr>
                    <w:t>一种无机化合物，它的化学式是 CaO，俗名生石灰。物理性质是表面白色粉末，不纯者为灰白色，含有杂质时呈淡黄色或灰色，具有吸湿性，溶于酸类、甘油和蔗糖溶液，几乎不溶于乙醇。相对密度 3.32～3.35，熔点2572℃，沸点 2850℃，折光率 1.838，氧化钙为碱性氧化物，对湿敏感，易从空气中吸收二氧化碳及水分。</w:t>
                  </w:r>
                </w:p>
              </w:tc>
            </w:tr>
          </w:tbl>
          <w:p>
            <w:pPr>
              <w:spacing w:before="120" w:beforeLines="50" w:line="360" w:lineRule="auto"/>
              <w:contextualSpacing/>
              <w:rPr>
                <w:b/>
                <w:sz w:val="24"/>
              </w:rPr>
            </w:pPr>
            <w:r>
              <w:rPr>
                <w:b/>
                <w:sz w:val="24"/>
              </w:rPr>
              <w:t>1.6 水平衡分析</w:t>
            </w:r>
          </w:p>
          <w:p>
            <w:pPr>
              <w:spacing w:line="360" w:lineRule="auto"/>
              <w:ind w:firstLine="480" w:firstLineChars="200"/>
              <w:contextualSpacing/>
              <w:rPr>
                <w:sz w:val="24"/>
              </w:rPr>
            </w:pPr>
            <w:r>
              <w:rPr>
                <w:sz w:val="24"/>
              </w:rPr>
              <w:t>给水：</w:t>
            </w:r>
            <w:r>
              <w:rPr>
                <w:bCs/>
                <w:kern w:val="0"/>
                <w:sz w:val="24"/>
              </w:rPr>
              <w:t>本项目新鲜水用量为</w:t>
            </w:r>
            <w:r>
              <w:rPr>
                <w:rFonts w:hint="eastAsia"/>
                <w:sz w:val="24"/>
                <w:lang w:val="en-US" w:eastAsia="zh-CN"/>
              </w:rPr>
              <w:t>23371.75</w:t>
            </w:r>
            <w:r>
              <w:rPr>
                <w:rFonts w:hint="eastAsia" w:hAnsi="宋体"/>
                <w:bCs/>
                <w:sz w:val="24"/>
              </w:rPr>
              <w:t>m</w:t>
            </w:r>
            <w:r>
              <w:rPr>
                <w:rFonts w:hint="eastAsia" w:hAnsi="宋体"/>
                <w:bCs/>
                <w:sz w:val="24"/>
                <w:vertAlign w:val="superscript"/>
              </w:rPr>
              <w:t>3</w:t>
            </w:r>
            <w:r>
              <w:rPr>
                <w:sz w:val="24"/>
              </w:rPr>
              <w:t>/a</w:t>
            </w:r>
            <w:r>
              <w:rPr>
                <w:bCs/>
                <w:kern w:val="0"/>
                <w:sz w:val="24"/>
              </w:rPr>
              <w:t>，</w:t>
            </w:r>
            <w:r>
              <w:rPr>
                <w:rFonts w:hint="eastAsia"/>
                <w:bCs/>
                <w:kern w:val="0"/>
                <w:sz w:val="24"/>
              </w:rPr>
              <w:t>包括</w:t>
            </w:r>
            <w:r>
              <w:rPr>
                <w:sz w:val="24"/>
              </w:rPr>
              <w:t>职工生活用水</w:t>
            </w:r>
            <w:r>
              <w:rPr>
                <w:rFonts w:hint="eastAsia"/>
                <w:sz w:val="24"/>
                <w:lang w:val="en-US" w:eastAsia="zh-CN"/>
              </w:rPr>
              <w:t>180</w:t>
            </w:r>
            <w:r>
              <w:rPr>
                <w:rFonts w:hint="eastAsia" w:hAnsi="宋体"/>
                <w:bCs/>
                <w:sz w:val="24"/>
              </w:rPr>
              <w:t>m</w:t>
            </w:r>
            <w:r>
              <w:rPr>
                <w:rFonts w:hint="eastAsia" w:hAnsi="宋体"/>
                <w:bCs/>
                <w:sz w:val="24"/>
                <w:vertAlign w:val="superscript"/>
              </w:rPr>
              <w:t>3</w:t>
            </w:r>
            <w:r>
              <w:rPr>
                <w:sz w:val="24"/>
              </w:rPr>
              <w:t>/a（</w:t>
            </w:r>
            <w:r>
              <w:rPr>
                <w:rFonts w:hint="eastAsia"/>
                <w:sz w:val="24"/>
              </w:rPr>
              <w:t>0.</w:t>
            </w:r>
            <w:r>
              <w:rPr>
                <w:rFonts w:hint="eastAsia"/>
                <w:sz w:val="24"/>
                <w:lang w:val="en-US" w:eastAsia="zh-CN"/>
              </w:rPr>
              <w:t>6</w:t>
            </w:r>
            <w:r>
              <w:rPr>
                <w:rFonts w:hint="eastAsia" w:hAnsi="宋体"/>
                <w:bCs/>
                <w:sz w:val="24"/>
              </w:rPr>
              <w:t>m</w:t>
            </w:r>
            <w:r>
              <w:rPr>
                <w:rFonts w:hint="eastAsia" w:hAnsi="宋体"/>
                <w:bCs/>
                <w:sz w:val="24"/>
                <w:vertAlign w:val="superscript"/>
              </w:rPr>
              <w:t>3</w:t>
            </w:r>
            <w:r>
              <w:rPr>
                <w:sz w:val="24"/>
              </w:rPr>
              <w:t>/d）</w:t>
            </w:r>
            <w:r>
              <w:rPr>
                <w:rFonts w:hint="eastAsia"/>
                <w:sz w:val="24"/>
              </w:rPr>
              <w:t>、氢氧化钙消化用水</w:t>
            </w:r>
            <w:r>
              <w:rPr>
                <w:rFonts w:hint="eastAsia"/>
                <w:sz w:val="24"/>
                <w:lang w:val="en-US" w:eastAsia="zh-CN"/>
              </w:rPr>
              <w:t>225</w:t>
            </w:r>
            <w:r>
              <w:rPr>
                <w:rFonts w:hint="eastAsia"/>
                <w:sz w:val="24"/>
              </w:rPr>
              <w:t>00</w:t>
            </w:r>
            <w:r>
              <w:rPr>
                <w:rFonts w:hint="eastAsia" w:hAnsi="宋体"/>
                <w:bCs/>
                <w:sz w:val="24"/>
              </w:rPr>
              <w:t>m</w:t>
            </w:r>
            <w:r>
              <w:rPr>
                <w:rFonts w:hint="eastAsia" w:hAnsi="宋体"/>
                <w:bCs/>
                <w:sz w:val="24"/>
                <w:vertAlign w:val="superscript"/>
              </w:rPr>
              <w:t>3</w:t>
            </w:r>
            <w:r>
              <w:rPr>
                <w:sz w:val="24"/>
              </w:rPr>
              <w:t>/a（</w:t>
            </w:r>
            <w:r>
              <w:rPr>
                <w:rFonts w:hint="eastAsia"/>
                <w:sz w:val="24"/>
                <w:lang w:val="en-US" w:eastAsia="zh-CN"/>
              </w:rPr>
              <w:t>90</w:t>
            </w:r>
            <w:r>
              <w:rPr>
                <w:rFonts w:hint="eastAsia" w:hAnsi="宋体"/>
                <w:bCs/>
                <w:sz w:val="24"/>
              </w:rPr>
              <w:t>m</w:t>
            </w:r>
            <w:r>
              <w:rPr>
                <w:rFonts w:hint="eastAsia" w:hAnsi="宋体"/>
                <w:bCs/>
                <w:sz w:val="24"/>
                <w:vertAlign w:val="superscript"/>
              </w:rPr>
              <w:t>3</w:t>
            </w:r>
            <w:r>
              <w:rPr>
                <w:sz w:val="24"/>
              </w:rPr>
              <w:t>/d）</w:t>
            </w:r>
            <w:r>
              <w:rPr>
                <w:rFonts w:hint="eastAsia"/>
                <w:sz w:val="24"/>
              </w:rPr>
              <w:t>、水浴除尘器补充用水</w:t>
            </w:r>
            <w:r>
              <w:rPr>
                <w:rFonts w:hint="eastAsia"/>
                <w:sz w:val="24"/>
                <w:lang w:val="en-US" w:eastAsia="zh-CN"/>
              </w:rPr>
              <w:t>640.75</w:t>
            </w:r>
            <w:r>
              <w:rPr>
                <w:rFonts w:hint="eastAsia" w:hAnsi="宋体"/>
                <w:bCs/>
                <w:sz w:val="24"/>
              </w:rPr>
              <w:t>m</w:t>
            </w:r>
            <w:r>
              <w:rPr>
                <w:rFonts w:hint="eastAsia" w:hAnsi="宋体"/>
                <w:bCs/>
                <w:sz w:val="24"/>
                <w:vertAlign w:val="superscript"/>
              </w:rPr>
              <w:t>3</w:t>
            </w:r>
            <w:r>
              <w:rPr>
                <w:sz w:val="24"/>
              </w:rPr>
              <w:t>/a（</w:t>
            </w:r>
            <w:r>
              <w:rPr>
                <w:rFonts w:hint="eastAsia"/>
                <w:sz w:val="24"/>
                <w:lang w:val="en-US" w:eastAsia="zh-CN"/>
              </w:rPr>
              <w:t>2.563</w:t>
            </w:r>
            <w:r>
              <w:rPr>
                <w:rFonts w:hint="eastAsia" w:hAnsi="宋体"/>
                <w:bCs/>
                <w:sz w:val="24"/>
              </w:rPr>
              <w:t>m</w:t>
            </w:r>
            <w:r>
              <w:rPr>
                <w:rFonts w:hint="eastAsia" w:hAnsi="宋体"/>
                <w:bCs/>
                <w:sz w:val="24"/>
                <w:vertAlign w:val="superscript"/>
              </w:rPr>
              <w:t>3</w:t>
            </w:r>
            <w:r>
              <w:rPr>
                <w:sz w:val="24"/>
              </w:rPr>
              <w:t>/d）</w:t>
            </w:r>
            <w:r>
              <w:rPr>
                <w:rFonts w:hint="eastAsia"/>
                <w:sz w:val="24"/>
              </w:rPr>
              <w:t>和车辆冲洗用水</w:t>
            </w:r>
            <w:r>
              <w:rPr>
                <w:rFonts w:hint="eastAsia"/>
                <w:sz w:val="24"/>
                <w:lang w:val="en-US" w:eastAsia="zh-CN"/>
              </w:rPr>
              <w:t>51</w:t>
            </w:r>
            <w:r>
              <w:rPr>
                <w:rFonts w:hint="eastAsia" w:hAnsi="宋体"/>
                <w:bCs/>
                <w:sz w:val="24"/>
              </w:rPr>
              <w:t>m</w:t>
            </w:r>
            <w:r>
              <w:rPr>
                <w:rFonts w:hint="eastAsia" w:hAnsi="宋体"/>
                <w:bCs/>
                <w:sz w:val="24"/>
                <w:vertAlign w:val="superscript"/>
              </w:rPr>
              <w:t>3</w:t>
            </w:r>
            <w:r>
              <w:rPr>
                <w:sz w:val="24"/>
              </w:rPr>
              <w:t>/a（</w:t>
            </w:r>
            <w:r>
              <w:rPr>
                <w:rFonts w:hint="eastAsia"/>
                <w:sz w:val="24"/>
              </w:rPr>
              <w:t>0.</w:t>
            </w:r>
            <w:r>
              <w:rPr>
                <w:rFonts w:hint="eastAsia"/>
                <w:sz w:val="24"/>
                <w:lang w:val="en-US" w:eastAsia="zh-CN"/>
              </w:rPr>
              <w:t>17</w:t>
            </w:r>
            <w:r>
              <w:rPr>
                <w:rFonts w:hint="eastAsia" w:hAnsi="宋体"/>
                <w:bCs/>
                <w:sz w:val="24"/>
              </w:rPr>
              <w:t>m</w:t>
            </w:r>
            <w:r>
              <w:rPr>
                <w:rFonts w:hint="eastAsia" w:hAnsi="宋体"/>
                <w:bCs/>
                <w:sz w:val="24"/>
                <w:vertAlign w:val="superscript"/>
              </w:rPr>
              <w:t>3</w:t>
            </w:r>
            <w:r>
              <w:rPr>
                <w:sz w:val="24"/>
              </w:rPr>
              <w:t>/d）。</w:t>
            </w:r>
          </w:p>
          <w:p>
            <w:pPr>
              <w:spacing w:line="360" w:lineRule="auto"/>
              <w:ind w:firstLine="480" w:firstLineChars="200"/>
              <w:contextualSpacing/>
              <w:rPr>
                <w:sz w:val="24"/>
              </w:rPr>
            </w:pPr>
            <w:r>
              <w:rPr>
                <w:rFonts w:hint="eastAsia"/>
                <w:sz w:val="24"/>
              </w:rPr>
              <w:t>排水：本项目的废水主要为车辆冲洗废水和</w:t>
            </w:r>
            <w:r>
              <w:rPr>
                <w:sz w:val="24"/>
              </w:rPr>
              <w:t>职工生活污水</w:t>
            </w:r>
            <w:r>
              <w:rPr>
                <w:rFonts w:hint="eastAsia"/>
                <w:sz w:val="24"/>
              </w:rPr>
              <w:t>，车辆冲洗废水利用沉淀池沉淀后全部回用，生活污水利用</w:t>
            </w:r>
            <w:r>
              <w:rPr>
                <w:sz w:val="24"/>
              </w:rPr>
              <w:t>化粪池</w:t>
            </w:r>
            <w:r>
              <w:rPr>
                <w:rFonts w:hint="eastAsia"/>
                <w:sz w:val="24"/>
              </w:rPr>
              <w:t>处理后</w:t>
            </w:r>
            <w:r>
              <w:rPr>
                <w:rFonts w:hint="eastAsia"/>
                <w:sz w:val="24"/>
                <w:lang w:eastAsia="zh-CN"/>
              </w:rPr>
              <w:t>用于农田灌溉</w:t>
            </w:r>
            <w:r>
              <w:rPr>
                <w:sz w:val="24"/>
              </w:rPr>
              <w:t>。</w:t>
            </w:r>
          </w:p>
          <w:p>
            <w:pPr>
              <w:pStyle w:val="114"/>
              <w:numPr>
                <w:ilvl w:val="0"/>
                <w:numId w:val="0"/>
              </w:numPr>
              <w:ind w:leftChars="0"/>
              <w:jc w:val="center"/>
              <w:rPr>
                <w:rFonts w:hint="eastAsia"/>
                <w:kern w:val="0"/>
              </w:rPr>
            </w:pPr>
            <w:r>
              <w:rPr>
                <w:rFonts w:hint="eastAsia"/>
                <w:kern w:val="0"/>
                <w:lang w:eastAsia="zh-CN"/>
              </w:rPr>
              <w:t>表</w:t>
            </w:r>
            <w:r>
              <w:rPr>
                <w:rFonts w:hint="eastAsia"/>
                <w:kern w:val="0"/>
                <w:lang w:val="en-US" w:eastAsia="zh-CN"/>
              </w:rPr>
              <w:t>2-6</w:t>
            </w:r>
            <w:r>
              <w:rPr>
                <w:rFonts w:hint="eastAsia"/>
                <w:kern w:val="0"/>
              </w:rPr>
              <w:t xml:space="preserve">  本项目用水及排水情况一览表</w:t>
            </w:r>
          </w:p>
          <w:tbl>
            <w:tblPr>
              <w:tblStyle w:val="33"/>
              <w:tblW w:w="4997"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18"/>
              <w:gridCol w:w="964"/>
              <w:gridCol w:w="1245"/>
              <w:gridCol w:w="1352"/>
              <w:gridCol w:w="1981"/>
              <w:gridCol w:w="1209"/>
              <w:gridCol w:w="153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449" w:type="pct"/>
                  <w:tcBorders>
                    <w:tl2br w:val="nil"/>
                    <w:tr2bl w:val="nil"/>
                  </w:tcBorders>
                  <w:shd w:val="clear" w:color="auto" w:fill="auto"/>
                  <w:noWrap w:val="0"/>
                  <w:vAlign w:val="center"/>
                </w:tcPr>
                <w:p>
                  <w:pPr>
                    <w:jc w:val="center"/>
                    <w:rPr>
                      <w:rFonts w:hint="eastAsia"/>
                      <w:sz w:val="21"/>
                      <w:szCs w:val="21"/>
                    </w:rPr>
                  </w:pPr>
                  <w:r>
                    <w:rPr>
                      <w:rFonts w:hint="eastAsia"/>
                      <w:sz w:val="21"/>
                      <w:szCs w:val="21"/>
                    </w:rPr>
                    <w:t>类别</w:t>
                  </w:r>
                </w:p>
              </w:tc>
              <w:tc>
                <w:tcPr>
                  <w:tcW w:w="529" w:type="pct"/>
                  <w:tcBorders>
                    <w:tl2br w:val="nil"/>
                    <w:tr2bl w:val="nil"/>
                  </w:tcBorders>
                  <w:shd w:val="clear" w:color="auto" w:fill="auto"/>
                  <w:noWrap w:val="0"/>
                  <w:vAlign w:val="center"/>
                </w:tcPr>
                <w:p>
                  <w:pPr>
                    <w:jc w:val="center"/>
                    <w:rPr>
                      <w:sz w:val="21"/>
                      <w:szCs w:val="21"/>
                    </w:rPr>
                  </w:pPr>
                  <w:r>
                    <w:rPr>
                      <w:rFonts w:hint="eastAsia"/>
                      <w:sz w:val="21"/>
                      <w:szCs w:val="21"/>
                    </w:rPr>
                    <w:t>用水单元</w:t>
                  </w:r>
                </w:p>
              </w:tc>
              <w:tc>
                <w:tcPr>
                  <w:tcW w:w="683" w:type="pct"/>
                  <w:tcBorders>
                    <w:tl2br w:val="nil"/>
                    <w:tr2bl w:val="nil"/>
                  </w:tcBorders>
                  <w:shd w:val="clear" w:color="auto" w:fill="auto"/>
                  <w:noWrap w:val="0"/>
                  <w:vAlign w:val="center"/>
                </w:tcPr>
                <w:p>
                  <w:pPr>
                    <w:jc w:val="center"/>
                    <w:rPr>
                      <w:rFonts w:hint="eastAsia"/>
                      <w:sz w:val="21"/>
                      <w:szCs w:val="21"/>
                    </w:rPr>
                  </w:pPr>
                  <w:r>
                    <w:rPr>
                      <w:rFonts w:hint="eastAsia"/>
                      <w:sz w:val="21"/>
                      <w:szCs w:val="21"/>
                    </w:rPr>
                    <w:t>用水系数</w:t>
                  </w:r>
                </w:p>
              </w:tc>
              <w:tc>
                <w:tcPr>
                  <w:tcW w:w="742" w:type="pct"/>
                  <w:tcBorders>
                    <w:tl2br w:val="nil"/>
                    <w:tr2bl w:val="nil"/>
                  </w:tcBorders>
                  <w:shd w:val="clear" w:color="auto" w:fill="auto"/>
                  <w:noWrap w:val="0"/>
                  <w:vAlign w:val="center"/>
                </w:tcPr>
                <w:p>
                  <w:pPr>
                    <w:jc w:val="center"/>
                    <w:rPr>
                      <w:rFonts w:hint="eastAsia"/>
                      <w:sz w:val="21"/>
                      <w:szCs w:val="21"/>
                    </w:rPr>
                  </w:pPr>
                  <w:r>
                    <w:rPr>
                      <w:rFonts w:hint="eastAsia"/>
                      <w:sz w:val="21"/>
                      <w:szCs w:val="21"/>
                    </w:rPr>
                    <w:t>使用单位</w:t>
                  </w:r>
                </w:p>
              </w:tc>
              <w:tc>
                <w:tcPr>
                  <w:tcW w:w="1087" w:type="pct"/>
                  <w:tcBorders>
                    <w:tl2br w:val="nil"/>
                    <w:tr2bl w:val="nil"/>
                  </w:tcBorders>
                  <w:shd w:val="clear" w:color="auto" w:fill="auto"/>
                  <w:noWrap w:val="0"/>
                  <w:vAlign w:val="center"/>
                </w:tcPr>
                <w:p>
                  <w:pPr>
                    <w:jc w:val="center"/>
                    <w:rPr>
                      <w:sz w:val="21"/>
                      <w:szCs w:val="21"/>
                    </w:rPr>
                  </w:pPr>
                  <w:r>
                    <w:rPr>
                      <w:rFonts w:hint="eastAsia"/>
                      <w:sz w:val="21"/>
                      <w:szCs w:val="21"/>
                    </w:rPr>
                    <w:t>用水量</w:t>
                  </w:r>
                </w:p>
              </w:tc>
              <w:tc>
                <w:tcPr>
                  <w:tcW w:w="663" w:type="pct"/>
                  <w:tcBorders>
                    <w:tl2br w:val="nil"/>
                    <w:tr2bl w:val="nil"/>
                  </w:tcBorders>
                  <w:shd w:val="clear" w:color="auto" w:fill="auto"/>
                  <w:noWrap w:val="0"/>
                  <w:vAlign w:val="center"/>
                </w:tcPr>
                <w:p>
                  <w:pPr>
                    <w:jc w:val="center"/>
                    <w:rPr>
                      <w:sz w:val="21"/>
                      <w:szCs w:val="21"/>
                    </w:rPr>
                  </w:pPr>
                  <w:r>
                    <w:rPr>
                      <w:rFonts w:hint="eastAsia"/>
                      <w:sz w:val="21"/>
                      <w:szCs w:val="21"/>
                    </w:rPr>
                    <w:t>排水量</w:t>
                  </w:r>
                </w:p>
              </w:tc>
              <w:tc>
                <w:tcPr>
                  <w:tcW w:w="843" w:type="pct"/>
                  <w:tcBorders>
                    <w:tl2br w:val="nil"/>
                    <w:tr2bl w:val="nil"/>
                  </w:tcBorders>
                  <w:shd w:val="clear" w:color="auto" w:fill="auto"/>
                  <w:noWrap w:val="0"/>
                  <w:vAlign w:val="center"/>
                </w:tcPr>
                <w:p>
                  <w:pPr>
                    <w:jc w:val="center"/>
                    <w:rPr>
                      <w:sz w:val="21"/>
                      <w:szCs w:val="21"/>
                    </w:rPr>
                  </w:pPr>
                  <w:r>
                    <w:rPr>
                      <w:rFonts w:hint="eastAsia"/>
                      <w:sz w:val="21"/>
                      <w:szCs w:val="21"/>
                    </w:rPr>
                    <w:t>排放去向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449" w:type="pct"/>
                  <w:tcBorders>
                    <w:tl2br w:val="nil"/>
                    <w:tr2bl w:val="nil"/>
                  </w:tcBorders>
                  <w:shd w:val="clear" w:color="auto" w:fill="auto"/>
                  <w:noWrap w:val="0"/>
                  <w:vAlign w:val="center"/>
                </w:tcPr>
                <w:p>
                  <w:pPr>
                    <w:jc w:val="center"/>
                    <w:rPr>
                      <w:rFonts w:hint="eastAsia"/>
                      <w:sz w:val="21"/>
                      <w:szCs w:val="21"/>
                    </w:rPr>
                  </w:pPr>
                  <w:r>
                    <w:rPr>
                      <w:rFonts w:hint="eastAsia"/>
                      <w:sz w:val="21"/>
                      <w:szCs w:val="21"/>
                    </w:rPr>
                    <w:t>生活用水</w:t>
                  </w:r>
                </w:p>
              </w:tc>
              <w:tc>
                <w:tcPr>
                  <w:tcW w:w="529" w:type="pct"/>
                  <w:tcBorders>
                    <w:tl2br w:val="nil"/>
                    <w:tr2bl w:val="nil"/>
                  </w:tcBorders>
                  <w:shd w:val="clear" w:color="auto" w:fill="auto"/>
                  <w:noWrap w:val="0"/>
                  <w:vAlign w:val="center"/>
                </w:tcPr>
                <w:p>
                  <w:pPr>
                    <w:jc w:val="center"/>
                    <w:rPr>
                      <w:rFonts w:hint="eastAsia"/>
                      <w:sz w:val="21"/>
                      <w:szCs w:val="21"/>
                    </w:rPr>
                  </w:pPr>
                  <w:r>
                    <w:rPr>
                      <w:rFonts w:hint="eastAsia"/>
                      <w:sz w:val="21"/>
                      <w:szCs w:val="21"/>
                    </w:rPr>
                    <w:t>职工生活</w:t>
                  </w:r>
                </w:p>
              </w:tc>
              <w:tc>
                <w:tcPr>
                  <w:tcW w:w="683" w:type="pct"/>
                  <w:tcBorders>
                    <w:tl2br w:val="nil"/>
                    <w:tr2bl w:val="nil"/>
                  </w:tcBorders>
                  <w:shd w:val="clear" w:color="auto" w:fill="auto"/>
                  <w:noWrap w:val="0"/>
                  <w:vAlign w:val="center"/>
                </w:tcPr>
                <w:p>
                  <w:pPr>
                    <w:jc w:val="center"/>
                    <w:rPr>
                      <w:rFonts w:hint="eastAsia"/>
                      <w:sz w:val="21"/>
                      <w:szCs w:val="21"/>
                    </w:rPr>
                  </w:pPr>
                  <w:r>
                    <w:rPr>
                      <w:rFonts w:hint="eastAsia"/>
                      <w:bCs/>
                      <w:sz w:val="21"/>
                      <w:szCs w:val="21"/>
                      <w:lang w:val="en-US" w:eastAsia="zh-CN"/>
                    </w:rPr>
                    <w:t>6</w:t>
                  </w:r>
                  <w:r>
                    <w:rPr>
                      <w:rFonts w:hint="eastAsia"/>
                      <w:bCs/>
                      <w:sz w:val="21"/>
                      <w:szCs w:val="21"/>
                    </w:rPr>
                    <w:t>0L</w:t>
                  </w:r>
                  <w:r>
                    <w:rPr>
                      <w:sz w:val="21"/>
                      <w:szCs w:val="21"/>
                    </w:rPr>
                    <w:t>/</w:t>
                  </w:r>
                  <w:r>
                    <w:rPr>
                      <w:rFonts w:hAnsi="宋体"/>
                      <w:sz w:val="21"/>
                      <w:szCs w:val="21"/>
                    </w:rPr>
                    <w:t>人</w:t>
                  </w:r>
                  <w:r>
                    <w:rPr>
                      <w:rFonts w:hint="eastAsia"/>
                      <w:sz w:val="21"/>
                      <w:szCs w:val="21"/>
                    </w:rPr>
                    <w:t>·</w:t>
                  </w:r>
                  <w:r>
                    <w:rPr>
                      <w:sz w:val="21"/>
                      <w:szCs w:val="21"/>
                    </w:rPr>
                    <w:t>d</w:t>
                  </w:r>
                </w:p>
              </w:tc>
              <w:tc>
                <w:tcPr>
                  <w:tcW w:w="742" w:type="pct"/>
                  <w:tcBorders>
                    <w:tl2br w:val="nil"/>
                    <w:tr2bl w:val="nil"/>
                  </w:tcBorders>
                  <w:shd w:val="clear" w:color="auto" w:fill="auto"/>
                  <w:noWrap w:val="0"/>
                  <w:vAlign w:val="center"/>
                </w:tcPr>
                <w:p>
                  <w:pPr>
                    <w:jc w:val="center"/>
                    <w:rPr>
                      <w:rFonts w:hint="eastAsia"/>
                      <w:sz w:val="21"/>
                      <w:szCs w:val="21"/>
                    </w:rPr>
                  </w:pPr>
                  <w:r>
                    <w:rPr>
                      <w:rFonts w:hint="eastAsia"/>
                      <w:sz w:val="21"/>
                      <w:szCs w:val="21"/>
                    </w:rPr>
                    <w:t>10人</w:t>
                  </w:r>
                </w:p>
              </w:tc>
              <w:tc>
                <w:tcPr>
                  <w:tcW w:w="1087" w:type="pct"/>
                  <w:tcBorders>
                    <w:tl2br w:val="nil"/>
                    <w:tr2bl w:val="nil"/>
                  </w:tcBorders>
                  <w:shd w:val="clear" w:color="auto" w:fill="auto"/>
                  <w:noWrap w:val="0"/>
                  <w:vAlign w:val="center"/>
                </w:tcPr>
                <w:p>
                  <w:pPr>
                    <w:jc w:val="center"/>
                    <w:rPr>
                      <w:rFonts w:hint="eastAsia"/>
                      <w:sz w:val="21"/>
                      <w:szCs w:val="21"/>
                    </w:rPr>
                  </w:pPr>
                  <w:r>
                    <w:rPr>
                      <w:rFonts w:hint="eastAsia" w:hAnsi="宋体"/>
                      <w:bCs/>
                      <w:sz w:val="21"/>
                      <w:szCs w:val="21"/>
                    </w:rPr>
                    <w:t>1</w:t>
                  </w:r>
                  <w:r>
                    <w:rPr>
                      <w:rFonts w:hint="eastAsia" w:hAnsi="宋体"/>
                      <w:bCs/>
                      <w:sz w:val="21"/>
                      <w:szCs w:val="21"/>
                      <w:lang w:val="en-US" w:eastAsia="zh-CN"/>
                    </w:rPr>
                    <w:t>8</w:t>
                  </w:r>
                  <w:r>
                    <w:rPr>
                      <w:rFonts w:hint="eastAsia" w:hAnsi="宋体"/>
                      <w:bCs/>
                      <w:sz w:val="21"/>
                      <w:szCs w:val="21"/>
                    </w:rPr>
                    <w:t>0m</w:t>
                  </w:r>
                  <w:r>
                    <w:rPr>
                      <w:rFonts w:hint="eastAsia" w:hAnsi="宋体"/>
                      <w:bCs/>
                      <w:sz w:val="21"/>
                      <w:szCs w:val="21"/>
                      <w:vertAlign w:val="superscript"/>
                    </w:rPr>
                    <w:t>3</w:t>
                  </w:r>
                  <w:r>
                    <w:rPr>
                      <w:rFonts w:hint="eastAsia" w:hAnsi="宋体"/>
                      <w:bCs/>
                      <w:sz w:val="21"/>
                      <w:szCs w:val="21"/>
                    </w:rPr>
                    <w:t>/a；0.</w:t>
                  </w:r>
                  <w:r>
                    <w:rPr>
                      <w:rFonts w:hint="eastAsia" w:hAnsi="宋体"/>
                      <w:bCs/>
                      <w:sz w:val="21"/>
                      <w:szCs w:val="21"/>
                      <w:lang w:val="en-US" w:eastAsia="zh-CN"/>
                    </w:rPr>
                    <w:t>6</w:t>
                  </w:r>
                  <w:r>
                    <w:rPr>
                      <w:rFonts w:hint="eastAsia" w:hAnsi="宋体"/>
                      <w:bCs/>
                      <w:sz w:val="21"/>
                      <w:szCs w:val="21"/>
                    </w:rPr>
                    <w:t>m</w:t>
                  </w:r>
                  <w:r>
                    <w:rPr>
                      <w:rFonts w:hint="eastAsia" w:hAnsi="宋体"/>
                      <w:bCs/>
                      <w:sz w:val="21"/>
                      <w:szCs w:val="21"/>
                      <w:vertAlign w:val="superscript"/>
                    </w:rPr>
                    <w:t>3</w:t>
                  </w:r>
                  <w:r>
                    <w:rPr>
                      <w:rFonts w:hint="eastAsia" w:hAnsi="宋体"/>
                      <w:bCs/>
                      <w:sz w:val="21"/>
                      <w:szCs w:val="21"/>
                    </w:rPr>
                    <w:t>/d</w:t>
                  </w:r>
                </w:p>
              </w:tc>
              <w:tc>
                <w:tcPr>
                  <w:tcW w:w="663" w:type="pct"/>
                  <w:tcBorders>
                    <w:tl2br w:val="nil"/>
                    <w:tr2bl w:val="nil"/>
                  </w:tcBorders>
                  <w:shd w:val="clear" w:color="auto" w:fill="auto"/>
                  <w:noWrap w:val="0"/>
                  <w:vAlign w:val="center"/>
                </w:tcPr>
                <w:p>
                  <w:pPr>
                    <w:jc w:val="center"/>
                    <w:rPr>
                      <w:rFonts w:hint="eastAsia"/>
                      <w:sz w:val="21"/>
                      <w:szCs w:val="21"/>
                    </w:rPr>
                  </w:pPr>
                  <w:r>
                    <w:rPr>
                      <w:rFonts w:hint="eastAsia" w:hAnsi="宋体"/>
                      <w:bCs/>
                      <w:sz w:val="21"/>
                      <w:szCs w:val="21"/>
                      <w:lang w:val="en-US" w:eastAsia="zh-CN"/>
                    </w:rPr>
                    <w:t>144</w:t>
                  </w:r>
                  <w:r>
                    <w:rPr>
                      <w:rFonts w:hint="eastAsia" w:hAnsi="宋体"/>
                      <w:bCs/>
                      <w:sz w:val="21"/>
                      <w:szCs w:val="21"/>
                    </w:rPr>
                    <w:t>m</w:t>
                  </w:r>
                  <w:r>
                    <w:rPr>
                      <w:rFonts w:hint="eastAsia" w:hAnsi="宋体"/>
                      <w:bCs/>
                      <w:sz w:val="21"/>
                      <w:szCs w:val="21"/>
                      <w:vertAlign w:val="superscript"/>
                    </w:rPr>
                    <w:t>3</w:t>
                  </w:r>
                  <w:r>
                    <w:rPr>
                      <w:rFonts w:hint="eastAsia" w:hAnsi="宋体"/>
                      <w:bCs/>
                      <w:sz w:val="21"/>
                      <w:szCs w:val="21"/>
                    </w:rPr>
                    <w:t>/a；0.</w:t>
                  </w:r>
                  <w:r>
                    <w:rPr>
                      <w:rFonts w:hint="eastAsia" w:hAnsi="宋体"/>
                      <w:bCs/>
                      <w:sz w:val="21"/>
                      <w:szCs w:val="21"/>
                      <w:lang w:val="en-US" w:eastAsia="zh-CN"/>
                    </w:rPr>
                    <w:t>48</w:t>
                  </w:r>
                  <w:r>
                    <w:rPr>
                      <w:rFonts w:hint="eastAsia" w:hAnsi="宋体"/>
                      <w:bCs/>
                      <w:sz w:val="21"/>
                      <w:szCs w:val="21"/>
                    </w:rPr>
                    <w:t>m</w:t>
                  </w:r>
                  <w:r>
                    <w:rPr>
                      <w:rFonts w:hint="eastAsia" w:hAnsi="宋体"/>
                      <w:bCs/>
                      <w:sz w:val="21"/>
                      <w:szCs w:val="21"/>
                      <w:vertAlign w:val="superscript"/>
                    </w:rPr>
                    <w:t>3</w:t>
                  </w:r>
                  <w:r>
                    <w:rPr>
                      <w:rFonts w:hint="eastAsia" w:hAnsi="宋体"/>
                      <w:bCs/>
                      <w:sz w:val="21"/>
                      <w:szCs w:val="21"/>
                    </w:rPr>
                    <w:t>/d</w:t>
                  </w:r>
                </w:p>
              </w:tc>
              <w:tc>
                <w:tcPr>
                  <w:tcW w:w="843" w:type="pct"/>
                  <w:tcBorders>
                    <w:tl2br w:val="nil"/>
                    <w:tr2bl w:val="nil"/>
                  </w:tcBorders>
                  <w:shd w:val="clear" w:color="auto" w:fill="auto"/>
                  <w:noWrap w:val="0"/>
                  <w:vAlign w:val="center"/>
                </w:tcPr>
                <w:p>
                  <w:pPr>
                    <w:jc w:val="center"/>
                    <w:rPr>
                      <w:rFonts w:hint="eastAsia" w:eastAsia="宋体"/>
                      <w:sz w:val="21"/>
                      <w:szCs w:val="21"/>
                      <w:lang w:eastAsia="zh-CN"/>
                    </w:rPr>
                  </w:pPr>
                  <w:r>
                    <w:rPr>
                      <w:rFonts w:hint="eastAsia"/>
                      <w:sz w:val="21"/>
                      <w:szCs w:val="21"/>
                    </w:rPr>
                    <w:t>化粪池处理后</w:t>
                  </w:r>
                  <w:r>
                    <w:rPr>
                      <w:rFonts w:hint="eastAsia"/>
                      <w:sz w:val="21"/>
                      <w:szCs w:val="21"/>
                      <w:lang w:eastAsia="zh-CN"/>
                    </w:rPr>
                    <w:t>用于农田灌溉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449" w:type="pct"/>
                  <w:tcBorders>
                    <w:tl2br w:val="nil"/>
                    <w:tr2bl w:val="nil"/>
                  </w:tcBorders>
                  <w:shd w:val="clear" w:color="auto" w:fill="auto"/>
                  <w:noWrap w:val="0"/>
                  <w:vAlign w:val="center"/>
                </w:tcPr>
                <w:p>
                  <w:pPr>
                    <w:jc w:val="center"/>
                    <w:rPr>
                      <w:rFonts w:hint="eastAsia"/>
                      <w:sz w:val="21"/>
                      <w:szCs w:val="21"/>
                    </w:rPr>
                  </w:pPr>
                  <w:r>
                    <w:rPr>
                      <w:rFonts w:hint="eastAsia"/>
                      <w:sz w:val="21"/>
                      <w:szCs w:val="21"/>
                    </w:rPr>
                    <w:t>消化用水</w:t>
                  </w:r>
                </w:p>
              </w:tc>
              <w:tc>
                <w:tcPr>
                  <w:tcW w:w="529" w:type="pct"/>
                  <w:tcBorders>
                    <w:tl2br w:val="nil"/>
                    <w:tr2bl w:val="nil"/>
                  </w:tcBorders>
                  <w:shd w:val="clear" w:color="auto" w:fill="auto"/>
                  <w:noWrap w:val="0"/>
                  <w:vAlign w:val="center"/>
                </w:tcPr>
                <w:p>
                  <w:pPr>
                    <w:jc w:val="center"/>
                    <w:rPr>
                      <w:rFonts w:hint="eastAsia"/>
                      <w:sz w:val="21"/>
                      <w:szCs w:val="21"/>
                    </w:rPr>
                  </w:pPr>
                  <w:r>
                    <w:rPr>
                      <w:rFonts w:hint="eastAsia"/>
                      <w:sz w:val="21"/>
                      <w:szCs w:val="21"/>
                    </w:rPr>
                    <w:t>氢氧化钙消化工序</w:t>
                  </w:r>
                </w:p>
              </w:tc>
              <w:tc>
                <w:tcPr>
                  <w:tcW w:w="683" w:type="pct"/>
                  <w:tcBorders>
                    <w:tl2br w:val="nil"/>
                    <w:tr2bl w:val="nil"/>
                  </w:tcBorders>
                  <w:shd w:val="clear" w:color="auto" w:fill="auto"/>
                  <w:noWrap w:val="0"/>
                  <w:vAlign w:val="center"/>
                </w:tcPr>
                <w:p>
                  <w:pPr>
                    <w:jc w:val="center"/>
                    <w:rPr>
                      <w:bCs/>
                      <w:sz w:val="21"/>
                      <w:szCs w:val="21"/>
                    </w:rPr>
                  </w:pPr>
                  <w:r>
                    <w:rPr>
                      <w:rFonts w:hint="eastAsia"/>
                      <w:bCs/>
                      <w:sz w:val="21"/>
                      <w:szCs w:val="21"/>
                    </w:rPr>
                    <w:t>60%</w:t>
                  </w:r>
                </w:p>
              </w:tc>
              <w:tc>
                <w:tcPr>
                  <w:tcW w:w="742" w:type="pct"/>
                  <w:tcBorders>
                    <w:tl2br w:val="nil"/>
                    <w:tr2bl w:val="nil"/>
                  </w:tcBorders>
                  <w:shd w:val="clear" w:color="auto" w:fill="auto"/>
                  <w:noWrap w:val="0"/>
                  <w:vAlign w:val="center"/>
                </w:tcPr>
                <w:p>
                  <w:pPr>
                    <w:jc w:val="center"/>
                    <w:rPr>
                      <w:sz w:val="21"/>
                      <w:szCs w:val="21"/>
                    </w:rPr>
                  </w:pPr>
                  <w:r>
                    <w:rPr>
                      <w:rFonts w:hint="eastAsia"/>
                      <w:sz w:val="21"/>
                      <w:szCs w:val="21"/>
                      <w:lang w:val="en-US" w:eastAsia="zh-CN"/>
                    </w:rPr>
                    <w:t>375</w:t>
                  </w:r>
                  <w:r>
                    <w:rPr>
                      <w:rFonts w:hint="eastAsia"/>
                      <w:sz w:val="21"/>
                      <w:szCs w:val="21"/>
                    </w:rPr>
                    <w:t>00t/a</w:t>
                  </w:r>
                </w:p>
              </w:tc>
              <w:tc>
                <w:tcPr>
                  <w:tcW w:w="1087" w:type="pct"/>
                  <w:tcBorders>
                    <w:tl2br w:val="nil"/>
                    <w:tr2bl w:val="nil"/>
                  </w:tcBorders>
                  <w:shd w:val="clear" w:color="auto" w:fill="auto"/>
                  <w:noWrap w:val="0"/>
                  <w:vAlign w:val="center"/>
                </w:tcPr>
                <w:p>
                  <w:pPr>
                    <w:jc w:val="center"/>
                    <w:rPr>
                      <w:rFonts w:hint="eastAsia" w:hAnsi="宋体"/>
                      <w:bCs/>
                      <w:sz w:val="21"/>
                      <w:szCs w:val="21"/>
                    </w:rPr>
                  </w:pPr>
                  <w:r>
                    <w:rPr>
                      <w:rFonts w:hint="eastAsia" w:hAnsi="宋体"/>
                      <w:bCs/>
                      <w:sz w:val="21"/>
                      <w:szCs w:val="21"/>
                      <w:lang w:val="en-US" w:eastAsia="zh-CN"/>
                    </w:rPr>
                    <w:t>225</w:t>
                  </w:r>
                  <w:r>
                    <w:rPr>
                      <w:rFonts w:hint="eastAsia" w:hAnsi="宋体"/>
                      <w:bCs/>
                      <w:sz w:val="21"/>
                      <w:szCs w:val="21"/>
                    </w:rPr>
                    <w:t>00m</w:t>
                  </w:r>
                  <w:r>
                    <w:rPr>
                      <w:rFonts w:hint="eastAsia" w:hAnsi="宋体"/>
                      <w:bCs/>
                      <w:sz w:val="21"/>
                      <w:szCs w:val="21"/>
                      <w:vertAlign w:val="superscript"/>
                    </w:rPr>
                    <w:t>3</w:t>
                  </w:r>
                  <w:r>
                    <w:rPr>
                      <w:rFonts w:hint="eastAsia" w:hAnsi="宋体"/>
                      <w:bCs/>
                      <w:sz w:val="21"/>
                      <w:szCs w:val="21"/>
                    </w:rPr>
                    <w:t>/a；</w:t>
                  </w:r>
                  <w:r>
                    <w:rPr>
                      <w:rFonts w:hint="eastAsia" w:hAnsi="宋体"/>
                      <w:bCs/>
                      <w:sz w:val="21"/>
                      <w:szCs w:val="21"/>
                      <w:lang w:val="en-US" w:eastAsia="zh-CN"/>
                    </w:rPr>
                    <w:t>90</w:t>
                  </w:r>
                  <w:r>
                    <w:rPr>
                      <w:rFonts w:hint="eastAsia" w:hAnsi="宋体"/>
                      <w:bCs/>
                      <w:sz w:val="21"/>
                      <w:szCs w:val="21"/>
                    </w:rPr>
                    <w:t>m</w:t>
                  </w:r>
                  <w:r>
                    <w:rPr>
                      <w:rFonts w:hint="eastAsia" w:hAnsi="宋体"/>
                      <w:bCs/>
                      <w:sz w:val="21"/>
                      <w:szCs w:val="21"/>
                      <w:vertAlign w:val="superscript"/>
                    </w:rPr>
                    <w:t>3</w:t>
                  </w:r>
                  <w:r>
                    <w:rPr>
                      <w:rFonts w:hint="eastAsia" w:hAnsi="宋体"/>
                      <w:bCs/>
                      <w:sz w:val="21"/>
                      <w:szCs w:val="21"/>
                    </w:rPr>
                    <w:t>/d</w:t>
                  </w:r>
                </w:p>
              </w:tc>
              <w:tc>
                <w:tcPr>
                  <w:tcW w:w="663" w:type="pct"/>
                  <w:tcBorders>
                    <w:tl2br w:val="nil"/>
                    <w:tr2bl w:val="nil"/>
                  </w:tcBorders>
                  <w:shd w:val="clear" w:color="auto" w:fill="auto"/>
                  <w:noWrap w:val="0"/>
                  <w:vAlign w:val="center"/>
                </w:tcPr>
                <w:p>
                  <w:pPr>
                    <w:jc w:val="center"/>
                    <w:rPr>
                      <w:rFonts w:hint="eastAsia" w:hAnsi="宋体"/>
                      <w:bCs/>
                      <w:sz w:val="21"/>
                      <w:szCs w:val="21"/>
                    </w:rPr>
                  </w:pPr>
                  <w:r>
                    <w:rPr>
                      <w:rFonts w:hint="eastAsia" w:hAnsi="宋体"/>
                      <w:bCs/>
                      <w:sz w:val="21"/>
                      <w:szCs w:val="21"/>
                    </w:rPr>
                    <w:t>0</w:t>
                  </w:r>
                </w:p>
              </w:tc>
              <w:tc>
                <w:tcPr>
                  <w:tcW w:w="843" w:type="pct"/>
                  <w:tcBorders>
                    <w:tl2br w:val="nil"/>
                    <w:tr2bl w:val="nil"/>
                  </w:tcBorders>
                  <w:shd w:val="clear" w:color="auto" w:fill="auto"/>
                  <w:noWrap w:val="0"/>
                  <w:vAlign w:val="center"/>
                </w:tcPr>
                <w:p>
                  <w:pPr>
                    <w:jc w:val="center"/>
                    <w:rPr>
                      <w:rFonts w:hint="eastAsia"/>
                      <w:sz w:val="21"/>
                      <w:szCs w:val="21"/>
                    </w:rPr>
                  </w:pPr>
                  <w:r>
                    <w:rPr>
                      <w:rFonts w:hint="eastAsia"/>
                      <w:sz w:val="21"/>
                      <w:szCs w:val="21"/>
                    </w:rPr>
                    <w:t>全部进入产品，不外排</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449" w:type="pct"/>
                  <w:tcBorders>
                    <w:tl2br w:val="nil"/>
                    <w:tr2bl w:val="nil"/>
                  </w:tcBorders>
                  <w:shd w:val="clear" w:color="auto" w:fill="auto"/>
                  <w:noWrap w:val="0"/>
                  <w:vAlign w:val="center"/>
                </w:tcPr>
                <w:p>
                  <w:pPr>
                    <w:jc w:val="center"/>
                    <w:rPr>
                      <w:rFonts w:hint="eastAsia"/>
                      <w:sz w:val="21"/>
                      <w:szCs w:val="21"/>
                    </w:rPr>
                  </w:pPr>
                  <w:r>
                    <w:rPr>
                      <w:rFonts w:hint="eastAsia"/>
                      <w:sz w:val="21"/>
                      <w:szCs w:val="21"/>
                    </w:rPr>
                    <w:t>除尘用水</w:t>
                  </w:r>
                </w:p>
              </w:tc>
              <w:tc>
                <w:tcPr>
                  <w:tcW w:w="529" w:type="pct"/>
                  <w:tcBorders>
                    <w:tl2br w:val="nil"/>
                    <w:tr2bl w:val="nil"/>
                  </w:tcBorders>
                  <w:shd w:val="clear" w:color="auto" w:fill="auto"/>
                  <w:noWrap w:val="0"/>
                  <w:vAlign w:val="center"/>
                </w:tcPr>
                <w:p>
                  <w:pPr>
                    <w:jc w:val="center"/>
                    <w:rPr>
                      <w:rFonts w:hint="eastAsia"/>
                      <w:sz w:val="21"/>
                      <w:szCs w:val="21"/>
                    </w:rPr>
                  </w:pPr>
                  <w:r>
                    <w:rPr>
                      <w:rFonts w:hint="eastAsia"/>
                      <w:sz w:val="21"/>
                      <w:szCs w:val="21"/>
                    </w:rPr>
                    <w:t>水浴除尘器</w:t>
                  </w:r>
                </w:p>
              </w:tc>
              <w:tc>
                <w:tcPr>
                  <w:tcW w:w="683" w:type="pct"/>
                  <w:tcBorders>
                    <w:tl2br w:val="nil"/>
                    <w:tr2bl w:val="nil"/>
                  </w:tcBorders>
                  <w:shd w:val="clear" w:color="auto" w:fill="auto"/>
                  <w:noWrap w:val="0"/>
                  <w:vAlign w:val="center"/>
                </w:tcPr>
                <w:p>
                  <w:pPr>
                    <w:jc w:val="center"/>
                    <w:rPr>
                      <w:bCs/>
                      <w:sz w:val="21"/>
                      <w:szCs w:val="21"/>
                    </w:rPr>
                  </w:pPr>
                  <w:r>
                    <w:rPr>
                      <w:rFonts w:hint="eastAsia"/>
                      <w:bCs/>
                      <w:sz w:val="21"/>
                      <w:szCs w:val="21"/>
                    </w:rPr>
                    <w:t>0.2</w:t>
                  </w:r>
                  <w:r>
                    <w:rPr>
                      <w:rFonts w:ascii="Arial" w:hAnsi="Arial" w:cs="Arial"/>
                      <w:bCs/>
                      <w:sz w:val="21"/>
                      <w:szCs w:val="21"/>
                    </w:rPr>
                    <w:t>‰</w:t>
                  </w:r>
                </w:p>
              </w:tc>
              <w:tc>
                <w:tcPr>
                  <w:tcW w:w="742" w:type="pct"/>
                  <w:tcBorders>
                    <w:tl2br w:val="nil"/>
                    <w:tr2bl w:val="nil"/>
                  </w:tcBorders>
                  <w:shd w:val="clear" w:color="auto" w:fill="auto"/>
                  <w:noWrap w:val="0"/>
                  <w:vAlign w:val="center"/>
                </w:tcPr>
                <w:p>
                  <w:pPr>
                    <w:jc w:val="center"/>
                    <w:rPr>
                      <w:sz w:val="21"/>
                      <w:szCs w:val="21"/>
                    </w:rPr>
                  </w:pPr>
                  <w:r>
                    <w:rPr>
                      <w:rFonts w:hint="eastAsia"/>
                      <w:sz w:val="21"/>
                      <w:szCs w:val="21"/>
                    </w:rPr>
                    <w:t>4000m</w:t>
                  </w:r>
                  <w:r>
                    <w:rPr>
                      <w:rFonts w:hint="eastAsia"/>
                      <w:sz w:val="21"/>
                      <w:szCs w:val="21"/>
                      <w:vertAlign w:val="superscript"/>
                    </w:rPr>
                    <w:t>2</w:t>
                  </w:r>
                  <w:r>
                    <w:rPr>
                      <w:rFonts w:hint="eastAsia"/>
                      <w:sz w:val="21"/>
                      <w:szCs w:val="21"/>
                    </w:rPr>
                    <w:t>/h，</w:t>
                  </w:r>
                  <w:r>
                    <w:rPr>
                      <w:rFonts w:hint="eastAsia"/>
                      <w:sz w:val="21"/>
                      <w:szCs w:val="21"/>
                      <w:lang w:val="en-US" w:eastAsia="zh-CN"/>
                    </w:rPr>
                    <w:t>16</w:t>
                  </w:r>
                  <w:r>
                    <w:rPr>
                      <w:rFonts w:hint="eastAsia"/>
                      <w:sz w:val="21"/>
                      <w:szCs w:val="21"/>
                    </w:rPr>
                    <w:t>h/d</w:t>
                  </w:r>
                </w:p>
              </w:tc>
              <w:tc>
                <w:tcPr>
                  <w:tcW w:w="1087" w:type="pct"/>
                  <w:tcBorders>
                    <w:tl2br w:val="nil"/>
                    <w:tr2bl w:val="nil"/>
                  </w:tcBorders>
                  <w:shd w:val="clear" w:color="auto" w:fill="auto"/>
                  <w:noWrap w:val="0"/>
                  <w:vAlign w:val="center"/>
                </w:tcPr>
                <w:p>
                  <w:pPr>
                    <w:jc w:val="center"/>
                    <w:rPr>
                      <w:rFonts w:hint="eastAsia" w:hAnsi="宋体"/>
                      <w:bCs/>
                      <w:sz w:val="21"/>
                      <w:szCs w:val="21"/>
                    </w:rPr>
                  </w:pPr>
                  <w:r>
                    <w:rPr>
                      <w:rFonts w:hint="eastAsia" w:hAnsi="宋体"/>
                      <w:bCs/>
                      <w:sz w:val="21"/>
                      <w:szCs w:val="21"/>
                      <w:lang w:val="en-US" w:eastAsia="zh-CN"/>
                    </w:rPr>
                    <w:t>3200</w:t>
                  </w:r>
                  <w:r>
                    <w:rPr>
                      <w:rFonts w:hint="eastAsia" w:hAnsi="宋体"/>
                      <w:bCs/>
                      <w:sz w:val="21"/>
                      <w:szCs w:val="21"/>
                    </w:rPr>
                    <w:t>m</w:t>
                  </w:r>
                  <w:r>
                    <w:rPr>
                      <w:rFonts w:hint="eastAsia" w:hAnsi="宋体"/>
                      <w:bCs/>
                      <w:sz w:val="21"/>
                      <w:szCs w:val="21"/>
                      <w:vertAlign w:val="superscript"/>
                    </w:rPr>
                    <w:t>3</w:t>
                  </w:r>
                  <w:r>
                    <w:rPr>
                      <w:rFonts w:hint="eastAsia" w:hAnsi="宋体"/>
                      <w:bCs/>
                      <w:sz w:val="21"/>
                      <w:szCs w:val="21"/>
                    </w:rPr>
                    <w:t>/a</w:t>
                  </w:r>
                  <w:r>
                    <w:rPr>
                      <w:rFonts w:hint="eastAsia"/>
                      <w:sz w:val="21"/>
                      <w:szCs w:val="21"/>
                    </w:rPr>
                    <w:t>(含循环水</w:t>
                  </w:r>
                  <w:r>
                    <w:rPr>
                      <w:rFonts w:hint="eastAsia"/>
                      <w:sz w:val="21"/>
                      <w:szCs w:val="21"/>
                      <w:lang w:val="en-US" w:eastAsia="zh-CN"/>
                    </w:rPr>
                    <w:t>2559.25</w:t>
                  </w:r>
                  <w:r>
                    <w:rPr>
                      <w:rFonts w:hint="eastAsia"/>
                      <w:sz w:val="21"/>
                      <w:szCs w:val="21"/>
                    </w:rPr>
                    <w:t>m</w:t>
                  </w:r>
                  <w:r>
                    <w:rPr>
                      <w:rFonts w:hint="eastAsia"/>
                      <w:sz w:val="21"/>
                      <w:szCs w:val="21"/>
                      <w:vertAlign w:val="superscript"/>
                    </w:rPr>
                    <w:t>3</w:t>
                  </w:r>
                  <w:r>
                    <w:rPr>
                      <w:rFonts w:hint="eastAsia"/>
                      <w:sz w:val="21"/>
                      <w:szCs w:val="21"/>
                    </w:rPr>
                    <w:t>/a)</w:t>
                  </w:r>
                  <w:r>
                    <w:rPr>
                      <w:rFonts w:hint="eastAsia" w:hAnsi="宋体"/>
                      <w:bCs/>
                      <w:sz w:val="21"/>
                      <w:szCs w:val="21"/>
                    </w:rPr>
                    <w:t>；</w:t>
                  </w:r>
                  <w:r>
                    <w:rPr>
                      <w:rFonts w:hint="eastAsia" w:hAnsi="宋体"/>
                      <w:bCs/>
                      <w:sz w:val="21"/>
                      <w:szCs w:val="21"/>
                      <w:lang w:val="en-US" w:eastAsia="zh-CN"/>
                    </w:rPr>
                    <w:t>12.8</w:t>
                  </w:r>
                  <w:r>
                    <w:rPr>
                      <w:rFonts w:hint="eastAsia" w:hAnsi="宋体"/>
                      <w:bCs/>
                      <w:sz w:val="21"/>
                      <w:szCs w:val="21"/>
                    </w:rPr>
                    <w:t>m</w:t>
                  </w:r>
                  <w:r>
                    <w:rPr>
                      <w:rFonts w:hint="eastAsia" w:hAnsi="宋体"/>
                      <w:bCs/>
                      <w:sz w:val="21"/>
                      <w:szCs w:val="21"/>
                      <w:vertAlign w:val="superscript"/>
                    </w:rPr>
                    <w:t>3</w:t>
                  </w:r>
                  <w:r>
                    <w:rPr>
                      <w:rFonts w:hint="eastAsia" w:hAnsi="宋体"/>
                      <w:bCs/>
                      <w:sz w:val="21"/>
                      <w:szCs w:val="21"/>
                    </w:rPr>
                    <w:t>/d</w:t>
                  </w:r>
                  <w:r>
                    <w:rPr>
                      <w:rFonts w:hint="eastAsia"/>
                      <w:sz w:val="21"/>
                      <w:szCs w:val="21"/>
                    </w:rPr>
                    <w:t>(含循环水</w:t>
                  </w:r>
                  <w:r>
                    <w:rPr>
                      <w:rFonts w:hint="eastAsia"/>
                      <w:sz w:val="21"/>
                      <w:szCs w:val="21"/>
                      <w:lang w:val="en-US" w:eastAsia="zh-CN"/>
                    </w:rPr>
                    <w:t>10.237</w:t>
                  </w:r>
                  <w:r>
                    <w:rPr>
                      <w:rFonts w:hint="eastAsia"/>
                      <w:sz w:val="21"/>
                      <w:szCs w:val="21"/>
                    </w:rPr>
                    <w:t>m</w:t>
                  </w:r>
                  <w:r>
                    <w:rPr>
                      <w:rFonts w:hint="eastAsia"/>
                      <w:sz w:val="21"/>
                      <w:szCs w:val="21"/>
                      <w:vertAlign w:val="superscript"/>
                    </w:rPr>
                    <w:t>3</w:t>
                  </w:r>
                  <w:r>
                    <w:rPr>
                      <w:rFonts w:hint="eastAsia"/>
                      <w:sz w:val="21"/>
                      <w:szCs w:val="21"/>
                    </w:rPr>
                    <w:t>/d)</w:t>
                  </w:r>
                </w:p>
              </w:tc>
              <w:tc>
                <w:tcPr>
                  <w:tcW w:w="663" w:type="pct"/>
                  <w:tcBorders>
                    <w:tl2br w:val="nil"/>
                    <w:tr2bl w:val="nil"/>
                  </w:tcBorders>
                  <w:shd w:val="clear" w:color="auto" w:fill="auto"/>
                  <w:noWrap w:val="0"/>
                  <w:vAlign w:val="center"/>
                </w:tcPr>
                <w:p>
                  <w:pPr>
                    <w:jc w:val="center"/>
                    <w:rPr>
                      <w:rFonts w:hint="eastAsia" w:hAnsi="宋体" w:eastAsia="宋体"/>
                      <w:bCs/>
                      <w:sz w:val="21"/>
                      <w:szCs w:val="21"/>
                      <w:lang w:eastAsia="zh-CN"/>
                    </w:rPr>
                  </w:pPr>
                  <w:r>
                    <w:rPr>
                      <w:rFonts w:hint="eastAsia"/>
                      <w:sz w:val="21"/>
                      <w:szCs w:val="21"/>
                      <w:lang w:val="en-US" w:eastAsia="zh-CN"/>
                    </w:rPr>
                    <w:t>0</w:t>
                  </w:r>
                </w:p>
              </w:tc>
              <w:tc>
                <w:tcPr>
                  <w:tcW w:w="843" w:type="pct"/>
                  <w:tcBorders>
                    <w:tl2br w:val="nil"/>
                    <w:tr2bl w:val="nil"/>
                  </w:tcBorders>
                  <w:shd w:val="clear" w:color="auto" w:fill="auto"/>
                  <w:noWrap w:val="0"/>
                  <w:vAlign w:val="center"/>
                </w:tcPr>
                <w:p>
                  <w:pPr>
                    <w:jc w:val="center"/>
                    <w:rPr>
                      <w:rFonts w:hint="eastAsia"/>
                      <w:sz w:val="21"/>
                      <w:szCs w:val="21"/>
                    </w:rPr>
                  </w:pPr>
                  <w:r>
                    <w:rPr>
                      <w:rFonts w:hint="eastAsia"/>
                      <w:sz w:val="21"/>
                      <w:szCs w:val="21"/>
                    </w:rPr>
                    <w:t>除除尘渣带走外，全部蒸发，不外排</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449" w:type="pct"/>
                  <w:tcBorders>
                    <w:tl2br w:val="nil"/>
                    <w:tr2bl w:val="nil"/>
                  </w:tcBorders>
                  <w:shd w:val="clear" w:color="auto" w:fill="auto"/>
                  <w:noWrap w:val="0"/>
                  <w:vAlign w:val="center"/>
                </w:tcPr>
                <w:p>
                  <w:pPr>
                    <w:pStyle w:val="115"/>
                    <w:rPr>
                      <w:rFonts w:hint="eastAsia"/>
                      <w:sz w:val="21"/>
                      <w:szCs w:val="21"/>
                    </w:rPr>
                  </w:pPr>
                  <w:r>
                    <w:rPr>
                      <w:rFonts w:hint="eastAsia"/>
                      <w:sz w:val="21"/>
                      <w:szCs w:val="21"/>
                    </w:rPr>
                    <w:t>车辆冲洗用水</w:t>
                  </w:r>
                </w:p>
              </w:tc>
              <w:tc>
                <w:tcPr>
                  <w:tcW w:w="529" w:type="pct"/>
                  <w:tcBorders>
                    <w:tl2br w:val="nil"/>
                    <w:tr2bl w:val="nil"/>
                  </w:tcBorders>
                  <w:shd w:val="clear" w:color="auto" w:fill="auto"/>
                  <w:noWrap w:val="0"/>
                  <w:vAlign w:val="center"/>
                </w:tcPr>
                <w:p>
                  <w:pPr>
                    <w:pStyle w:val="115"/>
                    <w:rPr>
                      <w:rFonts w:hint="eastAsia"/>
                      <w:sz w:val="21"/>
                      <w:szCs w:val="21"/>
                    </w:rPr>
                  </w:pPr>
                  <w:r>
                    <w:rPr>
                      <w:rFonts w:hint="eastAsia"/>
                      <w:sz w:val="21"/>
                      <w:szCs w:val="21"/>
                    </w:rPr>
                    <w:t>进出车辆</w:t>
                  </w:r>
                </w:p>
              </w:tc>
              <w:tc>
                <w:tcPr>
                  <w:tcW w:w="683" w:type="pct"/>
                  <w:tcBorders>
                    <w:tl2br w:val="nil"/>
                    <w:tr2bl w:val="nil"/>
                  </w:tcBorders>
                  <w:shd w:val="clear" w:color="auto" w:fill="auto"/>
                  <w:noWrap w:val="0"/>
                  <w:vAlign w:val="center"/>
                </w:tcPr>
                <w:p>
                  <w:pPr>
                    <w:pStyle w:val="115"/>
                    <w:rPr>
                      <w:rFonts w:hint="eastAsia"/>
                      <w:sz w:val="21"/>
                      <w:szCs w:val="21"/>
                    </w:rPr>
                  </w:pPr>
                  <w:r>
                    <w:rPr>
                      <w:rFonts w:hint="eastAsia"/>
                      <w:sz w:val="21"/>
                      <w:szCs w:val="21"/>
                    </w:rPr>
                    <w:t>0.1m</w:t>
                  </w:r>
                  <w:r>
                    <w:rPr>
                      <w:rFonts w:hint="eastAsia"/>
                      <w:sz w:val="21"/>
                      <w:szCs w:val="21"/>
                      <w:vertAlign w:val="superscript"/>
                    </w:rPr>
                    <w:t>3</w:t>
                  </w:r>
                  <w:r>
                    <w:rPr>
                      <w:rFonts w:hint="eastAsia"/>
                      <w:sz w:val="21"/>
                      <w:szCs w:val="21"/>
                    </w:rPr>
                    <w:t>/车次</w:t>
                  </w:r>
                </w:p>
              </w:tc>
              <w:tc>
                <w:tcPr>
                  <w:tcW w:w="742" w:type="pct"/>
                  <w:tcBorders>
                    <w:tl2br w:val="nil"/>
                    <w:tr2bl w:val="nil"/>
                  </w:tcBorders>
                  <w:shd w:val="clear" w:color="auto" w:fill="auto"/>
                  <w:noWrap w:val="0"/>
                  <w:vAlign w:val="center"/>
                </w:tcPr>
                <w:p>
                  <w:pPr>
                    <w:pStyle w:val="115"/>
                    <w:rPr>
                      <w:rFonts w:hint="eastAsia"/>
                      <w:sz w:val="21"/>
                      <w:szCs w:val="21"/>
                    </w:rPr>
                  </w:pPr>
                  <w:r>
                    <w:rPr>
                      <w:rFonts w:hint="eastAsia"/>
                      <w:sz w:val="21"/>
                      <w:szCs w:val="21"/>
                      <w:lang w:val="en-US" w:eastAsia="zh-CN"/>
                    </w:rPr>
                    <w:t>5250</w:t>
                  </w:r>
                  <w:r>
                    <w:rPr>
                      <w:rFonts w:hint="eastAsia"/>
                      <w:sz w:val="21"/>
                      <w:szCs w:val="21"/>
                    </w:rPr>
                    <w:t>车次/a</w:t>
                  </w:r>
                </w:p>
              </w:tc>
              <w:tc>
                <w:tcPr>
                  <w:tcW w:w="1087" w:type="pct"/>
                  <w:tcBorders>
                    <w:tl2br w:val="nil"/>
                    <w:tr2bl w:val="nil"/>
                  </w:tcBorders>
                  <w:shd w:val="clear" w:color="auto" w:fill="auto"/>
                  <w:noWrap w:val="0"/>
                  <w:vAlign w:val="center"/>
                </w:tcPr>
                <w:p>
                  <w:pPr>
                    <w:pStyle w:val="115"/>
                    <w:rPr>
                      <w:rFonts w:hint="eastAsia"/>
                      <w:sz w:val="21"/>
                      <w:szCs w:val="21"/>
                    </w:rPr>
                  </w:pPr>
                  <w:r>
                    <w:rPr>
                      <w:rFonts w:hint="eastAsia"/>
                      <w:sz w:val="21"/>
                      <w:szCs w:val="21"/>
                      <w:lang w:val="en-US" w:eastAsia="zh-CN"/>
                    </w:rPr>
                    <w:t>525</w:t>
                  </w:r>
                  <w:r>
                    <w:rPr>
                      <w:rFonts w:hint="eastAsia"/>
                      <w:sz w:val="21"/>
                      <w:szCs w:val="21"/>
                    </w:rPr>
                    <w:t>m</w:t>
                  </w:r>
                  <w:r>
                    <w:rPr>
                      <w:rFonts w:hint="eastAsia"/>
                      <w:sz w:val="21"/>
                      <w:szCs w:val="21"/>
                      <w:vertAlign w:val="superscript"/>
                    </w:rPr>
                    <w:t>3</w:t>
                  </w:r>
                  <w:r>
                    <w:rPr>
                      <w:rFonts w:hint="eastAsia"/>
                      <w:sz w:val="21"/>
                      <w:szCs w:val="21"/>
                    </w:rPr>
                    <w:t>/a(含循环水792m</w:t>
                  </w:r>
                  <w:r>
                    <w:rPr>
                      <w:rFonts w:hint="eastAsia"/>
                      <w:sz w:val="21"/>
                      <w:szCs w:val="21"/>
                      <w:vertAlign w:val="superscript"/>
                    </w:rPr>
                    <w:t>3</w:t>
                  </w:r>
                  <w:r>
                    <w:rPr>
                      <w:rFonts w:hint="eastAsia"/>
                      <w:sz w:val="21"/>
                      <w:szCs w:val="21"/>
                    </w:rPr>
                    <w:t>/a)；</w:t>
                  </w:r>
                  <w:r>
                    <w:rPr>
                      <w:rFonts w:hint="eastAsia"/>
                      <w:sz w:val="21"/>
                      <w:szCs w:val="21"/>
                      <w:lang w:val="en-US" w:eastAsia="zh-CN"/>
                    </w:rPr>
                    <w:t>1.75</w:t>
                  </w:r>
                  <w:r>
                    <w:rPr>
                      <w:rFonts w:hint="eastAsia"/>
                      <w:sz w:val="21"/>
                      <w:szCs w:val="21"/>
                    </w:rPr>
                    <w:t>m</w:t>
                  </w:r>
                  <w:r>
                    <w:rPr>
                      <w:rFonts w:hint="eastAsia"/>
                      <w:sz w:val="21"/>
                      <w:szCs w:val="21"/>
                      <w:vertAlign w:val="superscript"/>
                    </w:rPr>
                    <w:t>3</w:t>
                  </w:r>
                  <w:r>
                    <w:rPr>
                      <w:rFonts w:hint="eastAsia"/>
                      <w:sz w:val="21"/>
                      <w:szCs w:val="21"/>
                    </w:rPr>
                    <w:t>/d(含循环水</w:t>
                  </w:r>
                  <w:r>
                    <w:rPr>
                      <w:rFonts w:hint="eastAsia"/>
                      <w:sz w:val="21"/>
                      <w:szCs w:val="21"/>
                      <w:lang w:val="en-US" w:eastAsia="zh-CN"/>
                    </w:rPr>
                    <w:t>1.58</w:t>
                  </w:r>
                  <w:r>
                    <w:rPr>
                      <w:rFonts w:hint="eastAsia"/>
                      <w:sz w:val="21"/>
                      <w:szCs w:val="21"/>
                    </w:rPr>
                    <w:t>m</w:t>
                  </w:r>
                  <w:r>
                    <w:rPr>
                      <w:rFonts w:hint="eastAsia"/>
                      <w:sz w:val="21"/>
                      <w:szCs w:val="21"/>
                      <w:vertAlign w:val="superscript"/>
                    </w:rPr>
                    <w:t>3</w:t>
                  </w:r>
                  <w:r>
                    <w:rPr>
                      <w:rFonts w:hint="eastAsia"/>
                      <w:sz w:val="21"/>
                      <w:szCs w:val="21"/>
                    </w:rPr>
                    <w:t>/d)</w:t>
                  </w:r>
                </w:p>
              </w:tc>
              <w:tc>
                <w:tcPr>
                  <w:tcW w:w="663" w:type="pct"/>
                  <w:tcBorders>
                    <w:tl2br w:val="nil"/>
                    <w:tr2bl w:val="nil"/>
                  </w:tcBorders>
                  <w:shd w:val="clear" w:color="auto" w:fill="auto"/>
                  <w:noWrap w:val="0"/>
                  <w:vAlign w:val="center"/>
                </w:tcPr>
                <w:p>
                  <w:pPr>
                    <w:pStyle w:val="115"/>
                    <w:rPr>
                      <w:rFonts w:hint="eastAsia" w:eastAsia="宋体"/>
                      <w:sz w:val="21"/>
                      <w:szCs w:val="21"/>
                      <w:lang w:eastAsia="zh-CN"/>
                    </w:rPr>
                  </w:pPr>
                  <w:r>
                    <w:rPr>
                      <w:rFonts w:hint="eastAsia"/>
                      <w:sz w:val="21"/>
                      <w:szCs w:val="21"/>
                      <w:lang w:val="en-US" w:eastAsia="zh-CN"/>
                    </w:rPr>
                    <w:t>0</w:t>
                  </w:r>
                </w:p>
              </w:tc>
              <w:tc>
                <w:tcPr>
                  <w:tcW w:w="843" w:type="pct"/>
                  <w:tcBorders>
                    <w:tl2br w:val="nil"/>
                    <w:tr2bl w:val="nil"/>
                  </w:tcBorders>
                  <w:shd w:val="clear" w:color="auto" w:fill="auto"/>
                  <w:noWrap w:val="0"/>
                  <w:vAlign w:val="center"/>
                </w:tcPr>
                <w:p>
                  <w:pPr>
                    <w:pStyle w:val="115"/>
                    <w:jc w:val="both"/>
                    <w:rPr>
                      <w:rFonts w:hint="eastAsia"/>
                      <w:spacing w:val="-2"/>
                      <w:sz w:val="21"/>
                      <w:szCs w:val="21"/>
                    </w:rPr>
                  </w:pPr>
                  <w:r>
                    <w:rPr>
                      <w:rFonts w:hint="eastAsia"/>
                      <w:spacing w:val="-2"/>
                      <w:sz w:val="21"/>
                      <w:szCs w:val="21"/>
                    </w:rPr>
                    <w:t>利用沉淀池沉淀后全部回用</w:t>
                  </w:r>
                </w:p>
              </w:tc>
            </w:tr>
          </w:tbl>
          <w:p>
            <w:pPr>
              <w:spacing w:before="120" w:beforeLines="50" w:line="360" w:lineRule="auto"/>
              <w:ind w:firstLine="480" w:firstLineChars="200"/>
              <w:contextualSpacing/>
              <w:rPr>
                <w:rFonts w:hint="eastAsia"/>
                <w:sz w:val="24"/>
              </w:rPr>
            </w:pPr>
            <w:r>
              <w:rPr>
                <w:sz w:val="24"/>
              </w:rPr>
              <w:t>水平衡分析见下图</w:t>
            </w:r>
            <w:r>
              <w:rPr>
                <w:rFonts w:hint="eastAsia"/>
                <w:sz w:val="24"/>
              </w:rPr>
              <w:t>：</w:t>
            </w:r>
          </w:p>
          <w:p>
            <w:pPr>
              <w:pStyle w:val="11"/>
              <w:ind w:left="0" w:leftChars="0"/>
              <w:jc w:val="center"/>
            </w:pPr>
            <w:r>
              <w:pict>
                <v:group id="画布 1026" o:spid="_x0000_s2198" o:spt="203" style="height:274.05pt;width:407.2pt;" coordorigin="1540,1782" coordsize="8142,5475" editas="canvas">
                  <o:lock v:ext="edit"/>
                  <v:shape id="画布 1026" o:spid="_x0000_s2199" o:spt="75" type="#_x0000_t75" style="position:absolute;left:1540;top:1782;height:5475;width:8142;" filled="f" stroked="f" coordsize="21600,21600">
                    <v:path/>
                    <v:fill on="f" focussize="0,0"/>
                    <v:stroke on="f"/>
                    <v:imagedata o:title=""/>
                    <o:lock v:ext="edit" rotation="t" text="t" aspectratio="t"/>
                  </v:shape>
                  <v:rect id="_x0000_s2200" o:spid="_x0000_s2200" o:spt="1" style="position:absolute;left:4050;top:2495;height:466;width:1305;" fillcolor="#FFFFFF" filled="t" stroked="t" coordsize="21600,21600">
                    <v:path/>
                    <v:fill on="t" color2="#FFFFFF" focussize="0,0"/>
                    <v:stroke color="#000000" joinstyle="miter"/>
                    <v:imagedata o:title=""/>
                    <o:lock v:ext="edit" aspectratio="f"/>
                    <v:textbox>
                      <w:txbxContent>
                        <w:p>
                          <w:pPr>
                            <w:jc w:val="center"/>
                            <w:rPr>
                              <w:rFonts w:hint="eastAsia"/>
                            </w:rPr>
                          </w:pPr>
                          <w:r>
                            <w:rPr>
                              <w:rFonts w:hint="eastAsia"/>
                            </w:rPr>
                            <w:t>职工生活</w:t>
                          </w:r>
                        </w:p>
                      </w:txbxContent>
                    </v:textbox>
                  </v:rect>
                  <v:rect id="_x0000_s2201" o:spid="_x0000_s2201" o:spt="1" style="position:absolute;left:1540;top:4099;height:452;width:975;" fillcolor="#FFFFFF" filled="t" stroked="f" coordsize="21600,21600">
                    <v:path/>
                    <v:fill on="t" color2="#FFFFFF" focussize="0,0"/>
                    <v:stroke on="f"/>
                    <v:imagedata o:title=""/>
                    <o:lock v:ext="edit" aspectratio="f"/>
                    <v:textbox>
                      <w:txbxContent>
                        <w:p>
                          <w:pPr>
                            <w:jc w:val="center"/>
                          </w:pPr>
                          <w:r>
                            <w:rPr>
                              <w:rFonts w:hint="eastAsia"/>
                            </w:rPr>
                            <w:t>新鲜水</w:t>
                          </w:r>
                        </w:p>
                      </w:txbxContent>
                    </v:textbox>
                  </v:rect>
                  <v:rect id="_x0000_s2202" o:spid="_x0000_s2202" o:spt="1" style="position:absolute;left:3258;top:2403;height:432;width:777;" filled="f" stroked="f" coordsize="21600,21600">
                    <v:path/>
                    <v:fill on="f" focussize="0,0"/>
                    <v:stroke on="f"/>
                    <v:imagedata o:title=""/>
                    <o:lock v:ext="edit" aspectratio="f"/>
                    <v:textbox>
                      <w:txbxContent>
                        <w:p>
                          <w:pPr>
                            <w:jc w:val="center"/>
                            <w:rPr>
                              <w:rFonts w:hint="eastAsia" w:eastAsia="宋体"/>
                              <w:lang w:eastAsia="zh-CN"/>
                            </w:rPr>
                          </w:pPr>
                          <w:r>
                            <w:rPr>
                              <w:rFonts w:hint="eastAsia"/>
                            </w:rPr>
                            <w:t>0.</w:t>
                          </w:r>
                          <w:r>
                            <w:rPr>
                              <w:rFonts w:hint="eastAsia"/>
                              <w:lang w:val="en-US" w:eastAsia="zh-CN"/>
                            </w:rPr>
                            <w:t>6</w:t>
                          </w:r>
                        </w:p>
                      </w:txbxContent>
                    </v:textbox>
                  </v:rect>
                  <v:rect id="_x0000_s2203" o:spid="_x0000_s2203" o:spt="1" style="position:absolute;left:4806;top:1792;height:317;width:1365;" fillcolor="#FFFFFF" filled="t" stroked="f" coordsize="21600,21600">
                    <v:path/>
                    <v:fill on="t" color2="#FFFFFF" focussize="0,0"/>
                    <v:stroke on="f"/>
                    <v:imagedata o:title=""/>
                    <o:lock v:ext="edit" aspectratio="f"/>
                    <v:textbox inset="2.54mm,0mm,2.54mm,0mm">
                      <w:txbxContent>
                        <w:p>
                          <w:pPr>
                            <w:rPr>
                              <w:rFonts w:hint="default" w:eastAsia="宋体"/>
                              <w:lang w:val="en-US" w:eastAsia="zh-CN"/>
                            </w:rPr>
                          </w:pPr>
                          <w:r>
                            <w:rPr>
                              <w:rFonts w:hint="eastAsia"/>
                            </w:rPr>
                            <w:t>损耗0.</w:t>
                          </w:r>
                          <w:r>
                            <w:rPr>
                              <w:rFonts w:hint="eastAsia"/>
                              <w:lang w:val="en-US" w:eastAsia="zh-CN"/>
                            </w:rPr>
                            <w:t>12</w:t>
                          </w:r>
                        </w:p>
                      </w:txbxContent>
                    </v:textbox>
                  </v:rect>
                  <v:shape id="_x0000_s2204" o:spid="_x0000_s2204" o:spt="38" type="#_x0000_t38" style="position:absolute;left:4828;top:2153;height:243;width:338;rotation:-5898240f;" filled="f" stroked="t" coordsize="21600,21600" adj="10800">
                    <v:path arrowok="t"/>
                    <v:fill on="f" focussize="0,0"/>
                    <v:stroke color="#000000" dashstyle="dashDot" endarrow="block"/>
                    <v:imagedata o:title=""/>
                    <o:lock v:ext="edit" aspectratio="f"/>
                  </v:shape>
                  <v:rect id="_x0000_s2205" o:spid="_x0000_s2205" o:spt="1" style="position:absolute;left:6150;top:2495;height:460;width:1015;" fillcolor="#FFFFFF" filled="t" stroked="t" coordsize="21600,21600">
                    <v:path/>
                    <v:fill on="t" color2="#FFFFFF" focussize="0,0"/>
                    <v:stroke color="#000000" joinstyle="miter"/>
                    <v:imagedata o:title=""/>
                    <o:lock v:ext="edit" aspectratio="f"/>
                    <v:textbox>
                      <w:txbxContent>
                        <w:p>
                          <w:pPr>
                            <w:jc w:val="center"/>
                            <w:rPr>
                              <w:rFonts w:hint="eastAsia"/>
                            </w:rPr>
                          </w:pPr>
                          <w:r>
                            <w:rPr>
                              <w:rFonts w:hint="eastAsia"/>
                            </w:rPr>
                            <w:t>化粪池</w:t>
                          </w:r>
                        </w:p>
                      </w:txbxContent>
                    </v:textbox>
                  </v:rect>
                  <v:shape id="_x0000_s2206" o:spid="_x0000_s2206" o:spt="32" type="#_x0000_t32" style="position:absolute;left:5340;top:2724;flip:y;height:3;width:810;" filled="f" stroked="t" coordsize="21600,21600">
                    <v:path arrowok="t"/>
                    <v:fill on="f" focussize="0,0"/>
                    <v:stroke color="#000000" endarrow="block"/>
                    <v:imagedata o:title=""/>
                    <o:lock v:ext="edit" aspectratio="f"/>
                  </v:shape>
                  <v:rect id="_x0000_s2207" o:spid="_x0000_s2207" o:spt="1" style="position:absolute;left:8092;top:2495;height:460;width:1419;" fillcolor="#FFFFFF" filled="t" stroked="f" coordsize="21600,21600">
                    <v:path/>
                    <v:fill on="t" color2="#FFFFFF" focussize="0,0"/>
                    <v:stroke on="f"/>
                    <v:imagedata o:title=""/>
                    <o:lock v:ext="edit" aspectratio="f"/>
                    <v:textbox>
                      <w:txbxContent>
                        <w:p>
                          <w:pPr>
                            <w:jc w:val="center"/>
                            <w:rPr>
                              <w:rFonts w:hint="eastAsia" w:eastAsia="宋体"/>
                              <w:lang w:eastAsia="zh-CN"/>
                            </w:rPr>
                          </w:pPr>
                          <w:r>
                            <w:rPr>
                              <w:rFonts w:hint="eastAsia"/>
                              <w:lang w:eastAsia="zh-CN"/>
                            </w:rPr>
                            <w:t>农田灌溉</w:t>
                          </w:r>
                        </w:p>
                      </w:txbxContent>
                    </v:textbox>
                  </v:rect>
                  <v:rect id="_x0000_s2208" o:spid="_x0000_s2208" o:spt="1" style="position:absolute;left:5334;top:2373;height:420;width:829;" filled="f" stroked="f" coordsize="21600,21600">
                    <v:path/>
                    <v:fill on="f" focussize="0,0"/>
                    <v:stroke on="f"/>
                    <v:imagedata o:title=""/>
                    <o:lock v:ext="edit" aspectratio="f"/>
                    <v:textbox>
                      <w:txbxContent>
                        <w:p>
                          <w:pPr>
                            <w:jc w:val="center"/>
                            <w:rPr>
                              <w:rFonts w:hint="default" w:eastAsia="宋体"/>
                              <w:lang w:val="en-US" w:eastAsia="zh-CN"/>
                            </w:rPr>
                          </w:pPr>
                          <w:r>
                            <w:rPr>
                              <w:rFonts w:hint="eastAsia"/>
                            </w:rPr>
                            <w:t>0.</w:t>
                          </w:r>
                          <w:r>
                            <w:rPr>
                              <w:rFonts w:hint="eastAsia"/>
                              <w:lang w:val="en-US" w:eastAsia="zh-CN"/>
                            </w:rPr>
                            <w:t>48</w:t>
                          </w:r>
                        </w:p>
                      </w:txbxContent>
                    </v:textbox>
                  </v:rect>
                  <v:shape id="_x0000_s2209" o:spid="_x0000_s2209" o:spt="32" type="#_x0000_t32" style="position:absolute;left:7165;top:2725;height:0;width:927;" filled="f" stroked="t" coordsize="21600,21600">
                    <v:path arrowok="t"/>
                    <v:fill on="f" focussize="0,0"/>
                    <v:stroke color="#000000" endarrow="block"/>
                    <v:imagedata o:title=""/>
                    <o:lock v:ext="edit" aspectratio="f"/>
                  </v:shape>
                  <v:rect id="_x0000_s2210" o:spid="_x0000_s2210" o:spt="1" style="position:absolute;left:7223;top:2404;height:420;width:828;" filled="f" stroked="f" coordsize="21600,21600">
                    <v:path/>
                    <v:fill on="f" focussize="0,0"/>
                    <v:stroke on="f"/>
                    <v:imagedata o:title=""/>
                    <o:lock v:ext="edit" aspectratio="f"/>
                    <v:textbox>
                      <w:txbxContent>
                        <w:p>
                          <w:pPr>
                            <w:jc w:val="center"/>
                            <w:rPr>
                              <w:rFonts w:hint="default" w:eastAsia="宋体"/>
                              <w:lang w:val="en-US" w:eastAsia="zh-CN"/>
                            </w:rPr>
                          </w:pPr>
                          <w:r>
                            <w:rPr>
                              <w:rFonts w:hint="eastAsia"/>
                            </w:rPr>
                            <w:t>0.</w:t>
                          </w:r>
                          <w:r>
                            <w:rPr>
                              <w:rFonts w:hint="eastAsia"/>
                              <w:lang w:val="en-US" w:eastAsia="zh-CN"/>
                            </w:rPr>
                            <w:t>48</w:t>
                          </w:r>
                        </w:p>
                      </w:txbxContent>
                    </v:textbox>
                  </v:rect>
                  <v:rect id="_x0000_s2211" o:spid="_x0000_s2211" o:spt="1" style="position:absolute;left:4050;top:3575;height:460;width:2170;" fillcolor="#FFFFFF" filled="t" stroked="t" coordsize="21600,21600">
                    <v:path/>
                    <v:fill on="t" color2="#FFFFFF" focussize="0,0"/>
                    <v:stroke color="#000000" joinstyle="miter"/>
                    <v:imagedata o:title=""/>
                    <o:lock v:ext="edit" aspectratio="f"/>
                    <v:textbox>
                      <w:txbxContent>
                        <w:p>
                          <w:pPr>
                            <w:jc w:val="center"/>
                            <w:rPr>
                              <w:rFonts w:hint="eastAsia"/>
                            </w:rPr>
                          </w:pPr>
                          <w:r>
                            <w:rPr>
                              <w:rFonts w:hint="eastAsia"/>
                            </w:rPr>
                            <w:t>氢氧化钙消化用水</w:t>
                          </w:r>
                        </w:p>
                      </w:txbxContent>
                    </v:textbox>
                  </v:rect>
                  <v:rect id="_x0000_s2212" o:spid="_x0000_s2212" o:spt="1" style="position:absolute;left:6930;top:3561;height:460;width:1135;" fillcolor="#FFFFFF" filled="t" stroked="f" coordsize="21600,21600">
                    <v:path/>
                    <v:fill on="t" color2="#FFFFFF" focussize="0,0"/>
                    <v:stroke on="f"/>
                    <v:imagedata o:title=""/>
                    <o:lock v:ext="edit" aspectratio="f"/>
                    <v:textbox>
                      <w:txbxContent>
                        <w:p>
                          <w:pPr>
                            <w:jc w:val="center"/>
                            <w:rPr>
                              <w:rFonts w:hint="eastAsia"/>
                            </w:rPr>
                          </w:pPr>
                          <w:r>
                            <w:rPr>
                              <w:rFonts w:hint="eastAsia"/>
                            </w:rPr>
                            <w:t>进入产品</w:t>
                          </w:r>
                        </w:p>
                      </w:txbxContent>
                    </v:textbox>
                  </v:rect>
                  <v:shape id="_x0000_s2213" o:spid="_x0000_s2213" o:spt="32" type="#_x0000_t32" style="position:absolute;left:6219;top:3791;flip:y;height:14;width:711;" filled="f" stroked="t" coordsize="21600,21600">
                    <v:path arrowok="t"/>
                    <v:fill on="f" focussize="0,0"/>
                    <v:stroke color="#000000" endarrow="block"/>
                    <v:imagedata o:title=""/>
                    <o:lock v:ext="edit" aspectratio="f"/>
                  </v:shape>
                  <v:shape id="_x0000_s2214" o:spid="_x0000_s2214" o:spt="34" type="#_x0000_t34" style="position:absolute;left:2515;top:3805;flip:y;height:521;width:1535;" filled="f" stroked="t" coordsize="21600,21600" adj="10807">
                    <v:path arrowok="t"/>
                    <v:fill on="f" focussize="0,0"/>
                    <v:stroke color="#000000" joinstyle="miter" endarrow="block"/>
                    <v:imagedata o:title=""/>
                    <o:lock v:ext="edit" aspectratio="f"/>
                  </v:shape>
                  <v:rect id="_x0000_s2215" o:spid="_x0000_s2215" o:spt="1" style="position:absolute;left:3244;top:3468;height:420;width:760;" filled="f" stroked="f" coordsize="21600,21600">
                    <v:path/>
                    <v:fill on="f" focussize="0,0"/>
                    <v:stroke on="f"/>
                    <v:imagedata o:title=""/>
                    <o:lock v:ext="edit" aspectratio="f"/>
                    <v:textbox>
                      <w:txbxContent>
                        <w:p>
                          <w:pPr>
                            <w:jc w:val="center"/>
                            <w:rPr>
                              <w:rFonts w:hint="default" w:eastAsia="宋体"/>
                              <w:lang w:val="en-US" w:eastAsia="zh-CN"/>
                            </w:rPr>
                          </w:pPr>
                          <w:r>
                            <w:rPr>
                              <w:rFonts w:hint="eastAsia"/>
                              <w:lang w:val="en-US" w:eastAsia="zh-CN"/>
                            </w:rPr>
                            <w:t>90</w:t>
                          </w:r>
                        </w:p>
                      </w:txbxContent>
                    </v:textbox>
                  </v:rect>
                  <v:rect id="_x0000_s2216" o:spid="_x0000_s2216" o:spt="1" style="position:absolute;left:6200;top:3469;height:420;width:760;" filled="f" stroked="f" coordsize="21600,21600">
                    <v:path/>
                    <v:fill on="f" focussize="0,0"/>
                    <v:stroke on="f"/>
                    <v:imagedata o:title=""/>
                    <o:lock v:ext="edit" aspectratio="f"/>
                    <v:textbox>
                      <w:txbxContent>
                        <w:p>
                          <w:pPr>
                            <w:jc w:val="center"/>
                            <w:rPr>
                              <w:rFonts w:hint="default" w:eastAsia="宋体"/>
                              <w:lang w:val="en-US" w:eastAsia="zh-CN"/>
                            </w:rPr>
                          </w:pPr>
                          <w:r>
                            <w:rPr>
                              <w:rFonts w:hint="eastAsia"/>
                              <w:lang w:val="en-US" w:eastAsia="zh-CN"/>
                            </w:rPr>
                            <w:t>90</w:t>
                          </w:r>
                        </w:p>
                      </w:txbxContent>
                    </v:textbox>
                  </v:rect>
                  <v:rect id="_x0000_s2217" o:spid="_x0000_s2217" o:spt="1" style="position:absolute;left:2269;top:4007;height:420;width:1074;" filled="f" stroked="f" coordsize="21600,21600">
                    <v:path/>
                    <v:fill on="f" focussize="0,0"/>
                    <v:stroke on="f"/>
                    <v:imagedata o:title=""/>
                    <o:lock v:ext="edit" aspectratio="f"/>
                    <v:textbox>
                      <w:txbxContent>
                        <w:p>
                          <w:pPr>
                            <w:jc w:val="center"/>
                            <w:rPr>
                              <w:rFonts w:hint="default" w:eastAsia="宋体"/>
                              <w:lang w:val="en-US" w:eastAsia="zh-CN"/>
                            </w:rPr>
                          </w:pPr>
                          <w:r>
                            <w:rPr>
                              <w:rFonts w:hint="eastAsia"/>
                              <w:lang w:val="en-US" w:eastAsia="zh-CN"/>
                            </w:rPr>
                            <w:t>93.333</w:t>
                          </w:r>
                        </w:p>
                      </w:txbxContent>
                    </v:textbox>
                  </v:rect>
                  <v:shape id="_x0000_s2219" o:spid="_x0000_s2219" o:spt="34" type="#_x0000_t34" style="position:absolute;left:2515;top:4325;height:579;width:1528;" filled="f" stroked="t" coordsize="21600,21600" adj="10800">
                    <v:path arrowok="t"/>
                    <v:fill on="f" focussize="0,0"/>
                    <v:stroke color="#000000" joinstyle="miter" endarrow="block"/>
                    <v:imagedata o:title=""/>
                    <o:lock v:ext="edit" aspectratio="f"/>
                  </v:shape>
                  <v:shape id="_x0000_s2221" o:spid="_x0000_s2221" o:spt="34" type="#_x0000_t34" style="position:absolute;left:2515;top:2728;flip:y;height:1597;width:1535;" filled="f" stroked="t" coordsize="21600,21600" adj="10807">
                    <v:path arrowok="t"/>
                    <v:fill on="f" focussize="0,0"/>
                    <v:stroke color="#000000" joinstyle="miter" endarrow="block"/>
                    <v:imagedata o:title=""/>
                    <o:lock v:ext="edit" aspectratio="f"/>
                  </v:shape>
                  <v:rect id="_x0000_s2225" o:spid="_x0000_s2225" o:spt="1" style="position:absolute;left:4067;top:4687;height:460;width:2162;" fillcolor="#FFFFFF" filled="t" stroked="t" coordsize="21600,21600">
                    <v:path/>
                    <v:fill on="t" color2="#FFFFFF" focussize="0,0"/>
                    <v:stroke color="#000000" joinstyle="miter"/>
                    <v:imagedata o:title=""/>
                    <o:lock v:ext="edit" aspectratio="f"/>
                    <v:textbox>
                      <w:txbxContent>
                        <w:p>
                          <w:pPr>
                            <w:jc w:val="center"/>
                            <w:rPr>
                              <w:rFonts w:hint="eastAsia"/>
                            </w:rPr>
                          </w:pPr>
                          <w:r>
                            <w:rPr>
                              <w:rFonts w:hint="eastAsia"/>
                            </w:rPr>
                            <w:t>车辆冲洗用水</w:t>
                          </w:r>
                        </w:p>
                      </w:txbxContent>
                    </v:textbox>
                  </v:rect>
                  <v:rect id="_x0000_s2226" o:spid="_x0000_s2226" o:spt="1" style="position:absolute;left:3287;top:4567;height:420;width:760;" filled="f" stroked="f" coordsize="21600,21600">
                    <v:path/>
                    <v:fill on="f" focussize="0,0"/>
                    <v:stroke on="f"/>
                    <v:imagedata o:title=""/>
                    <o:lock v:ext="edit" aspectratio="f"/>
                    <v:textbox>
                      <w:txbxContent>
                        <w:p>
                          <w:pPr>
                            <w:jc w:val="center"/>
                            <w:rPr>
                              <w:rFonts w:hint="default" w:eastAsia="宋体"/>
                              <w:lang w:val="en-US" w:eastAsia="zh-CN"/>
                            </w:rPr>
                          </w:pPr>
                          <w:r>
                            <w:rPr>
                              <w:rFonts w:hint="eastAsia"/>
                            </w:rPr>
                            <w:t>0</w:t>
                          </w:r>
                          <w:r>
                            <w:rPr>
                              <w:rFonts w:hint="eastAsia"/>
                              <w:lang w:val="en-US" w:eastAsia="zh-CN"/>
                            </w:rPr>
                            <w:t>.17</w:t>
                          </w:r>
                        </w:p>
                      </w:txbxContent>
                    </v:textbox>
                  </v:rect>
                  <v:shape id="_x0000_s2227" o:spid="_x0000_s2227" o:spt="38" type="#_x0000_t38" style="position:absolute;left:4377;top:4422;height:240;width:320;rotation:-5898240f;" filled="f" stroked="t" coordsize="21600,21600" adj="10800">
                    <v:path arrowok="t"/>
                    <v:fill on="f" focussize="0,0"/>
                    <v:stroke color="#000000" dashstyle="dashDot" endarrow="block"/>
                    <v:imagedata o:title=""/>
                    <o:lock v:ext="edit" aspectratio="f"/>
                  </v:shape>
                  <v:rect id="_x0000_s2228" o:spid="_x0000_s2228" o:spt="1" style="position:absolute;left:4042;top:4132;height:300;width:1360;" filled="f" stroked="f" coordsize="21600,21600">
                    <v:path/>
                    <v:fill on="f" focussize="0,0"/>
                    <v:stroke on="f"/>
                    <v:imagedata o:title=""/>
                    <o:lock v:ext="edit" aspectratio="f"/>
                    <v:textbox inset="2.54mm,0mm,2.54mm,0mm">
                      <w:txbxContent>
                        <w:p>
                          <w:pPr>
                            <w:rPr>
                              <w:rFonts w:hint="default" w:eastAsia="宋体"/>
                              <w:lang w:val="en-US" w:eastAsia="zh-CN"/>
                            </w:rPr>
                          </w:pPr>
                          <w:r>
                            <w:rPr>
                              <w:rFonts w:hint="eastAsia"/>
                            </w:rPr>
                            <w:t>损耗0.</w:t>
                          </w:r>
                          <w:r>
                            <w:rPr>
                              <w:rFonts w:hint="eastAsia"/>
                              <w:lang w:val="en-US" w:eastAsia="zh-CN"/>
                            </w:rPr>
                            <w:t>17</w:t>
                          </w:r>
                        </w:p>
                      </w:txbxContent>
                    </v:textbox>
                  </v:rect>
                  <v:rect id="_x0000_s2229" o:spid="_x0000_s2229" o:spt="1" style="position:absolute;left:7175;top:4695;height:460;width:1000;" fillcolor="#FFFFFF" filled="t" stroked="t" coordsize="21600,21600">
                    <v:path/>
                    <v:fill on="t" color2="#FFFFFF" focussize="0,0"/>
                    <v:stroke color="#000000" joinstyle="miter"/>
                    <v:imagedata o:title=""/>
                    <o:lock v:ext="edit" aspectratio="f"/>
                    <v:textbox>
                      <w:txbxContent>
                        <w:p>
                          <w:pPr>
                            <w:jc w:val="center"/>
                            <w:rPr>
                              <w:rFonts w:hint="eastAsia"/>
                            </w:rPr>
                          </w:pPr>
                          <w:r>
                            <w:rPr>
                              <w:rFonts w:hint="eastAsia"/>
                            </w:rPr>
                            <w:t>沉淀池</w:t>
                          </w:r>
                        </w:p>
                        <w:p>
                          <w:pPr>
                            <w:rPr>
                              <w:rFonts w:hint="eastAsia"/>
                            </w:rPr>
                          </w:pPr>
                        </w:p>
                      </w:txbxContent>
                    </v:textbox>
                  </v:rect>
                  <v:shape id="_x0000_s2230" o:spid="_x0000_s2230" o:spt="32" type="#_x0000_t32" style="position:absolute;left:6228;top:4916;height:8;width:947;" filled="f" stroked="t" coordsize="21600,21600">
                    <v:path arrowok="t"/>
                    <v:fill on="f" focussize="0,0"/>
                    <v:stroke color="#000000" endarrow="block"/>
                    <v:imagedata o:title=""/>
                    <o:lock v:ext="edit" aspectratio="f"/>
                  </v:shape>
                  <v:shape id="_x0000_s2231" o:spid="_x0000_s2231" o:spt="34" type="#_x0000_t34" style="position:absolute;left:6422;top:3428;flip:y;height:2526;width:8;rotation:5898240f;" filled="f" stroked="t" coordsize="21600,21600" adj="1034100">
                    <v:path arrowok="t"/>
                    <v:fill on="f" focussize="0,0"/>
                    <v:stroke color="#000000" joinstyle="miter" endarrow="block"/>
                    <v:imagedata o:title=""/>
                    <o:lock v:ext="edit" aspectratio="f"/>
                  </v:shape>
                  <v:rect id="_x0000_s2232" o:spid="_x0000_s2232" o:spt="1" style="position:absolute;left:6160;top:4004;height:420;width:820;" filled="f" stroked="f" coordsize="21600,21600">
                    <v:path/>
                    <v:fill on="f" focussize="0,0"/>
                    <v:stroke on="f"/>
                    <v:imagedata o:title=""/>
                    <o:lock v:ext="edit" aspectratio="f"/>
                    <v:textbox>
                      <w:txbxContent>
                        <w:p>
                          <w:pPr>
                            <w:jc w:val="center"/>
                            <w:rPr>
                              <w:rFonts w:hint="default" w:eastAsia="宋体"/>
                              <w:lang w:val="en-US" w:eastAsia="zh-CN"/>
                            </w:rPr>
                          </w:pPr>
                          <w:r>
                            <w:rPr>
                              <w:rFonts w:hint="eastAsia"/>
                              <w:lang w:val="en-US" w:eastAsia="zh-CN"/>
                            </w:rPr>
                            <w:t>1.75</w:t>
                          </w:r>
                        </w:p>
                      </w:txbxContent>
                    </v:textbox>
                  </v:rect>
                  <v:rect id="_x0000_s2233" o:spid="_x0000_s2233" o:spt="1" style="position:absolute;left:6277;top:4622;height:420;width:820;" filled="f" stroked="f" coordsize="21600,21600">
                    <v:path/>
                    <v:fill on="f" focussize="0,0"/>
                    <v:stroke on="f"/>
                    <v:imagedata o:title=""/>
                    <o:lock v:ext="edit" aspectratio="f"/>
                    <v:textbox>
                      <w:txbxContent>
                        <w:p>
                          <w:pPr>
                            <w:jc w:val="center"/>
                            <w:rPr>
                              <w:rFonts w:hint="default" w:eastAsia="宋体"/>
                              <w:lang w:val="en-US" w:eastAsia="zh-CN"/>
                            </w:rPr>
                          </w:pPr>
                          <w:r>
                            <w:rPr>
                              <w:rFonts w:hint="eastAsia"/>
                              <w:lang w:val="en-US" w:eastAsia="zh-CN"/>
                            </w:rPr>
                            <w:t>1.75</w:t>
                          </w:r>
                        </w:p>
                      </w:txbxContent>
                    </v:textbox>
                  </v:rect>
                  <v:rect id="_x0000_s2234" o:spid="_x0000_s2234" o:spt="1" style="position:absolute;left:4131;top:5965;height:460;width:1960;" fillcolor="#FFFFFF" filled="t" stroked="t" coordsize="21600,21600">
                    <v:path/>
                    <v:fill on="t" color2="#FFFFFF" focussize="0,0"/>
                    <v:stroke color="#000000" joinstyle="miter"/>
                    <v:imagedata o:title=""/>
                    <o:lock v:ext="edit" aspectratio="f"/>
                    <v:textbox>
                      <w:txbxContent>
                        <w:p>
                          <w:pPr>
                            <w:jc w:val="center"/>
                            <w:rPr>
                              <w:rFonts w:hint="eastAsia"/>
                            </w:rPr>
                          </w:pPr>
                          <w:r>
                            <w:rPr>
                              <w:rFonts w:hint="eastAsia"/>
                            </w:rPr>
                            <w:t>水浴除尘器用水</w:t>
                          </w:r>
                        </w:p>
                      </w:txbxContent>
                    </v:textbox>
                  </v:rect>
                  <v:rect id="_x0000_s2235" o:spid="_x0000_s2235" o:spt="1" style="position:absolute;left:3262;top:5760;height:420;width:864;" filled="f" stroked="f" coordsize="21600,21600">
                    <v:path/>
                    <v:fill on="f" focussize="0,0"/>
                    <v:stroke on="f"/>
                    <v:imagedata o:title=""/>
                    <o:lock v:ext="edit" aspectratio="f"/>
                    <v:textbox>
                      <w:txbxContent>
                        <w:p>
                          <w:pPr>
                            <w:jc w:val="center"/>
                          </w:pPr>
                          <w:r>
                            <w:rPr>
                              <w:rFonts w:hint="eastAsia"/>
                              <w:lang w:val="en-US" w:eastAsia="zh-CN"/>
                            </w:rPr>
                            <w:t>2.56</w:t>
                          </w:r>
                          <w:r>
                            <w:rPr>
                              <w:rFonts w:hint="eastAsia"/>
                            </w:rPr>
                            <w:t>3</w:t>
                          </w:r>
                        </w:p>
                      </w:txbxContent>
                    </v:textbox>
                  </v:rect>
                  <v:shape id="_x0000_s2236" o:spid="_x0000_s2236" o:spt="38" type="#_x0000_t38" style="position:absolute;left:7955;top:5800;height:240;width:320;rotation:-5898240f;" filled="f" stroked="t" coordsize="21600,21600" adj="10800">
                    <v:path arrowok="t"/>
                    <v:fill on="f" focussize="0,0"/>
                    <v:stroke color="#000000" dashstyle="dashDot" endarrow="block"/>
                    <v:imagedata o:title=""/>
                    <o:lock v:ext="edit" aspectratio="f"/>
                  </v:shape>
                  <v:shape id="_x0000_s2237" o:spid="_x0000_s2237" o:spt="33" type="#_x0000_t33" style="position:absolute;left:2783;top:4848;flip:y;height:850;width:1844;rotation:-5898240f;" filled="f" stroked="t" coordsize="21600,21600">
                    <v:path arrowok="t"/>
                    <v:fill on="f" focussize="0,0"/>
                    <v:stroke color="#000000" joinstyle="miter" endarrow="block"/>
                    <v:imagedata o:title=""/>
                    <o:lock v:ext="edit" aspectratio="f"/>
                  </v:shape>
                  <v:shape id="_x0000_s2238" o:spid="_x0000_s2238" o:spt="32" type="#_x0000_t32" style="position:absolute;left:6093;top:6204;height:0;width:940;" filled="f" stroked="t" coordsize="21600,21600">
                    <v:path arrowok="t"/>
                    <v:fill on="f" focussize="0,0"/>
                    <v:stroke color="#000000" endarrow="block"/>
                    <v:imagedata o:title=""/>
                    <o:lock v:ext="edit" aspectratio="f"/>
                  </v:shape>
                  <v:rect id="_x0000_s2239" o:spid="_x0000_s2239" o:spt="1" style="position:absolute;left:7025;top:6030;height:460;width:1314;" fillcolor="#FFFFFF" filled="t" stroked="t" coordsize="21600,21600">
                    <v:path/>
                    <v:fill on="t" color2="#FFFFFF" focussize="0,0"/>
                    <v:stroke color="#000000" joinstyle="miter"/>
                    <v:imagedata o:title=""/>
                    <o:lock v:ext="edit" aspectratio="f"/>
                    <v:textbox>
                      <w:txbxContent>
                        <w:p>
                          <w:pPr>
                            <w:jc w:val="center"/>
                            <w:rPr>
                              <w:rFonts w:hint="eastAsia"/>
                            </w:rPr>
                          </w:pPr>
                          <w:r>
                            <w:rPr>
                              <w:rFonts w:hint="eastAsia"/>
                            </w:rPr>
                            <w:t>循环水池</w:t>
                          </w:r>
                        </w:p>
                        <w:p>
                          <w:pPr>
                            <w:rPr>
                              <w:rFonts w:hint="eastAsia"/>
                            </w:rPr>
                          </w:pPr>
                        </w:p>
                      </w:txbxContent>
                    </v:textbox>
                  </v:rect>
                  <v:rect id="_x0000_s2240" o:spid="_x0000_s2240" o:spt="1" style="position:absolute;left:7711;top:5250;height:660;width:1843;" filled="f" stroked="f" coordsize="21600,21600">
                    <v:path/>
                    <v:fill on="f" focussize="0,0"/>
                    <v:stroke on="f"/>
                    <v:imagedata o:title=""/>
                    <o:lock v:ext="edit" aspectratio="f"/>
                    <v:textbox inset="2.54mm,0mm,2.54mm,0mm">
                      <w:txbxContent>
                        <w:p>
                          <w:pPr>
                            <w:rPr>
                              <w:rFonts w:hint="eastAsia"/>
                            </w:rPr>
                          </w:pPr>
                          <w:r>
                            <w:rPr>
                              <w:rFonts w:hint="eastAsia"/>
                            </w:rPr>
                            <w:t>蒸发</w:t>
                          </w:r>
                          <w:r>
                            <w:rPr>
                              <w:rFonts w:hint="eastAsia"/>
                              <w:lang w:val="en-US" w:eastAsia="zh-CN"/>
                            </w:rPr>
                            <w:t>2.56</w:t>
                          </w:r>
                        </w:p>
                        <w:p>
                          <w:r>
                            <w:rPr>
                              <w:rFonts w:hint="eastAsia"/>
                            </w:rPr>
                            <w:t>除尘渣带走0.003</w:t>
                          </w:r>
                        </w:p>
                      </w:txbxContent>
                    </v:textbox>
                  </v:rect>
                  <v:shape id="_x0000_s2241" o:spid="_x0000_s2241" o:spt="34" type="#_x0000_t34" style="position:absolute;left:6242;top:4713;flip:y;height:2598;width:50;rotation:5898240f;" filled="f" stroked="t" coordsize="21600,21600" adj="183600">
                    <v:path arrowok="t"/>
                    <v:fill on="f" focussize="0,0"/>
                    <v:stroke color="#000000" joinstyle="miter" endarrow="block"/>
                    <v:imagedata o:title=""/>
                    <o:lock v:ext="edit" aspectratio="f"/>
                  </v:shape>
                  <v:rect id="_x0000_s2242" o:spid="_x0000_s2242" o:spt="1" style="position:absolute;left:6172;top:5820;height:419;width:820;" filled="f" stroked="f" coordsize="21600,21600">
                    <v:path/>
                    <v:fill on="f" focussize="0,0"/>
                    <v:stroke on="f"/>
                    <v:imagedata o:title=""/>
                    <o:lock v:ext="edit" aspectratio="f"/>
                    <v:textbox>
                      <w:txbxContent>
                        <w:p>
                          <w:pPr>
                            <w:jc w:val="center"/>
                            <w:rPr>
                              <w:rFonts w:hint="default" w:eastAsia="宋体"/>
                              <w:lang w:val="en-US" w:eastAsia="zh-CN"/>
                            </w:rPr>
                          </w:pPr>
                          <w:r>
                            <w:rPr>
                              <w:rFonts w:hint="eastAsia"/>
                              <w:lang w:val="en-US" w:eastAsia="zh-CN"/>
                            </w:rPr>
                            <w:t>12.8</w:t>
                          </w:r>
                        </w:p>
                      </w:txbxContent>
                    </v:textbox>
                  </v:rect>
                  <v:rect id="_x0000_s2243" o:spid="_x0000_s2243" o:spt="1" style="position:absolute;left:5767;top:5177;height:420;width:1045;" filled="f" stroked="f" coordsize="21600,21600">
                    <v:path/>
                    <v:fill on="f" focussize="0,0"/>
                    <v:stroke on="f"/>
                    <v:imagedata o:title=""/>
                    <o:lock v:ext="edit" aspectratio="f"/>
                    <v:textbox>
                      <w:txbxContent>
                        <w:p>
                          <w:pPr>
                            <w:jc w:val="center"/>
                          </w:pPr>
                          <w:r>
                            <w:rPr>
                              <w:rFonts w:hint="eastAsia"/>
                              <w:lang w:val="en-US" w:eastAsia="zh-CN"/>
                            </w:rPr>
                            <w:t>10.23</w:t>
                          </w:r>
                          <w:r>
                            <w:rPr>
                              <w:rFonts w:hint="eastAsia"/>
                            </w:rPr>
                            <w:t>7</w:t>
                          </w:r>
                        </w:p>
                      </w:txbxContent>
                    </v:textbox>
                  </v:rect>
                  <w10:wrap type="none"/>
                  <w10:anchorlock/>
                </v:group>
              </w:pict>
            </w:r>
          </w:p>
          <w:p>
            <w:pPr>
              <w:spacing w:line="360" w:lineRule="auto"/>
              <w:jc w:val="center"/>
              <w:rPr>
                <w:rFonts w:eastAsia="黑体"/>
                <w:sz w:val="24"/>
              </w:rPr>
            </w:pPr>
            <w:r>
              <w:rPr>
                <w:rFonts w:eastAsia="黑体"/>
                <w:sz w:val="24"/>
              </w:rPr>
              <w:t>图1</w:t>
            </w:r>
            <w:r>
              <w:rPr>
                <w:rFonts w:hint="eastAsia" w:eastAsia="黑体"/>
                <w:sz w:val="24"/>
              </w:rPr>
              <w:t xml:space="preserve">  </w:t>
            </w:r>
            <w:r>
              <w:rPr>
                <w:rFonts w:eastAsia="黑体"/>
                <w:sz w:val="24"/>
              </w:rPr>
              <w:t xml:space="preserve">  工程水平衡分析示意图     单位：</w:t>
            </w:r>
            <w:r>
              <w:rPr>
                <w:szCs w:val="21"/>
              </w:rPr>
              <w:t>m</w:t>
            </w:r>
            <w:r>
              <w:rPr>
                <w:szCs w:val="21"/>
                <w:vertAlign w:val="superscript"/>
              </w:rPr>
              <w:t>3</w:t>
            </w:r>
            <w:r>
              <w:rPr>
                <w:szCs w:val="21"/>
              </w:rPr>
              <w:t>/d</w:t>
            </w:r>
          </w:p>
          <w:p>
            <w:pPr>
              <w:spacing w:line="360" w:lineRule="auto"/>
              <w:contextualSpacing/>
              <w:rPr>
                <w:b/>
                <w:sz w:val="24"/>
              </w:rPr>
            </w:pPr>
            <w:r>
              <w:rPr>
                <w:rFonts w:hint="eastAsia"/>
                <w:b/>
                <w:sz w:val="24"/>
              </w:rPr>
              <w:t>1.</w:t>
            </w:r>
            <w:r>
              <w:rPr>
                <w:b/>
                <w:sz w:val="24"/>
              </w:rPr>
              <w:t>7 劳动定员及劳动制度</w:t>
            </w:r>
          </w:p>
          <w:p>
            <w:pPr>
              <w:spacing w:line="360" w:lineRule="auto"/>
              <w:ind w:firstLine="600" w:firstLineChars="250"/>
              <w:rPr>
                <w:sz w:val="24"/>
              </w:rPr>
            </w:pPr>
            <w:r>
              <w:rPr>
                <w:sz w:val="24"/>
              </w:rPr>
              <w:t>项目劳动定员</w:t>
            </w:r>
            <w:r>
              <w:rPr>
                <w:rFonts w:hint="eastAsia"/>
                <w:sz w:val="24"/>
              </w:rPr>
              <w:t>10</w:t>
            </w:r>
            <w:r>
              <w:rPr>
                <w:sz w:val="24"/>
              </w:rPr>
              <w:t>人，</w:t>
            </w:r>
            <w:r>
              <w:rPr>
                <w:bCs/>
                <w:sz w:val="24"/>
              </w:rPr>
              <w:t>工作制度</w:t>
            </w:r>
            <w:r>
              <w:rPr>
                <w:rFonts w:hint="eastAsia"/>
                <w:bCs/>
                <w:sz w:val="24"/>
              </w:rPr>
              <w:t>为</w:t>
            </w:r>
            <w:r>
              <w:rPr>
                <w:rFonts w:hint="eastAsia"/>
                <w:bCs/>
                <w:sz w:val="24"/>
                <w:lang w:eastAsia="zh-CN"/>
              </w:rPr>
              <w:t>二</w:t>
            </w:r>
            <w:r>
              <w:rPr>
                <w:rFonts w:hint="eastAsia"/>
                <w:bCs/>
                <w:sz w:val="24"/>
              </w:rPr>
              <w:t>班</w:t>
            </w:r>
            <w:r>
              <w:rPr>
                <w:rFonts w:hint="eastAsia"/>
                <w:bCs/>
                <w:sz w:val="24"/>
                <w:lang w:eastAsia="zh-CN"/>
              </w:rPr>
              <w:t>制</w:t>
            </w:r>
            <w:r>
              <w:rPr>
                <w:rFonts w:hint="eastAsia"/>
                <w:bCs/>
                <w:sz w:val="24"/>
              </w:rPr>
              <w:t>，每班8h</w:t>
            </w:r>
            <w:r>
              <w:rPr>
                <w:bCs/>
                <w:sz w:val="24"/>
              </w:rPr>
              <w:t>，全年工作</w:t>
            </w:r>
            <w:r>
              <w:rPr>
                <w:rFonts w:hint="eastAsia"/>
                <w:bCs/>
                <w:sz w:val="24"/>
              </w:rPr>
              <w:t>30</w:t>
            </w:r>
            <w:r>
              <w:rPr>
                <w:bCs/>
                <w:sz w:val="24"/>
              </w:rPr>
              <w:t>0天</w:t>
            </w:r>
            <w:r>
              <w:rPr>
                <w:rFonts w:hint="eastAsia"/>
                <w:bCs/>
                <w:sz w:val="24"/>
                <w:lang w:eastAsia="zh-CN"/>
              </w:rPr>
              <w:t>（氢氧化钙生产线年工作</w:t>
            </w:r>
            <w:r>
              <w:rPr>
                <w:rFonts w:hint="eastAsia"/>
                <w:bCs/>
                <w:sz w:val="24"/>
                <w:lang w:val="en-US" w:eastAsia="zh-CN"/>
              </w:rPr>
              <w:t>250天，氧化钙生产线年共生产300天</w:t>
            </w:r>
            <w:r>
              <w:rPr>
                <w:rFonts w:hint="eastAsia"/>
                <w:bCs/>
                <w:sz w:val="24"/>
                <w:lang w:eastAsia="zh-CN"/>
              </w:rPr>
              <w:t>）</w:t>
            </w:r>
            <w:r>
              <w:rPr>
                <w:sz w:val="24"/>
              </w:rPr>
              <w:t>。</w:t>
            </w:r>
          </w:p>
          <w:p>
            <w:pPr>
              <w:spacing w:line="360" w:lineRule="auto"/>
              <w:contextualSpacing/>
              <w:rPr>
                <w:b/>
                <w:sz w:val="24"/>
              </w:rPr>
            </w:pPr>
            <w:r>
              <w:rPr>
                <w:b/>
                <w:sz w:val="24"/>
              </w:rPr>
              <w:t>1.8</w:t>
            </w:r>
            <w:r>
              <w:rPr>
                <w:rFonts w:hint="eastAsia"/>
                <w:b/>
                <w:sz w:val="24"/>
                <w:lang w:eastAsia="zh-CN"/>
              </w:rPr>
              <w:t>总</w:t>
            </w:r>
            <w:r>
              <w:rPr>
                <w:b/>
                <w:sz w:val="24"/>
              </w:rPr>
              <w:t>平面布置</w:t>
            </w:r>
          </w:p>
          <w:p>
            <w:pPr>
              <w:pStyle w:val="11"/>
              <w:spacing w:line="360" w:lineRule="auto"/>
              <w:ind w:left="0" w:leftChars="0" w:firstLine="360" w:firstLineChars="150"/>
              <w:rPr>
                <w:rFonts w:hint="eastAsia"/>
                <w:szCs w:val="24"/>
                <w:lang w:eastAsia="zh-CN"/>
              </w:rPr>
            </w:pPr>
            <w:r>
              <w:rPr>
                <w:rFonts w:hint="eastAsia"/>
                <w:szCs w:val="24"/>
                <w:lang w:eastAsia="zh-CN"/>
              </w:rPr>
              <w:t>项目</w:t>
            </w:r>
            <w:r>
              <w:rPr>
                <w:rFonts w:hint="eastAsia"/>
                <w:szCs w:val="24"/>
              </w:rPr>
              <w:t>厂区</w:t>
            </w:r>
            <w:r>
              <w:rPr>
                <w:rFonts w:hint="eastAsia"/>
                <w:szCs w:val="24"/>
                <w:lang w:eastAsia="zh-CN"/>
              </w:rPr>
              <w:t>为东西向布置</w:t>
            </w:r>
            <w:r>
              <w:rPr>
                <w:rFonts w:hint="eastAsia"/>
                <w:szCs w:val="24"/>
              </w:rPr>
              <w:t>，</w:t>
            </w:r>
            <w:r>
              <w:rPr>
                <w:rFonts w:hint="eastAsia"/>
                <w:szCs w:val="24"/>
                <w:lang w:eastAsia="zh-CN"/>
              </w:rPr>
              <w:t>办公生活区位于厂区东北侧，本项目生产区均位于厂区西侧，大门位于厂区中间，厂区东侧为预留空地。本项目生产区从西至东依次为原料库、消化车间、磨粉车间、成品库。其中原料库从北至南依次为卸料区、库内停车场，颚式破碎机位于卸料区东侧。磨粉车间位于消化车间北侧。车辆冲洗平台位于厂区大门北侧。</w:t>
            </w:r>
            <w:r>
              <w:rPr>
                <w:rFonts w:hint="eastAsia"/>
                <w:szCs w:val="24"/>
              </w:rPr>
              <w:t>项目</w:t>
            </w:r>
            <w:r>
              <w:rPr>
                <w:rFonts w:hint="eastAsia"/>
                <w:color w:val="000000" w:themeColor="text1"/>
                <w:szCs w:val="24"/>
              </w:rPr>
              <w:t>厂区平面布置详见附图2。</w:t>
            </w:r>
          </w:p>
          <w:p>
            <w:pPr>
              <w:pStyle w:val="11"/>
              <w:spacing w:line="360" w:lineRule="auto"/>
              <w:ind w:left="0" w:leftChars="0" w:firstLine="360" w:firstLineChars="150"/>
              <w:rPr>
                <w:rFonts w:hint="eastAsia"/>
                <w:szCs w:val="24"/>
                <w:lang w:eastAsia="zh-CN"/>
              </w:rPr>
            </w:pPr>
          </w:p>
          <w:p>
            <w:pPr>
              <w:pStyle w:val="12"/>
              <w:rPr>
                <w:rFonts w:hint="eastAsia"/>
                <w:szCs w:val="24"/>
                <w:lang w:eastAsia="zh-CN"/>
              </w:rPr>
            </w:pPr>
          </w:p>
          <w:p>
            <w:pPr>
              <w:pStyle w:val="8"/>
              <w:numPr>
                <w:ilvl w:val="0"/>
                <w:numId w:val="0"/>
              </w:numPr>
              <w:ind w:leftChars="200"/>
              <w:rPr>
                <w:rFonts w:hint="eastAsia"/>
                <w:szCs w:val="24"/>
                <w:lang w:eastAsia="zh-CN"/>
              </w:rPr>
            </w:pPr>
          </w:p>
          <w:p>
            <w:pPr>
              <w:rPr>
                <w:rFonts w:hint="eastAsia"/>
                <w:szCs w:val="24"/>
                <w:lang w:eastAsia="zh-CN"/>
              </w:rPr>
            </w:pPr>
          </w:p>
          <w:p>
            <w:pPr>
              <w:pStyle w:val="93"/>
              <w:rPr>
                <w:rFonts w:hint="eastAsia"/>
                <w:szCs w:val="24"/>
                <w:lang w:eastAsia="zh-CN"/>
              </w:rPr>
            </w:pPr>
          </w:p>
          <w:p>
            <w:pPr>
              <w:pStyle w:val="95"/>
              <w:rPr>
                <w:rFonts w:hint="eastAsia"/>
                <w:lang w:eastAsia="zh-CN"/>
              </w:rPr>
            </w:pPr>
          </w:p>
          <w:p>
            <w:pPr>
              <w:pStyle w:val="93"/>
              <w:ind w:left="0" w:leftChars="0" w:firstLine="0" w:firstLineChars="0"/>
              <w:rPr>
                <w:rFonts w:hint="eastAsia"/>
                <w:szCs w:val="24"/>
                <w:lang w:eastAsia="zh-CN"/>
              </w:rPr>
            </w:pPr>
          </w:p>
          <w:p>
            <w:pPr>
              <w:pStyle w:val="95"/>
              <w:rPr>
                <w:rFonts w:hint="eastAsia"/>
                <w:lang w:eastAsia="zh-CN"/>
              </w:rPr>
            </w:pPr>
          </w:p>
          <w:p>
            <w:pPr>
              <w:pStyle w:val="11"/>
              <w:spacing w:line="360" w:lineRule="auto"/>
              <w:ind w:left="0" w:leftChars="0" w:firstLine="0" w:firstLineChars="0"/>
              <w:rPr>
                <w:rFonts w:ascii="宋体" w:hAnsi="宋体" w:cs="宋体"/>
                <w:bC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98" w:hRule="atLeast"/>
          <w:jc w:val="center"/>
        </w:trPr>
        <w:tc>
          <w:tcPr>
            <w:tcW w:w="251" w:type="pct"/>
            <w:noWrap w:val="0"/>
            <w:vAlign w:val="center"/>
          </w:tcPr>
          <w:p>
            <w:pPr>
              <w:pStyle w:val="30"/>
              <w:adjustRightInd w:val="0"/>
              <w:snapToGrid w:val="0"/>
              <w:spacing w:before="0" w:beforeAutospacing="0" w:after="0" w:afterAutospacing="0"/>
              <w:jc w:val="center"/>
              <w:rPr>
                <w:rFonts w:cs="宋体"/>
                <w:sz w:val="21"/>
                <w:szCs w:val="21"/>
              </w:rPr>
            </w:pPr>
            <w:r>
              <w:rPr>
                <w:rFonts w:hint="eastAsia" w:cs="宋体"/>
                <w:szCs w:val="24"/>
              </w:rPr>
              <w:t>工艺流程和产排污环节</w:t>
            </w:r>
          </w:p>
        </w:tc>
        <w:tc>
          <w:tcPr>
            <w:tcW w:w="4748" w:type="pct"/>
            <w:noWrap w:val="0"/>
            <w:vAlign w:val="top"/>
          </w:tcPr>
          <w:p>
            <w:pPr>
              <w:numPr>
                <w:ilvl w:val="0"/>
                <w:numId w:val="0"/>
              </w:numPr>
              <w:spacing w:line="360" w:lineRule="auto"/>
              <w:ind w:leftChars="0"/>
              <w:rPr>
                <w:b/>
                <w:bCs/>
                <w:sz w:val="24"/>
              </w:rPr>
            </w:pPr>
            <w:r>
              <w:rPr>
                <w:rFonts w:hint="eastAsia"/>
                <w:b/>
                <w:bCs/>
                <w:sz w:val="24"/>
                <w:lang w:val="en-US" w:eastAsia="zh-CN"/>
              </w:rPr>
              <w:t>2.1</w:t>
            </w:r>
            <w:r>
              <w:rPr>
                <w:b/>
                <w:bCs/>
                <w:sz w:val="24"/>
              </w:rPr>
              <w:t>生产工艺</w:t>
            </w:r>
            <w:r>
              <w:rPr>
                <w:rFonts w:hint="eastAsia"/>
                <w:b/>
                <w:bCs/>
                <w:sz w:val="24"/>
                <w:lang w:eastAsia="zh-CN"/>
              </w:rPr>
              <w:t>流程</w:t>
            </w:r>
          </w:p>
          <w:p>
            <w:pPr>
              <w:spacing w:line="360" w:lineRule="auto"/>
              <w:contextualSpacing/>
              <w:jc w:val="both"/>
              <w:rPr>
                <w:rFonts w:hint="eastAsia" w:eastAsia="宋体"/>
                <w:lang w:eastAsia="zh-CN"/>
              </w:rPr>
            </w:pPr>
            <w:r>
              <w:rPr>
                <w:rFonts w:hint="eastAsia" w:eastAsia="宋体"/>
                <w:lang w:eastAsia="zh-CN"/>
              </w:rPr>
              <w:pict>
                <v:shape id="ECB019B1-382A-4266-B25C-5B523AA43C14-1" o:spid="ECB019B1-382A-4266-B25C-5B523AA43C14-1" o:spt="75" alt="C:/Users/0/AppData/Local/Temp/wps.RmBpOWwps" type="#_x0000_t75" style="height:318.6pt;width:382.2pt;" filled="f" o:preferrelative="t" stroked="f" coordsize="21600,21600">
                  <v:path/>
                  <v:fill on="f" focussize="0,0"/>
                  <v:stroke on="f"/>
                  <v:imagedata r:id="rId11" croptop="5768f" o:title="wps"/>
                  <o:lock v:ext="edit" aspectratio="t"/>
                  <w10:wrap type="none"/>
                  <w10:anchorlock/>
                </v:shape>
              </w:pict>
            </w:r>
          </w:p>
          <w:p>
            <w:pPr>
              <w:spacing w:line="360" w:lineRule="auto"/>
              <w:contextualSpacing/>
              <w:jc w:val="center"/>
              <w:rPr>
                <w:szCs w:val="21"/>
                <w:u w:val="single"/>
              </w:rPr>
            </w:pPr>
            <w:r>
              <w:rPr>
                <w:rFonts w:eastAsia="黑体"/>
                <w:sz w:val="24"/>
                <w:u w:val="single"/>
              </w:rPr>
              <w:t>图</w:t>
            </w:r>
            <w:r>
              <w:rPr>
                <w:rFonts w:hint="eastAsia" w:eastAsia="黑体"/>
                <w:sz w:val="24"/>
                <w:u w:val="single"/>
                <w:lang w:val="en-US" w:eastAsia="zh-CN"/>
              </w:rPr>
              <w:t>2</w:t>
            </w:r>
            <w:r>
              <w:rPr>
                <w:rFonts w:hint="eastAsia" w:eastAsia="黑体"/>
                <w:sz w:val="24"/>
                <w:u w:val="single"/>
              </w:rPr>
              <w:t xml:space="preserve">  </w:t>
            </w:r>
            <w:r>
              <w:rPr>
                <w:rFonts w:eastAsia="黑体"/>
                <w:sz w:val="24"/>
                <w:u w:val="single"/>
              </w:rPr>
              <w:t xml:space="preserve"> </w:t>
            </w:r>
            <w:r>
              <w:rPr>
                <w:rFonts w:hint="eastAsia" w:eastAsia="黑体"/>
                <w:sz w:val="24"/>
                <w:u w:val="single"/>
                <w:lang w:eastAsia="zh-CN"/>
              </w:rPr>
              <w:t>项目</w:t>
            </w:r>
            <w:r>
              <w:rPr>
                <w:rFonts w:hint="eastAsia" w:eastAsia="黑体"/>
                <w:sz w:val="24"/>
                <w:u w:val="single"/>
              </w:rPr>
              <w:t>氧化钙</w:t>
            </w:r>
            <w:r>
              <w:rPr>
                <w:rFonts w:hint="eastAsia" w:eastAsia="黑体"/>
                <w:sz w:val="24"/>
                <w:u w:val="single"/>
                <w:lang w:eastAsia="zh-CN"/>
              </w:rPr>
              <w:t>及氢氧化钙</w:t>
            </w:r>
            <w:r>
              <w:rPr>
                <w:rFonts w:eastAsia="黑体"/>
                <w:sz w:val="24"/>
                <w:u w:val="single"/>
              </w:rPr>
              <w:t>生产工艺</w:t>
            </w:r>
            <w:r>
              <w:rPr>
                <w:rFonts w:hint="eastAsia" w:eastAsia="黑体"/>
                <w:sz w:val="24"/>
                <w:u w:val="single"/>
              </w:rPr>
              <w:t>流程</w:t>
            </w:r>
            <w:r>
              <w:rPr>
                <w:rFonts w:eastAsia="黑体"/>
                <w:sz w:val="24"/>
                <w:u w:val="single"/>
              </w:rPr>
              <w:t>图</w:t>
            </w:r>
          </w:p>
          <w:p>
            <w:pPr>
              <w:spacing w:line="360" w:lineRule="auto"/>
              <w:contextualSpacing/>
              <w:rPr>
                <w:rFonts w:hint="eastAsia"/>
                <w:sz w:val="24"/>
              </w:rPr>
            </w:pPr>
            <w:r>
              <w:rPr>
                <w:rFonts w:hint="eastAsia"/>
                <w:sz w:val="24"/>
              </w:rPr>
              <w:t>工艺流程简述：</w:t>
            </w:r>
          </w:p>
          <w:p>
            <w:pPr>
              <w:spacing w:line="360" w:lineRule="auto"/>
              <w:ind w:firstLine="480" w:firstLineChars="200"/>
              <w:contextualSpacing/>
              <w:rPr>
                <w:rFonts w:hint="eastAsia"/>
                <w:sz w:val="24"/>
                <w:u w:val="single"/>
                <w:lang w:eastAsia="zh-CN"/>
              </w:rPr>
            </w:pPr>
            <w:r>
              <w:rPr>
                <w:rFonts w:hint="eastAsia"/>
                <w:sz w:val="24"/>
                <w:u w:val="single"/>
                <w:lang w:eastAsia="zh-CN"/>
              </w:rPr>
              <w:t>本项目设置</w:t>
            </w:r>
            <w:r>
              <w:rPr>
                <w:rFonts w:hint="eastAsia"/>
                <w:sz w:val="24"/>
                <w:u w:val="single"/>
              </w:rPr>
              <w:t>氧化钙</w:t>
            </w:r>
            <w:r>
              <w:rPr>
                <w:rFonts w:hint="eastAsia"/>
                <w:sz w:val="24"/>
                <w:u w:val="single"/>
                <w:lang w:eastAsia="zh-CN"/>
              </w:rPr>
              <w:t>和氢氧化钙生产线，</w:t>
            </w:r>
            <w:r>
              <w:rPr>
                <w:rFonts w:hint="eastAsia"/>
                <w:sz w:val="24"/>
                <w:u w:val="single"/>
              </w:rPr>
              <w:t>外购的生石灰</w:t>
            </w:r>
            <w:r>
              <w:rPr>
                <w:rFonts w:hint="eastAsia"/>
                <w:sz w:val="24"/>
                <w:u w:val="single"/>
                <w:lang w:eastAsia="zh-CN"/>
              </w:rPr>
              <w:t>（＜</w:t>
            </w:r>
            <w:r>
              <w:rPr>
                <w:rFonts w:hint="eastAsia"/>
                <w:sz w:val="24"/>
                <w:u w:val="single"/>
                <w:lang w:val="en-US" w:eastAsia="zh-CN"/>
              </w:rPr>
              <w:t>30cm</w:t>
            </w:r>
            <w:r>
              <w:rPr>
                <w:rFonts w:hint="eastAsia"/>
                <w:sz w:val="24"/>
                <w:u w:val="single"/>
                <w:lang w:eastAsia="zh-CN"/>
              </w:rPr>
              <w:t>）在卸料区通过铲车</w:t>
            </w:r>
            <w:r>
              <w:rPr>
                <w:rFonts w:hint="eastAsia"/>
                <w:sz w:val="24"/>
                <w:u w:val="single"/>
              </w:rPr>
              <w:t>经卸料口</w:t>
            </w:r>
            <w:r>
              <w:rPr>
                <w:rFonts w:hint="eastAsia"/>
                <w:sz w:val="24"/>
                <w:u w:val="single"/>
                <w:lang w:eastAsia="zh-CN"/>
              </w:rPr>
              <w:t>进入颚式破碎机破碎至</w:t>
            </w:r>
            <w:r>
              <w:rPr>
                <w:rFonts w:hint="eastAsia"/>
                <w:sz w:val="24"/>
                <w:u w:val="single"/>
                <w:lang w:val="en-US" w:eastAsia="zh-CN"/>
              </w:rPr>
              <w:t>2cm~4cm后</w:t>
            </w:r>
            <w:r>
              <w:rPr>
                <w:rFonts w:hint="eastAsia"/>
                <w:sz w:val="24"/>
                <w:u w:val="single"/>
              </w:rPr>
              <w:t>，</w:t>
            </w:r>
            <w:r>
              <w:rPr>
                <w:rFonts w:hint="eastAsia"/>
                <w:sz w:val="24"/>
                <w:u w:val="single"/>
                <w:lang w:eastAsia="zh-CN"/>
              </w:rPr>
              <w:t>通过提升机将料提升至</w:t>
            </w:r>
            <w:r>
              <w:rPr>
                <w:rFonts w:hint="eastAsia"/>
                <w:sz w:val="24"/>
                <w:u w:val="single"/>
                <w:lang w:val="en-US" w:eastAsia="zh-CN"/>
              </w:rPr>
              <w:t>3个</w:t>
            </w:r>
            <w:r>
              <w:rPr>
                <w:rFonts w:hint="eastAsia"/>
                <w:sz w:val="24"/>
                <w:u w:val="single"/>
                <w:lang w:eastAsia="zh-CN"/>
              </w:rPr>
              <w:t>中转罐中暂存。</w:t>
            </w:r>
          </w:p>
          <w:p>
            <w:pPr>
              <w:spacing w:line="360" w:lineRule="auto"/>
              <w:ind w:firstLine="480" w:firstLineChars="200"/>
              <w:contextualSpacing/>
              <w:rPr>
                <w:rFonts w:hint="eastAsia" w:ascii="宋体" w:hAnsi="宋体"/>
                <w:sz w:val="24"/>
                <w:u w:val="single"/>
              </w:rPr>
            </w:pPr>
            <w:r>
              <w:rPr>
                <w:rFonts w:hint="eastAsia"/>
                <w:sz w:val="24"/>
                <w:u w:val="single"/>
                <w:lang w:val="en-US" w:eastAsia="zh-CN"/>
              </w:rPr>
              <w:t>1#中转罐中的物料经螺旋输送机输送至雷蒙磨，</w:t>
            </w:r>
            <w:r>
              <w:rPr>
                <w:rFonts w:hint="eastAsia"/>
                <w:sz w:val="24"/>
                <w:u w:val="single"/>
              </w:rPr>
              <w:t>磨粉成后</w:t>
            </w:r>
            <w:r>
              <w:rPr>
                <w:sz w:val="24"/>
                <w:u w:val="single"/>
              </w:rPr>
              <w:t>经输送机输送、提升机提升后进入</w:t>
            </w:r>
            <w:r>
              <w:rPr>
                <w:rFonts w:hint="eastAsia"/>
                <w:sz w:val="24"/>
                <w:u w:val="single"/>
                <w:lang w:val="en-US" w:eastAsia="zh-CN"/>
              </w:rPr>
              <w:t>150目~250目</w:t>
            </w:r>
            <w:r>
              <w:rPr>
                <w:rFonts w:hint="eastAsia"/>
                <w:sz w:val="24"/>
                <w:u w:val="single"/>
              </w:rPr>
              <w:t>氧化钙</w:t>
            </w:r>
            <w:r>
              <w:rPr>
                <w:sz w:val="24"/>
                <w:u w:val="single"/>
              </w:rPr>
              <w:t>成品</w:t>
            </w:r>
            <w:r>
              <w:rPr>
                <w:rFonts w:hint="eastAsia"/>
                <w:sz w:val="24"/>
                <w:u w:val="single"/>
                <w:lang w:eastAsia="zh-CN"/>
              </w:rPr>
              <w:t>罐，</w:t>
            </w:r>
            <w:r>
              <w:rPr>
                <w:rFonts w:hint="eastAsia"/>
                <w:sz w:val="24"/>
                <w:u w:val="single"/>
                <w:lang w:val="en-US" w:eastAsia="zh-CN"/>
              </w:rPr>
              <w:t>10%的产品通过螺旋输送进包装机，包装成25kg/袋后外售，90%通过</w:t>
            </w:r>
            <w:r>
              <w:rPr>
                <w:rFonts w:hint="eastAsia" w:ascii="宋体" w:hAnsi="宋体"/>
                <w:sz w:val="24"/>
                <w:u w:val="single"/>
              </w:rPr>
              <w:t>罐车装车外售。</w:t>
            </w:r>
          </w:p>
          <w:p>
            <w:pPr>
              <w:spacing w:line="360" w:lineRule="auto"/>
              <w:ind w:firstLine="480" w:firstLineChars="200"/>
              <w:contextualSpacing/>
              <w:rPr>
                <w:rFonts w:hint="eastAsia" w:ascii="宋体" w:hAnsi="宋体"/>
                <w:sz w:val="24"/>
                <w:u w:val="single"/>
              </w:rPr>
            </w:pPr>
            <w:r>
              <w:rPr>
                <w:rFonts w:hint="eastAsia"/>
                <w:sz w:val="24"/>
                <w:u w:val="single"/>
                <w:lang w:val="en-US" w:eastAsia="zh-CN"/>
              </w:rPr>
              <w:t>2#中转罐中的物料经螺旋输送机输送至球磨机，</w:t>
            </w:r>
            <w:r>
              <w:rPr>
                <w:rFonts w:hint="eastAsia"/>
                <w:sz w:val="24"/>
                <w:u w:val="single"/>
              </w:rPr>
              <w:t>磨粉成后</w:t>
            </w:r>
            <w:r>
              <w:rPr>
                <w:sz w:val="24"/>
                <w:u w:val="single"/>
              </w:rPr>
              <w:t>经输送机输送、提升机提升后进入</w:t>
            </w:r>
            <w:r>
              <w:rPr>
                <w:rFonts w:hint="eastAsia"/>
                <w:sz w:val="24"/>
                <w:u w:val="single"/>
                <w:lang w:val="en-US" w:eastAsia="zh-CN"/>
              </w:rPr>
              <w:t>80目~150目</w:t>
            </w:r>
            <w:r>
              <w:rPr>
                <w:rFonts w:hint="eastAsia"/>
                <w:sz w:val="24"/>
                <w:u w:val="single"/>
              </w:rPr>
              <w:t>氧化钙</w:t>
            </w:r>
            <w:r>
              <w:rPr>
                <w:sz w:val="24"/>
                <w:u w:val="single"/>
              </w:rPr>
              <w:t>成品</w:t>
            </w:r>
            <w:r>
              <w:rPr>
                <w:rFonts w:hint="eastAsia"/>
                <w:sz w:val="24"/>
                <w:u w:val="single"/>
                <w:lang w:eastAsia="zh-CN"/>
              </w:rPr>
              <w:t>罐，</w:t>
            </w:r>
            <w:r>
              <w:rPr>
                <w:rFonts w:hint="eastAsia"/>
                <w:sz w:val="24"/>
                <w:u w:val="single"/>
                <w:lang w:val="en-US" w:eastAsia="zh-CN"/>
              </w:rPr>
              <w:t>通过</w:t>
            </w:r>
            <w:r>
              <w:rPr>
                <w:rFonts w:hint="eastAsia" w:ascii="宋体" w:hAnsi="宋体"/>
                <w:sz w:val="24"/>
                <w:u w:val="single"/>
              </w:rPr>
              <w:t>罐车装车外售。</w:t>
            </w:r>
          </w:p>
          <w:p>
            <w:pPr>
              <w:spacing w:line="360" w:lineRule="auto"/>
              <w:ind w:firstLine="420" w:firstLineChars="200"/>
              <w:contextualSpacing/>
              <w:rPr>
                <w:rFonts w:hint="eastAsia"/>
                <w:sz w:val="24"/>
                <w:u w:val="single"/>
              </w:rPr>
            </w:pPr>
            <w:r>
              <w:rPr>
                <w:rFonts w:hint="eastAsia"/>
                <w:u w:val="single"/>
                <w:lang w:val="en-US" w:eastAsia="zh-CN"/>
              </w:rPr>
              <w:t>3#</w:t>
            </w:r>
            <w:r>
              <w:rPr>
                <w:rFonts w:hint="eastAsia"/>
                <w:sz w:val="24"/>
                <w:u w:val="single"/>
                <w:lang w:val="en-US" w:eastAsia="zh-CN"/>
              </w:rPr>
              <w:t>中转罐中的物料</w:t>
            </w:r>
            <w:r>
              <w:rPr>
                <w:rFonts w:hint="eastAsia"/>
                <w:sz w:val="24"/>
                <w:u w:val="single"/>
              </w:rPr>
              <w:t>通过</w:t>
            </w:r>
            <w:r>
              <w:rPr>
                <w:sz w:val="24"/>
                <w:u w:val="single"/>
              </w:rPr>
              <w:t>输送机输送、提升机提升后</w:t>
            </w:r>
            <w:r>
              <w:rPr>
                <w:rFonts w:hint="eastAsia"/>
                <w:sz w:val="24"/>
                <w:u w:val="single"/>
              </w:rPr>
              <w:t>进入消化器，加入定量的水</w:t>
            </w:r>
            <w:r>
              <w:rPr>
                <w:rFonts w:hint="eastAsia"/>
                <w:color w:val="000000" w:themeColor="text1"/>
                <w:sz w:val="24"/>
                <w:u w:val="single"/>
                <w:lang w:eastAsia="zh-CN"/>
              </w:rPr>
              <w:t>（水：石灰</w:t>
            </w:r>
            <w:r>
              <w:rPr>
                <w:rFonts w:hint="eastAsia"/>
                <w:color w:val="000000" w:themeColor="text1"/>
                <w:sz w:val="24"/>
                <w:u w:val="single"/>
                <w:lang w:val="en-US" w:eastAsia="zh-CN"/>
              </w:rPr>
              <w:t>=3:5</w:t>
            </w:r>
            <w:r>
              <w:rPr>
                <w:rFonts w:hint="eastAsia"/>
                <w:color w:val="000000" w:themeColor="text1"/>
                <w:sz w:val="24"/>
                <w:u w:val="single"/>
                <w:lang w:eastAsia="zh-CN"/>
              </w:rPr>
              <w:t>）</w:t>
            </w:r>
            <w:r>
              <w:rPr>
                <w:rFonts w:hint="eastAsia"/>
                <w:sz w:val="24"/>
                <w:u w:val="single"/>
              </w:rPr>
              <w:t>搅拌，在搅拌作用下使水和生石灰充分反应生成氢氧化钙。生石灰消化过程为放热过程，消化过程中随热汽排放的含尘废气引入水浴除尘器</w:t>
            </w:r>
            <w:r>
              <w:rPr>
                <w:rFonts w:hint="eastAsia"/>
                <w:sz w:val="24"/>
                <w:u w:val="single"/>
                <w:lang w:eastAsia="zh-CN"/>
              </w:rPr>
              <w:t>处理后经除雾器排入</w:t>
            </w:r>
            <w:r>
              <w:rPr>
                <w:rFonts w:hint="eastAsia"/>
                <w:sz w:val="24"/>
                <w:u w:val="single"/>
              </w:rPr>
              <w:t>专用</w:t>
            </w:r>
            <w:r>
              <w:rPr>
                <w:rFonts w:hint="eastAsia"/>
                <w:sz w:val="24"/>
                <w:u w:val="single"/>
                <w:lang w:eastAsia="zh-CN"/>
              </w:rPr>
              <w:t>脉冲式覆膜滤袋高效除尘器</w:t>
            </w:r>
            <w:r>
              <w:rPr>
                <w:rFonts w:hint="eastAsia"/>
                <w:sz w:val="24"/>
                <w:u w:val="single"/>
              </w:rPr>
              <w:t>再次处理。</w:t>
            </w:r>
          </w:p>
          <w:p>
            <w:pPr>
              <w:adjustRightInd w:val="0"/>
              <w:snapToGrid w:val="0"/>
              <w:spacing w:line="360" w:lineRule="auto"/>
              <w:ind w:firstLine="480" w:firstLineChars="200"/>
              <w:rPr>
                <w:sz w:val="24"/>
                <w:u w:val="single"/>
              </w:rPr>
            </w:pPr>
            <w:r>
              <w:rPr>
                <w:rFonts w:hint="eastAsia" w:ascii="ˎ̥" w:hAnsi="ˎ̥" w:cs="宋体"/>
                <w:kern w:val="0"/>
                <w:sz w:val="24"/>
                <w:u w:val="single"/>
              </w:rPr>
              <w:t>消化反应方程式如下：</w:t>
            </w:r>
            <w:r>
              <w:rPr>
                <w:rFonts w:hint="eastAsia"/>
                <w:sz w:val="24"/>
                <w:u w:val="single"/>
              </w:rPr>
              <w:t xml:space="preserve"> </w:t>
            </w:r>
          </w:p>
          <w:p>
            <w:pPr>
              <w:adjustRightInd w:val="0"/>
              <w:snapToGrid w:val="0"/>
              <w:spacing w:line="360" w:lineRule="auto"/>
              <w:jc w:val="center"/>
              <w:rPr>
                <w:rFonts w:hint="eastAsia" w:ascii="ˎ̥" w:hAnsi="ˎ̥" w:cs="宋体"/>
                <w:kern w:val="0"/>
                <w:sz w:val="24"/>
              </w:rPr>
            </w:pPr>
            <w:r>
              <w:rPr>
                <w:rFonts w:hint="eastAsia" w:ascii="ˎ̥" w:hAnsi="ˎ̥" w:cs="宋体"/>
                <w:kern w:val="0"/>
                <w:sz w:val="24"/>
              </w:rPr>
              <w:t>CaO + H</w:t>
            </w:r>
            <w:r>
              <w:rPr>
                <w:rFonts w:hint="eastAsia" w:ascii="ˎ̥" w:hAnsi="ˎ̥" w:cs="宋体"/>
                <w:kern w:val="0"/>
                <w:sz w:val="24"/>
                <w:vertAlign w:val="subscript"/>
              </w:rPr>
              <w:t xml:space="preserve"> 2</w:t>
            </w:r>
            <w:r>
              <w:rPr>
                <w:rFonts w:hint="eastAsia" w:ascii="ˎ̥" w:hAnsi="ˎ̥" w:cs="宋体"/>
                <w:kern w:val="0"/>
                <w:sz w:val="24"/>
              </w:rPr>
              <w:t>O=Ca(OH)</w:t>
            </w:r>
            <w:r>
              <w:rPr>
                <w:rFonts w:hint="eastAsia" w:ascii="ˎ̥" w:hAnsi="ˎ̥" w:cs="宋体"/>
                <w:kern w:val="0"/>
                <w:sz w:val="24"/>
                <w:vertAlign w:val="subscript"/>
              </w:rPr>
              <w:t xml:space="preserve"> 2</w:t>
            </w:r>
          </w:p>
          <w:p>
            <w:pPr>
              <w:spacing w:line="360" w:lineRule="auto"/>
              <w:ind w:firstLine="480" w:firstLineChars="200"/>
              <w:contextualSpacing/>
              <w:rPr>
                <w:rFonts w:hint="eastAsia"/>
                <w:sz w:val="24"/>
              </w:rPr>
            </w:pPr>
            <w:r>
              <w:rPr>
                <w:rFonts w:hint="eastAsia"/>
                <w:sz w:val="24"/>
                <w:u w:val="single"/>
              </w:rPr>
              <w:t>消化器底部设置排渣器，为孔筛结构，消化完全后生成的氢氧化钙通过排渣器，排出消化渣，</w:t>
            </w:r>
            <w:r>
              <w:rPr>
                <w:rFonts w:hint="eastAsia"/>
                <w:sz w:val="24"/>
                <w:u w:val="single"/>
                <w:lang w:eastAsia="zh-CN"/>
              </w:rPr>
              <w:t>消化渣通过螺旋输送机输送至渣仓内。</w:t>
            </w:r>
            <w:r>
              <w:rPr>
                <w:rFonts w:hint="eastAsia"/>
                <w:sz w:val="24"/>
                <w:u w:val="single"/>
              </w:rPr>
              <w:t>合格的氢氧化钙经提升机提升进入选粉机，物料在碾压力的作用下破碎成粉，在风机作用下达到细度要求的物料随风流进入旋风收料器分离收集，即为成品氢氧化钙粉，合格的氢氧化钙粉利用斗式提升机提升进入</w:t>
            </w:r>
            <w:r>
              <w:rPr>
                <w:rFonts w:hint="eastAsia"/>
                <w:sz w:val="24"/>
                <w:u w:val="single"/>
                <w:lang w:eastAsia="zh-CN"/>
              </w:rPr>
              <w:t>氢氧化钙</w:t>
            </w:r>
            <w:r>
              <w:rPr>
                <w:rFonts w:hint="eastAsia"/>
                <w:sz w:val="24"/>
                <w:u w:val="single"/>
              </w:rPr>
              <w:t>成品</w:t>
            </w:r>
            <w:r>
              <w:rPr>
                <w:rFonts w:hint="eastAsia"/>
                <w:sz w:val="24"/>
                <w:u w:val="single"/>
                <w:lang w:eastAsia="zh-CN"/>
              </w:rPr>
              <w:t>罐，</w:t>
            </w:r>
            <w:r>
              <w:rPr>
                <w:rFonts w:hint="eastAsia"/>
                <w:sz w:val="24"/>
                <w:u w:val="single"/>
                <w:lang w:val="en-US" w:eastAsia="zh-CN"/>
              </w:rPr>
              <w:t>通过</w:t>
            </w:r>
            <w:r>
              <w:rPr>
                <w:rFonts w:hint="eastAsia" w:ascii="宋体" w:hAnsi="宋体"/>
                <w:sz w:val="24"/>
                <w:u w:val="single"/>
              </w:rPr>
              <w:t>罐车装车外售。</w:t>
            </w:r>
            <w:r>
              <w:rPr>
                <w:rFonts w:hint="eastAsia"/>
                <w:sz w:val="24"/>
                <w:u w:val="single"/>
              </w:rPr>
              <w:t>经旋风收料器底部</w:t>
            </w:r>
            <w:r>
              <w:rPr>
                <w:rFonts w:hint="eastAsia"/>
                <w:sz w:val="24"/>
                <w:u w:val="single"/>
                <w:lang w:eastAsia="zh-CN"/>
              </w:rPr>
              <w:t>落入的重钙粉经</w:t>
            </w:r>
            <w:r>
              <w:rPr>
                <w:rFonts w:hint="eastAsia"/>
                <w:sz w:val="24"/>
                <w:u w:val="single"/>
              </w:rPr>
              <w:t>螺旋输送机输送至</w:t>
            </w:r>
            <w:r>
              <w:rPr>
                <w:rFonts w:hint="eastAsia"/>
                <w:sz w:val="24"/>
                <w:u w:val="single"/>
                <w:lang w:eastAsia="zh-CN"/>
              </w:rPr>
              <w:t>渣仓。</w:t>
            </w:r>
            <w:r>
              <w:rPr>
                <w:rFonts w:hint="eastAsia"/>
                <w:sz w:val="24"/>
              </w:rPr>
              <w:t>成品</w:t>
            </w:r>
            <w:r>
              <w:rPr>
                <w:rFonts w:hint="eastAsia"/>
                <w:sz w:val="24"/>
                <w:lang w:eastAsia="zh-CN"/>
              </w:rPr>
              <w:t>罐</w:t>
            </w:r>
            <w:r>
              <w:rPr>
                <w:rFonts w:hint="eastAsia"/>
                <w:sz w:val="24"/>
              </w:rPr>
              <w:t>底部出料由密闭螺旋输送机输送，然后经布袋与罐车装车口软连接，出料口布袋外部设置套管，形成环形集气装置，出料口呈负压，出料粉尘引入</w:t>
            </w:r>
            <w:r>
              <w:rPr>
                <w:rFonts w:hint="eastAsia"/>
                <w:sz w:val="24"/>
                <w:lang w:eastAsia="zh-CN"/>
              </w:rPr>
              <w:t>脉冲式覆膜滤袋高效除尘器</w:t>
            </w:r>
            <w:r>
              <w:rPr>
                <w:rFonts w:hint="eastAsia"/>
                <w:sz w:val="24"/>
              </w:rPr>
              <w:t>净化处理后经排气筒排放。</w:t>
            </w:r>
          </w:p>
          <w:p>
            <w:pPr>
              <w:spacing w:line="360" w:lineRule="auto"/>
              <w:contextualSpacing/>
              <w:rPr>
                <w:b/>
                <w:sz w:val="24"/>
              </w:rPr>
            </w:pPr>
            <w:r>
              <w:rPr>
                <w:b/>
                <w:sz w:val="24"/>
              </w:rPr>
              <w:t>2.2产污环节及污染因子</w:t>
            </w:r>
          </w:p>
          <w:p>
            <w:pPr>
              <w:pStyle w:val="5"/>
              <w:snapToGrid/>
              <w:spacing w:before="0" w:after="0" w:line="360" w:lineRule="auto"/>
              <w:ind w:left="433" w:leftChars="202" w:hanging="9" w:hangingChars="4"/>
              <w:contextualSpacing/>
              <w:rPr>
                <w:rFonts w:eastAsia="宋体"/>
                <w:b w:val="0"/>
                <w:bCs w:val="0"/>
                <w:color w:val="auto"/>
                <w:kern w:val="2"/>
                <w:sz w:val="24"/>
                <w:szCs w:val="24"/>
              </w:rPr>
            </w:pPr>
            <w:r>
              <w:rPr>
                <w:rFonts w:eastAsia="宋体"/>
                <w:b w:val="0"/>
                <w:bCs w:val="0"/>
                <w:color w:val="auto"/>
                <w:kern w:val="2"/>
                <w:sz w:val="24"/>
                <w:szCs w:val="24"/>
              </w:rPr>
              <w:t>本项目产污环节及污染因子见下表。</w:t>
            </w:r>
          </w:p>
          <w:p>
            <w:pPr>
              <w:pStyle w:val="114"/>
              <w:numPr>
                <w:ilvl w:val="0"/>
                <w:numId w:val="0"/>
              </w:numPr>
              <w:ind w:leftChars="0"/>
              <w:jc w:val="center"/>
              <w:rPr>
                <w:kern w:val="0"/>
              </w:rPr>
            </w:pPr>
            <w:r>
              <w:rPr>
                <w:rFonts w:hint="eastAsia"/>
                <w:kern w:val="0"/>
                <w:lang w:eastAsia="zh-CN"/>
              </w:rPr>
              <w:t>表</w:t>
            </w:r>
            <w:r>
              <w:rPr>
                <w:rFonts w:hint="eastAsia"/>
                <w:kern w:val="0"/>
                <w:lang w:val="en-US" w:eastAsia="zh-CN"/>
              </w:rPr>
              <w:t>2-7</w:t>
            </w:r>
            <w:r>
              <w:rPr>
                <w:rFonts w:hint="eastAsia"/>
                <w:kern w:val="0"/>
              </w:rPr>
              <w:t xml:space="preserve">   </w:t>
            </w:r>
            <w:r>
              <w:rPr>
                <w:kern w:val="0"/>
              </w:rPr>
              <w:t>本项目</w:t>
            </w:r>
            <w:r>
              <w:rPr>
                <w:rFonts w:hint="eastAsia"/>
                <w:kern w:val="0"/>
              </w:rPr>
              <w:t>产污环节及污染因子</w:t>
            </w:r>
            <w:r>
              <w:rPr>
                <w:kern w:val="0"/>
              </w:rPr>
              <w:t>一览表</w:t>
            </w:r>
          </w:p>
          <w:tbl>
            <w:tblPr>
              <w:tblStyle w:val="33"/>
              <w:tblW w:w="4998"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1173"/>
              <w:gridCol w:w="2449"/>
              <w:gridCol w:w="3956"/>
              <w:gridCol w:w="1529"/>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644" w:type="pct"/>
                  <w:tcBorders>
                    <w:tl2br w:val="nil"/>
                    <w:tr2bl w:val="nil"/>
                  </w:tcBorders>
                  <w:noWrap w:val="0"/>
                  <w:vAlign w:val="center"/>
                </w:tcPr>
                <w:p>
                  <w:pPr>
                    <w:snapToGrid w:val="0"/>
                    <w:jc w:val="center"/>
                    <w:rPr>
                      <w:rFonts w:hint="eastAsia"/>
                      <w:spacing w:val="-2"/>
                      <w:sz w:val="21"/>
                      <w:szCs w:val="21"/>
                    </w:rPr>
                  </w:pPr>
                  <w:r>
                    <w:rPr>
                      <w:rFonts w:hint="eastAsia"/>
                      <w:spacing w:val="-2"/>
                      <w:sz w:val="21"/>
                      <w:szCs w:val="21"/>
                    </w:rPr>
                    <w:t>污染类别</w:t>
                  </w:r>
                </w:p>
              </w:tc>
              <w:tc>
                <w:tcPr>
                  <w:tcW w:w="1344" w:type="pct"/>
                  <w:tcBorders>
                    <w:tl2br w:val="nil"/>
                    <w:tr2bl w:val="nil"/>
                  </w:tcBorders>
                  <w:noWrap w:val="0"/>
                  <w:vAlign w:val="center"/>
                </w:tcPr>
                <w:p>
                  <w:pPr>
                    <w:snapToGrid w:val="0"/>
                    <w:jc w:val="center"/>
                    <w:rPr>
                      <w:spacing w:val="-2"/>
                      <w:sz w:val="21"/>
                      <w:szCs w:val="21"/>
                    </w:rPr>
                  </w:pPr>
                  <w:r>
                    <w:rPr>
                      <w:rFonts w:hint="eastAsia"/>
                      <w:spacing w:val="-2"/>
                      <w:sz w:val="21"/>
                      <w:szCs w:val="21"/>
                    </w:rPr>
                    <w:t>污染源</w:t>
                  </w:r>
                </w:p>
              </w:tc>
              <w:tc>
                <w:tcPr>
                  <w:tcW w:w="2171" w:type="pct"/>
                  <w:tcBorders>
                    <w:tl2br w:val="nil"/>
                    <w:tr2bl w:val="nil"/>
                  </w:tcBorders>
                  <w:noWrap w:val="0"/>
                  <w:vAlign w:val="center"/>
                </w:tcPr>
                <w:p>
                  <w:pPr>
                    <w:snapToGrid w:val="0"/>
                    <w:jc w:val="center"/>
                    <w:rPr>
                      <w:spacing w:val="-2"/>
                      <w:sz w:val="21"/>
                      <w:szCs w:val="21"/>
                    </w:rPr>
                  </w:pPr>
                  <w:r>
                    <w:rPr>
                      <w:rFonts w:hint="eastAsia"/>
                      <w:spacing w:val="-2"/>
                      <w:sz w:val="21"/>
                      <w:szCs w:val="21"/>
                    </w:rPr>
                    <w:t>产生环节</w:t>
                  </w:r>
                </w:p>
              </w:tc>
              <w:tc>
                <w:tcPr>
                  <w:tcW w:w="839" w:type="pct"/>
                  <w:tcBorders>
                    <w:tl2br w:val="nil"/>
                    <w:tr2bl w:val="nil"/>
                  </w:tcBorders>
                  <w:noWrap w:val="0"/>
                  <w:vAlign w:val="center"/>
                </w:tcPr>
                <w:p>
                  <w:pPr>
                    <w:snapToGrid w:val="0"/>
                    <w:jc w:val="center"/>
                    <w:rPr>
                      <w:spacing w:val="-2"/>
                      <w:sz w:val="21"/>
                      <w:szCs w:val="21"/>
                    </w:rPr>
                  </w:pPr>
                  <w:r>
                    <w:rPr>
                      <w:rFonts w:hint="eastAsia"/>
                      <w:spacing w:val="-2"/>
                      <w:sz w:val="21"/>
                      <w:szCs w:val="21"/>
                    </w:rPr>
                    <w:t>污染因子</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644" w:type="pct"/>
                  <w:vMerge w:val="restart"/>
                  <w:tcBorders>
                    <w:tl2br w:val="nil"/>
                    <w:tr2bl w:val="nil"/>
                  </w:tcBorders>
                  <w:noWrap w:val="0"/>
                  <w:vAlign w:val="center"/>
                </w:tcPr>
                <w:p>
                  <w:pPr>
                    <w:snapToGrid w:val="0"/>
                    <w:jc w:val="center"/>
                    <w:rPr>
                      <w:spacing w:val="-2"/>
                      <w:sz w:val="21"/>
                      <w:szCs w:val="21"/>
                    </w:rPr>
                  </w:pPr>
                  <w:r>
                    <w:rPr>
                      <w:rFonts w:hint="eastAsia"/>
                      <w:spacing w:val="-2"/>
                      <w:sz w:val="21"/>
                      <w:szCs w:val="21"/>
                    </w:rPr>
                    <w:t>废气</w:t>
                  </w:r>
                </w:p>
              </w:tc>
              <w:tc>
                <w:tcPr>
                  <w:tcW w:w="1344" w:type="pct"/>
                  <w:tcBorders>
                    <w:tl2br w:val="nil"/>
                    <w:tr2bl w:val="nil"/>
                  </w:tcBorders>
                  <w:noWrap w:val="0"/>
                  <w:vAlign w:val="center"/>
                </w:tcPr>
                <w:p>
                  <w:pPr>
                    <w:jc w:val="center"/>
                    <w:rPr>
                      <w:rFonts w:hint="eastAsia"/>
                      <w:sz w:val="21"/>
                      <w:szCs w:val="21"/>
                    </w:rPr>
                  </w:pPr>
                  <w:r>
                    <w:rPr>
                      <w:rFonts w:hint="eastAsia"/>
                      <w:sz w:val="21"/>
                      <w:szCs w:val="21"/>
                    </w:rPr>
                    <w:t>氧化钙生产线废气</w:t>
                  </w:r>
                </w:p>
              </w:tc>
              <w:tc>
                <w:tcPr>
                  <w:tcW w:w="2171" w:type="pct"/>
                  <w:tcBorders>
                    <w:tl2br w:val="nil"/>
                    <w:tr2bl w:val="nil"/>
                  </w:tcBorders>
                  <w:noWrap w:val="0"/>
                  <w:vAlign w:val="center"/>
                </w:tcPr>
                <w:p>
                  <w:pPr>
                    <w:snapToGrid w:val="0"/>
                    <w:spacing w:line="240" w:lineRule="atLeast"/>
                    <w:jc w:val="center"/>
                    <w:rPr>
                      <w:rFonts w:hint="eastAsia"/>
                      <w:sz w:val="21"/>
                      <w:szCs w:val="21"/>
                    </w:rPr>
                  </w:pPr>
                  <w:r>
                    <w:rPr>
                      <w:rFonts w:hint="eastAsia"/>
                      <w:sz w:val="21"/>
                      <w:szCs w:val="21"/>
                    </w:rPr>
                    <w:t>进料、破碎、磨粉、包装、装车等过程</w:t>
                  </w:r>
                </w:p>
              </w:tc>
              <w:tc>
                <w:tcPr>
                  <w:tcW w:w="839" w:type="pct"/>
                  <w:tcBorders>
                    <w:tl2br w:val="nil"/>
                    <w:tr2bl w:val="nil"/>
                  </w:tcBorders>
                  <w:noWrap w:val="0"/>
                  <w:vAlign w:val="center"/>
                </w:tcPr>
                <w:p>
                  <w:pPr>
                    <w:snapToGrid w:val="0"/>
                    <w:spacing w:line="240" w:lineRule="atLeast"/>
                    <w:jc w:val="center"/>
                    <w:rPr>
                      <w:sz w:val="21"/>
                      <w:szCs w:val="21"/>
                    </w:rPr>
                  </w:pPr>
                  <w:r>
                    <w:rPr>
                      <w:rFonts w:hint="eastAsia"/>
                      <w:spacing w:val="-2"/>
                      <w:sz w:val="21"/>
                      <w:szCs w:val="21"/>
                    </w:rPr>
                    <w:t>颗粒物</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644" w:type="pct"/>
                  <w:vMerge w:val="continue"/>
                  <w:tcBorders>
                    <w:tl2br w:val="nil"/>
                    <w:tr2bl w:val="nil"/>
                  </w:tcBorders>
                  <w:noWrap w:val="0"/>
                  <w:vAlign w:val="center"/>
                </w:tcPr>
                <w:p>
                  <w:pPr>
                    <w:snapToGrid w:val="0"/>
                    <w:jc w:val="center"/>
                    <w:rPr>
                      <w:rFonts w:hint="eastAsia"/>
                      <w:spacing w:val="-2"/>
                      <w:sz w:val="21"/>
                      <w:szCs w:val="21"/>
                    </w:rPr>
                  </w:pPr>
                </w:p>
              </w:tc>
              <w:tc>
                <w:tcPr>
                  <w:tcW w:w="1344" w:type="pct"/>
                  <w:tcBorders>
                    <w:tl2br w:val="nil"/>
                    <w:tr2bl w:val="nil"/>
                  </w:tcBorders>
                  <w:noWrap w:val="0"/>
                  <w:vAlign w:val="center"/>
                </w:tcPr>
                <w:p>
                  <w:pPr>
                    <w:jc w:val="center"/>
                    <w:rPr>
                      <w:rFonts w:hint="eastAsia"/>
                      <w:sz w:val="21"/>
                      <w:szCs w:val="21"/>
                    </w:rPr>
                  </w:pPr>
                  <w:r>
                    <w:rPr>
                      <w:rFonts w:hint="eastAsia"/>
                      <w:sz w:val="21"/>
                      <w:szCs w:val="21"/>
                    </w:rPr>
                    <w:t>氢氧化钙生产线废气</w:t>
                  </w:r>
                </w:p>
              </w:tc>
              <w:tc>
                <w:tcPr>
                  <w:tcW w:w="2171" w:type="pct"/>
                  <w:tcBorders>
                    <w:tl2br w:val="nil"/>
                    <w:tr2bl w:val="nil"/>
                  </w:tcBorders>
                  <w:noWrap w:val="0"/>
                  <w:vAlign w:val="center"/>
                </w:tcPr>
                <w:p>
                  <w:pPr>
                    <w:snapToGrid w:val="0"/>
                    <w:spacing w:line="240" w:lineRule="atLeast"/>
                    <w:jc w:val="center"/>
                    <w:rPr>
                      <w:rFonts w:hint="eastAsia"/>
                      <w:sz w:val="21"/>
                      <w:szCs w:val="21"/>
                    </w:rPr>
                  </w:pPr>
                  <w:r>
                    <w:rPr>
                      <w:rFonts w:hint="eastAsia"/>
                      <w:sz w:val="21"/>
                      <w:szCs w:val="21"/>
                    </w:rPr>
                    <w:t>消化、选粉、装车等过程</w:t>
                  </w:r>
                </w:p>
              </w:tc>
              <w:tc>
                <w:tcPr>
                  <w:tcW w:w="839" w:type="pct"/>
                  <w:tcBorders>
                    <w:tl2br w:val="nil"/>
                    <w:tr2bl w:val="nil"/>
                  </w:tcBorders>
                  <w:noWrap w:val="0"/>
                  <w:vAlign w:val="center"/>
                </w:tcPr>
                <w:p>
                  <w:pPr>
                    <w:snapToGrid w:val="0"/>
                    <w:spacing w:line="240" w:lineRule="atLeast"/>
                    <w:jc w:val="center"/>
                    <w:rPr>
                      <w:rFonts w:hint="eastAsia"/>
                      <w:spacing w:val="-2"/>
                      <w:sz w:val="21"/>
                      <w:szCs w:val="21"/>
                      <w:u w:val="single"/>
                    </w:rPr>
                  </w:pPr>
                  <w:r>
                    <w:rPr>
                      <w:rFonts w:hint="eastAsia"/>
                      <w:spacing w:val="-2"/>
                      <w:sz w:val="21"/>
                      <w:szCs w:val="21"/>
                    </w:rPr>
                    <w:t>颗粒物</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644" w:type="pct"/>
                  <w:tcBorders>
                    <w:tl2br w:val="nil"/>
                    <w:tr2bl w:val="nil"/>
                  </w:tcBorders>
                  <w:noWrap w:val="0"/>
                  <w:vAlign w:val="center"/>
                </w:tcPr>
                <w:p>
                  <w:pPr>
                    <w:snapToGrid w:val="0"/>
                    <w:jc w:val="center"/>
                    <w:rPr>
                      <w:spacing w:val="-2"/>
                      <w:sz w:val="21"/>
                      <w:szCs w:val="21"/>
                    </w:rPr>
                  </w:pPr>
                  <w:r>
                    <w:rPr>
                      <w:rFonts w:hint="eastAsia"/>
                      <w:spacing w:val="-2"/>
                      <w:sz w:val="21"/>
                      <w:szCs w:val="21"/>
                    </w:rPr>
                    <w:t>废水</w:t>
                  </w:r>
                </w:p>
              </w:tc>
              <w:tc>
                <w:tcPr>
                  <w:tcW w:w="1344" w:type="pct"/>
                  <w:tcBorders>
                    <w:tl2br w:val="nil"/>
                    <w:tr2bl w:val="nil"/>
                  </w:tcBorders>
                  <w:noWrap w:val="0"/>
                  <w:vAlign w:val="center"/>
                </w:tcPr>
                <w:p>
                  <w:pPr>
                    <w:jc w:val="center"/>
                    <w:rPr>
                      <w:rFonts w:hint="eastAsia"/>
                      <w:bCs/>
                      <w:sz w:val="21"/>
                      <w:szCs w:val="21"/>
                    </w:rPr>
                  </w:pPr>
                  <w:r>
                    <w:rPr>
                      <w:rFonts w:hint="eastAsia"/>
                      <w:bCs/>
                      <w:sz w:val="21"/>
                      <w:szCs w:val="21"/>
                    </w:rPr>
                    <w:t>职工生活污水</w:t>
                  </w:r>
                </w:p>
              </w:tc>
              <w:tc>
                <w:tcPr>
                  <w:tcW w:w="2171" w:type="pct"/>
                  <w:tcBorders>
                    <w:tl2br w:val="nil"/>
                    <w:tr2bl w:val="nil"/>
                  </w:tcBorders>
                  <w:noWrap w:val="0"/>
                  <w:vAlign w:val="center"/>
                </w:tcPr>
                <w:p>
                  <w:pPr>
                    <w:jc w:val="center"/>
                    <w:rPr>
                      <w:rFonts w:hint="eastAsia"/>
                      <w:bCs/>
                      <w:sz w:val="21"/>
                      <w:szCs w:val="21"/>
                    </w:rPr>
                  </w:pPr>
                  <w:r>
                    <w:rPr>
                      <w:rFonts w:hint="eastAsia"/>
                      <w:bCs/>
                      <w:sz w:val="21"/>
                      <w:szCs w:val="21"/>
                    </w:rPr>
                    <w:t>职工生活</w:t>
                  </w:r>
                </w:p>
              </w:tc>
              <w:tc>
                <w:tcPr>
                  <w:tcW w:w="839" w:type="pct"/>
                  <w:tcBorders>
                    <w:tl2br w:val="nil"/>
                    <w:tr2bl w:val="nil"/>
                  </w:tcBorders>
                  <w:noWrap w:val="0"/>
                  <w:vAlign w:val="center"/>
                </w:tcPr>
                <w:p>
                  <w:pPr>
                    <w:jc w:val="center"/>
                    <w:rPr>
                      <w:bCs/>
                      <w:sz w:val="21"/>
                      <w:szCs w:val="21"/>
                    </w:rPr>
                  </w:pPr>
                  <w:r>
                    <w:rPr>
                      <w:rFonts w:hint="eastAsia"/>
                      <w:bCs/>
                      <w:sz w:val="21"/>
                      <w:szCs w:val="21"/>
                    </w:rPr>
                    <w:t>COD、氨氮</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69" w:hRule="atLeast"/>
                <w:jc w:val="center"/>
              </w:trPr>
              <w:tc>
                <w:tcPr>
                  <w:tcW w:w="644" w:type="pct"/>
                  <w:tcBorders>
                    <w:tl2br w:val="nil"/>
                    <w:tr2bl w:val="nil"/>
                  </w:tcBorders>
                  <w:noWrap w:val="0"/>
                  <w:vAlign w:val="center"/>
                </w:tcPr>
                <w:p>
                  <w:pPr>
                    <w:snapToGrid w:val="0"/>
                    <w:jc w:val="center"/>
                    <w:rPr>
                      <w:spacing w:val="-2"/>
                      <w:sz w:val="21"/>
                      <w:szCs w:val="21"/>
                    </w:rPr>
                  </w:pPr>
                  <w:r>
                    <w:rPr>
                      <w:rFonts w:hint="eastAsia"/>
                      <w:spacing w:val="-2"/>
                      <w:sz w:val="21"/>
                      <w:szCs w:val="21"/>
                    </w:rPr>
                    <w:t>噪声</w:t>
                  </w:r>
                </w:p>
              </w:tc>
              <w:tc>
                <w:tcPr>
                  <w:tcW w:w="1344" w:type="pct"/>
                  <w:tcBorders>
                    <w:tl2br w:val="nil"/>
                    <w:tr2bl w:val="nil"/>
                  </w:tcBorders>
                  <w:noWrap w:val="0"/>
                  <w:vAlign w:val="center"/>
                </w:tcPr>
                <w:p>
                  <w:pPr>
                    <w:snapToGrid w:val="0"/>
                    <w:spacing w:line="240" w:lineRule="atLeast"/>
                    <w:jc w:val="center"/>
                    <w:rPr>
                      <w:bCs/>
                      <w:sz w:val="21"/>
                      <w:szCs w:val="21"/>
                    </w:rPr>
                  </w:pPr>
                  <w:r>
                    <w:rPr>
                      <w:rFonts w:hint="eastAsia"/>
                      <w:spacing w:val="-2"/>
                      <w:sz w:val="21"/>
                      <w:szCs w:val="21"/>
                    </w:rPr>
                    <w:t>设备噪声</w:t>
                  </w:r>
                </w:p>
              </w:tc>
              <w:tc>
                <w:tcPr>
                  <w:tcW w:w="2171" w:type="pct"/>
                  <w:tcBorders>
                    <w:tl2br w:val="nil"/>
                    <w:tr2bl w:val="nil"/>
                  </w:tcBorders>
                  <w:noWrap w:val="0"/>
                  <w:vAlign w:val="center"/>
                </w:tcPr>
                <w:p>
                  <w:pPr>
                    <w:snapToGrid w:val="0"/>
                    <w:spacing w:line="240" w:lineRule="atLeast"/>
                    <w:jc w:val="center"/>
                    <w:rPr>
                      <w:rFonts w:hint="eastAsia"/>
                      <w:bCs/>
                      <w:sz w:val="21"/>
                      <w:szCs w:val="21"/>
                    </w:rPr>
                  </w:pPr>
                  <w:r>
                    <w:rPr>
                      <w:rFonts w:hint="eastAsia"/>
                      <w:spacing w:val="-2"/>
                      <w:sz w:val="21"/>
                      <w:szCs w:val="21"/>
                    </w:rPr>
                    <w:t>高噪声设备运行过程</w:t>
                  </w:r>
                </w:p>
              </w:tc>
              <w:tc>
                <w:tcPr>
                  <w:tcW w:w="839" w:type="pct"/>
                  <w:tcBorders>
                    <w:tl2br w:val="nil"/>
                    <w:tr2bl w:val="nil"/>
                  </w:tcBorders>
                  <w:noWrap w:val="0"/>
                  <w:vAlign w:val="center"/>
                </w:tcPr>
                <w:p>
                  <w:pPr>
                    <w:jc w:val="center"/>
                    <w:rPr>
                      <w:bCs/>
                      <w:sz w:val="21"/>
                      <w:szCs w:val="21"/>
                    </w:rPr>
                  </w:pPr>
                  <w:r>
                    <w:rPr>
                      <w:rFonts w:hint="eastAsia"/>
                      <w:sz w:val="21"/>
                      <w:szCs w:val="21"/>
                    </w:rPr>
                    <w:t>等效声级</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644" w:type="pct"/>
                  <w:vMerge w:val="restart"/>
                  <w:tcBorders>
                    <w:tl2br w:val="nil"/>
                    <w:tr2bl w:val="nil"/>
                  </w:tcBorders>
                  <w:noWrap w:val="0"/>
                  <w:vAlign w:val="center"/>
                </w:tcPr>
                <w:p>
                  <w:pPr>
                    <w:snapToGrid w:val="0"/>
                    <w:jc w:val="center"/>
                    <w:rPr>
                      <w:spacing w:val="-2"/>
                      <w:sz w:val="21"/>
                      <w:szCs w:val="21"/>
                    </w:rPr>
                  </w:pPr>
                  <w:r>
                    <w:rPr>
                      <w:rFonts w:hint="eastAsia"/>
                      <w:spacing w:val="-2"/>
                      <w:sz w:val="21"/>
                      <w:szCs w:val="21"/>
                    </w:rPr>
                    <w:t>固体废物</w:t>
                  </w:r>
                </w:p>
              </w:tc>
              <w:tc>
                <w:tcPr>
                  <w:tcW w:w="1344" w:type="pct"/>
                  <w:tcBorders>
                    <w:tl2br w:val="nil"/>
                    <w:tr2bl w:val="nil"/>
                  </w:tcBorders>
                  <w:noWrap w:val="0"/>
                  <w:vAlign w:val="center"/>
                </w:tcPr>
                <w:p>
                  <w:pPr>
                    <w:jc w:val="center"/>
                    <w:rPr>
                      <w:bCs/>
                      <w:sz w:val="21"/>
                      <w:szCs w:val="21"/>
                    </w:rPr>
                  </w:pPr>
                  <w:r>
                    <w:rPr>
                      <w:rFonts w:hint="eastAsia"/>
                      <w:bCs/>
                      <w:sz w:val="21"/>
                      <w:szCs w:val="21"/>
                    </w:rPr>
                    <w:t>职工生活垃圾</w:t>
                  </w:r>
                </w:p>
              </w:tc>
              <w:tc>
                <w:tcPr>
                  <w:tcW w:w="2171" w:type="pct"/>
                  <w:tcBorders>
                    <w:tl2br w:val="nil"/>
                    <w:tr2bl w:val="nil"/>
                  </w:tcBorders>
                  <w:noWrap w:val="0"/>
                  <w:vAlign w:val="center"/>
                </w:tcPr>
                <w:p>
                  <w:pPr>
                    <w:jc w:val="center"/>
                    <w:rPr>
                      <w:bCs/>
                      <w:sz w:val="21"/>
                      <w:szCs w:val="21"/>
                    </w:rPr>
                  </w:pPr>
                  <w:r>
                    <w:rPr>
                      <w:rFonts w:hint="eastAsia"/>
                      <w:bCs/>
                      <w:sz w:val="21"/>
                      <w:szCs w:val="21"/>
                    </w:rPr>
                    <w:t>职工生活</w:t>
                  </w:r>
                </w:p>
              </w:tc>
              <w:tc>
                <w:tcPr>
                  <w:tcW w:w="839" w:type="pct"/>
                  <w:tcBorders>
                    <w:tl2br w:val="nil"/>
                    <w:tr2bl w:val="nil"/>
                  </w:tcBorders>
                  <w:noWrap w:val="0"/>
                  <w:vAlign w:val="center"/>
                </w:tcPr>
                <w:p>
                  <w:pPr>
                    <w:jc w:val="center"/>
                    <w:rPr>
                      <w:bCs/>
                      <w:sz w:val="21"/>
                      <w:szCs w:val="21"/>
                    </w:rPr>
                  </w:pPr>
                  <w:r>
                    <w:rPr>
                      <w:rFonts w:hint="eastAsia"/>
                      <w:bCs/>
                      <w:sz w:val="21"/>
                      <w:szCs w:val="21"/>
                    </w:rPr>
                    <w:t>生活垃圾</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9" w:hRule="atLeast"/>
                <w:jc w:val="center"/>
              </w:trPr>
              <w:tc>
                <w:tcPr>
                  <w:tcW w:w="644" w:type="pct"/>
                  <w:vMerge w:val="continue"/>
                  <w:tcBorders>
                    <w:tl2br w:val="nil"/>
                    <w:tr2bl w:val="nil"/>
                  </w:tcBorders>
                  <w:noWrap w:val="0"/>
                  <w:vAlign w:val="center"/>
                </w:tcPr>
                <w:p>
                  <w:pPr>
                    <w:snapToGrid w:val="0"/>
                    <w:jc w:val="center"/>
                    <w:rPr>
                      <w:rFonts w:hint="eastAsia"/>
                      <w:spacing w:val="-2"/>
                      <w:sz w:val="21"/>
                      <w:szCs w:val="21"/>
                    </w:rPr>
                  </w:pPr>
                </w:p>
              </w:tc>
              <w:tc>
                <w:tcPr>
                  <w:tcW w:w="1344" w:type="pct"/>
                  <w:tcBorders>
                    <w:tl2br w:val="nil"/>
                    <w:tr2bl w:val="nil"/>
                  </w:tcBorders>
                  <w:noWrap w:val="0"/>
                  <w:vAlign w:val="center"/>
                </w:tcPr>
                <w:p>
                  <w:pPr>
                    <w:jc w:val="center"/>
                    <w:rPr>
                      <w:rFonts w:hint="eastAsia"/>
                      <w:bCs/>
                      <w:sz w:val="21"/>
                      <w:szCs w:val="21"/>
                    </w:rPr>
                  </w:pPr>
                  <w:r>
                    <w:rPr>
                      <w:rFonts w:hint="eastAsia"/>
                      <w:sz w:val="21"/>
                      <w:szCs w:val="21"/>
                    </w:rPr>
                    <w:t>消化渣</w:t>
                  </w:r>
                </w:p>
              </w:tc>
              <w:tc>
                <w:tcPr>
                  <w:tcW w:w="2171" w:type="pct"/>
                  <w:tcBorders>
                    <w:tl2br w:val="nil"/>
                    <w:tr2bl w:val="nil"/>
                  </w:tcBorders>
                  <w:noWrap w:val="0"/>
                  <w:vAlign w:val="center"/>
                </w:tcPr>
                <w:p>
                  <w:pPr>
                    <w:jc w:val="center"/>
                    <w:rPr>
                      <w:rFonts w:hint="eastAsia"/>
                      <w:bCs/>
                      <w:sz w:val="21"/>
                      <w:szCs w:val="21"/>
                    </w:rPr>
                  </w:pPr>
                  <w:r>
                    <w:rPr>
                      <w:rFonts w:hint="eastAsia"/>
                      <w:sz w:val="21"/>
                      <w:szCs w:val="21"/>
                    </w:rPr>
                    <w:t>氢氧化钙消化过程</w:t>
                  </w:r>
                </w:p>
              </w:tc>
              <w:tc>
                <w:tcPr>
                  <w:tcW w:w="839" w:type="pct"/>
                  <w:vMerge w:val="restart"/>
                  <w:tcBorders>
                    <w:tl2br w:val="nil"/>
                    <w:tr2bl w:val="nil"/>
                  </w:tcBorders>
                  <w:noWrap w:val="0"/>
                  <w:vAlign w:val="center"/>
                </w:tcPr>
                <w:p>
                  <w:pPr>
                    <w:jc w:val="center"/>
                    <w:rPr>
                      <w:rFonts w:hint="eastAsia"/>
                      <w:bCs/>
                      <w:sz w:val="21"/>
                      <w:szCs w:val="21"/>
                    </w:rPr>
                  </w:pPr>
                  <w:r>
                    <w:rPr>
                      <w:rFonts w:hint="eastAsia"/>
                      <w:bCs/>
                      <w:sz w:val="21"/>
                      <w:szCs w:val="21"/>
                    </w:rPr>
                    <w:t>一般工业固体废物</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644" w:type="pct"/>
                  <w:vMerge w:val="continue"/>
                  <w:tcBorders>
                    <w:tl2br w:val="nil"/>
                    <w:tr2bl w:val="nil"/>
                  </w:tcBorders>
                  <w:noWrap w:val="0"/>
                  <w:vAlign w:val="center"/>
                </w:tcPr>
                <w:p>
                  <w:pPr>
                    <w:snapToGrid w:val="0"/>
                    <w:jc w:val="center"/>
                    <w:rPr>
                      <w:rFonts w:hint="eastAsia"/>
                      <w:spacing w:val="-2"/>
                      <w:sz w:val="21"/>
                      <w:szCs w:val="21"/>
                    </w:rPr>
                  </w:pPr>
                </w:p>
              </w:tc>
              <w:tc>
                <w:tcPr>
                  <w:tcW w:w="1344" w:type="pct"/>
                  <w:tcBorders>
                    <w:tl2br w:val="nil"/>
                    <w:tr2bl w:val="nil"/>
                  </w:tcBorders>
                  <w:noWrap w:val="0"/>
                  <w:vAlign w:val="center"/>
                </w:tcPr>
                <w:p>
                  <w:pPr>
                    <w:jc w:val="center"/>
                    <w:rPr>
                      <w:rFonts w:hint="eastAsia"/>
                      <w:sz w:val="21"/>
                      <w:szCs w:val="21"/>
                    </w:rPr>
                  </w:pPr>
                  <w:r>
                    <w:rPr>
                      <w:rFonts w:hint="eastAsia"/>
                      <w:bCs/>
                      <w:sz w:val="21"/>
                      <w:szCs w:val="21"/>
                    </w:rPr>
                    <w:t>重钙</w:t>
                  </w:r>
                </w:p>
              </w:tc>
              <w:tc>
                <w:tcPr>
                  <w:tcW w:w="2171" w:type="pct"/>
                  <w:tcBorders>
                    <w:tl2br w:val="nil"/>
                    <w:tr2bl w:val="nil"/>
                  </w:tcBorders>
                  <w:noWrap w:val="0"/>
                  <w:vAlign w:val="center"/>
                </w:tcPr>
                <w:p>
                  <w:pPr>
                    <w:jc w:val="center"/>
                    <w:rPr>
                      <w:rFonts w:hint="eastAsia"/>
                      <w:sz w:val="21"/>
                      <w:szCs w:val="21"/>
                    </w:rPr>
                  </w:pPr>
                  <w:r>
                    <w:rPr>
                      <w:rFonts w:hint="eastAsia"/>
                      <w:sz w:val="21"/>
                      <w:szCs w:val="21"/>
                    </w:rPr>
                    <w:t>氢氧化钙选粉过程</w:t>
                  </w:r>
                </w:p>
              </w:tc>
              <w:tc>
                <w:tcPr>
                  <w:tcW w:w="839" w:type="pct"/>
                  <w:vMerge w:val="continue"/>
                  <w:tcBorders>
                    <w:tl2br w:val="nil"/>
                    <w:tr2bl w:val="nil"/>
                  </w:tcBorders>
                  <w:noWrap w:val="0"/>
                  <w:vAlign w:val="center"/>
                </w:tcPr>
                <w:p>
                  <w:pPr>
                    <w:jc w:val="center"/>
                    <w:rPr>
                      <w:rFonts w:hint="eastAsia"/>
                      <w:bCs/>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644" w:type="pct"/>
                  <w:vMerge w:val="continue"/>
                  <w:tcBorders>
                    <w:tl2br w:val="nil"/>
                    <w:tr2bl w:val="nil"/>
                  </w:tcBorders>
                  <w:noWrap w:val="0"/>
                  <w:vAlign w:val="center"/>
                </w:tcPr>
                <w:p>
                  <w:pPr>
                    <w:snapToGrid w:val="0"/>
                    <w:jc w:val="center"/>
                    <w:rPr>
                      <w:rFonts w:hint="eastAsia"/>
                      <w:spacing w:val="-2"/>
                      <w:sz w:val="21"/>
                      <w:szCs w:val="21"/>
                    </w:rPr>
                  </w:pPr>
                </w:p>
              </w:tc>
              <w:tc>
                <w:tcPr>
                  <w:tcW w:w="1344" w:type="pct"/>
                  <w:tcBorders>
                    <w:tl2br w:val="nil"/>
                    <w:tr2bl w:val="nil"/>
                  </w:tcBorders>
                  <w:noWrap w:val="0"/>
                  <w:vAlign w:val="center"/>
                </w:tcPr>
                <w:p>
                  <w:pPr>
                    <w:jc w:val="center"/>
                    <w:rPr>
                      <w:bCs/>
                      <w:sz w:val="21"/>
                      <w:szCs w:val="21"/>
                    </w:rPr>
                  </w:pPr>
                  <w:r>
                    <w:rPr>
                      <w:rFonts w:hint="eastAsia"/>
                      <w:sz w:val="21"/>
                      <w:szCs w:val="21"/>
                    </w:rPr>
                    <w:t>除尘渣</w:t>
                  </w:r>
                </w:p>
              </w:tc>
              <w:tc>
                <w:tcPr>
                  <w:tcW w:w="2171" w:type="pct"/>
                  <w:tcBorders>
                    <w:tl2br w:val="nil"/>
                    <w:tr2bl w:val="nil"/>
                  </w:tcBorders>
                  <w:noWrap w:val="0"/>
                  <w:vAlign w:val="center"/>
                </w:tcPr>
                <w:p>
                  <w:pPr>
                    <w:jc w:val="center"/>
                    <w:rPr>
                      <w:rFonts w:hint="eastAsia"/>
                      <w:bCs/>
                      <w:sz w:val="21"/>
                      <w:szCs w:val="21"/>
                    </w:rPr>
                  </w:pPr>
                  <w:r>
                    <w:rPr>
                      <w:rFonts w:hint="eastAsia"/>
                      <w:sz w:val="21"/>
                      <w:szCs w:val="21"/>
                    </w:rPr>
                    <w:t>水浴除尘器</w:t>
                  </w:r>
                </w:p>
              </w:tc>
              <w:tc>
                <w:tcPr>
                  <w:tcW w:w="839" w:type="pct"/>
                  <w:vMerge w:val="continue"/>
                  <w:tcBorders>
                    <w:tl2br w:val="nil"/>
                    <w:tr2bl w:val="nil"/>
                  </w:tcBorders>
                  <w:noWrap w:val="0"/>
                  <w:vAlign w:val="center"/>
                </w:tcPr>
                <w:p>
                  <w:pPr>
                    <w:jc w:val="center"/>
                    <w:rPr>
                      <w:rFonts w:hint="eastAsia"/>
                      <w:bCs/>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69" w:hRule="atLeast"/>
                <w:jc w:val="center"/>
              </w:trPr>
              <w:tc>
                <w:tcPr>
                  <w:tcW w:w="644" w:type="pct"/>
                  <w:vMerge w:val="continue"/>
                  <w:tcBorders>
                    <w:tl2br w:val="nil"/>
                    <w:tr2bl w:val="nil"/>
                  </w:tcBorders>
                  <w:noWrap w:val="0"/>
                  <w:vAlign w:val="center"/>
                </w:tcPr>
                <w:p>
                  <w:pPr>
                    <w:snapToGrid w:val="0"/>
                    <w:jc w:val="center"/>
                    <w:rPr>
                      <w:rFonts w:hint="eastAsia"/>
                      <w:spacing w:val="-2"/>
                      <w:sz w:val="21"/>
                      <w:szCs w:val="21"/>
                    </w:rPr>
                  </w:pPr>
                </w:p>
              </w:tc>
              <w:tc>
                <w:tcPr>
                  <w:tcW w:w="1344" w:type="pct"/>
                  <w:tcBorders>
                    <w:tl2br w:val="nil"/>
                    <w:tr2bl w:val="nil"/>
                  </w:tcBorders>
                  <w:noWrap w:val="0"/>
                  <w:vAlign w:val="center"/>
                </w:tcPr>
                <w:p>
                  <w:pPr>
                    <w:jc w:val="center"/>
                    <w:rPr>
                      <w:rFonts w:hint="eastAsia"/>
                      <w:b/>
                      <w:bCs w:val="0"/>
                      <w:sz w:val="21"/>
                      <w:szCs w:val="21"/>
                    </w:rPr>
                  </w:pPr>
                  <w:r>
                    <w:rPr>
                      <w:rFonts w:hint="eastAsia"/>
                      <w:b/>
                      <w:bCs w:val="0"/>
                      <w:sz w:val="21"/>
                      <w:szCs w:val="21"/>
                      <w:u w:val="single"/>
                    </w:rPr>
                    <w:t>废润滑油</w:t>
                  </w:r>
                </w:p>
              </w:tc>
              <w:tc>
                <w:tcPr>
                  <w:tcW w:w="2171" w:type="pct"/>
                  <w:tcBorders>
                    <w:tl2br w:val="nil"/>
                    <w:tr2bl w:val="nil"/>
                  </w:tcBorders>
                  <w:noWrap w:val="0"/>
                  <w:vAlign w:val="center"/>
                </w:tcPr>
                <w:p>
                  <w:pPr>
                    <w:jc w:val="center"/>
                    <w:rPr>
                      <w:rFonts w:hint="eastAsia"/>
                      <w:b/>
                      <w:bCs w:val="0"/>
                      <w:sz w:val="21"/>
                      <w:szCs w:val="21"/>
                    </w:rPr>
                  </w:pPr>
                  <w:r>
                    <w:rPr>
                      <w:rFonts w:hint="eastAsia"/>
                      <w:b/>
                      <w:bCs w:val="0"/>
                      <w:sz w:val="21"/>
                      <w:szCs w:val="21"/>
                      <w:u w:val="single"/>
                    </w:rPr>
                    <w:t>设备维修过程</w:t>
                  </w:r>
                </w:p>
              </w:tc>
              <w:tc>
                <w:tcPr>
                  <w:tcW w:w="839" w:type="pct"/>
                  <w:tcBorders>
                    <w:tl2br w:val="nil"/>
                    <w:tr2bl w:val="nil"/>
                  </w:tcBorders>
                  <w:noWrap w:val="0"/>
                  <w:vAlign w:val="center"/>
                </w:tcPr>
                <w:p>
                  <w:pPr>
                    <w:jc w:val="center"/>
                    <w:rPr>
                      <w:rFonts w:hint="eastAsia"/>
                      <w:b/>
                      <w:bCs w:val="0"/>
                      <w:sz w:val="21"/>
                      <w:szCs w:val="21"/>
                    </w:rPr>
                  </w:pPr>
                  <w:r>
                    <w:rPr>
                      <w:rFonts w:hint="eastAsia"/>
                      <w:b/>
                      <w:bCs w:val="0"/>
                      <w:sz w:val="21"/>
                      <w:szCs w:val="21"/>
                      <w:u w:val="single"/>
                    </w:rPr>
                    <w:t>危险废物</w:t>
                  </w:r>
                </w:p>
              </w:tc>
            </w:tr>
          </w:tbl>
          <w:p>
            <w:pPr>
              <w:pStyle w:val="5"/>
              <w:snapToGrid/>
              <w:spacing w:before="0" w:after="0" w:line="360" w:lineRule="auto"/>
              <w:ind w:left="433" w:leftChars="202" w:hanging="9" w:hangingChars="4"/>
              <w:contextualSpacing/>
              <w:rPr>
                <w:rFonts w:eastAsia="宋体"/>
                <w:b w:val="0"/>
                <w:bCs w:val="0"/>
                <w:color w:val="auto"/>
                <w:kern w:val="2"/>
                <w:sz w:val="24"/>
                <w:szCs w:val="24"/>
              </w:rPr>
            </w:pPr>
          </w:p>
          <w:p>
            <w:pPr>
              <w:pStyle w:val="5"/>
              <w:snapToGrid/>
              <w:spacing w:before="0" w:after="0" w:line="360" w:lineRule="auto"/>
              <w:ind w:left="433" w:leftChars="202" w:hanging="9" w:hangingChars="4"/>
              <w:contextualSpacing/>
              <w:rPr>
                <w:rFonts w:eastAsia="宋体"/>
                <w:b w:val="0"/>
                <w:bCs w:val="0"/>
                <w:color w:val="auto"/>
                <w:kern w:val="2"/>
                <w:sz w:val="24"/>
                <w:szCs w:val="24"/>
              </w:rPr>
            </w:pPr>
          </w:p>
          <w:p>
            <w:pPr>
              <w:pStyle w:val="22"/>
              <w:numPr>
                <w:ilvl w:val="0"/>
                <w:numId w:val="0"/>
              </w:numPr>
              <w:ind w:leftChars="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57" w:hRule="atLeast"/>
          <w:jc w:val="center"/>
        </w:trPr>
        <w:tc>
          <w:tcPr>
            <w:tcW w:w="251" w:type="pct"/>
            <w:noWrap w:val="0"/>
            <w:vAlign w:val="center"/>
          </w:tcPr>
          <w:p>
            <w:pPr>
              <w:pStyle w:val="30"/>
              <w:adjustRightInd w:val="0"/>
              <w:snapToGrid w:val="0"/>
              <w:spacing w:before="0" w:beforeAutospacing="0" w:after="0" w:afterAutospacing="0"/>
              <w:jc w:val="center"/>
              <w:rPr>
                <w:rFonts w:cs="宋体"/>
                <w:b/>
                <w:sz w:val="21"/>
                <w:szCs w:val="21"/>
              </w:rPr>
            </w:pPr>
            <w:r>
              <w:rPr>
                <w:rFonts w:hint="eastAsia" w:cs="宋体"/>
                <w:b/>
                <w:bCs/>
                <w:kern w:val="2"/>
                <w:szCs w:val="24"/>
              </w:rPr>
              <w:t>与项目有关的原有环境污染问题</w:t>
            </w:r>
          </w:p>
        </w:tc>
        <w:tc>
          <w:tcPr>
            <w:tcW w:w="4748" w:type="pct"/>
            <w:noWrap w:val="0"/>
            <w:vAlign w:val="top"/>
          </w:tcPr>
          <w:p>
            <w:pPr>
              <w:pStyle w:val="11"/>
              <w:spacing w:after="0" w:line="360" w:lineRule="auto"/>
              <w:ind w:left="0" w:leftChars="0" w:firstLine="480" w:firstLineChars="200"/>
              <w:contextualSpacing/>
              <w:rPr>
                <w:rFonts w:hint="eastAsia"/>
                <w:szCs w:val="24"/>
              </w:rPr>
            </w:pPr>
          </w:p>
          <w:p>
            <w:pPr>
              <w:pStyle w:val="11"/>
              <w:spacing w:after="0" w:line="360" w:lineRule="auto"/>
              <w:ind w:left="0" w:leftChars="0" w:firstLine="480" w:firstLineChars="200"/>
              <w:contextualSpacing/>
              <w:rPr>
                <w:rFonts w:ascii="宋体" w:hAnsi="宋体"/>
                <w:bCs/>
                <w:szCs w:val="21"/>
              </w:rPr>
            </w:pPr>
            <w:r>
              <w:rPr>
                <w:rFonts w:hint="default" w:ascii="Times New Roman" w:hAnsi="Times New Roman" w:cs="Times New Roman"/>
                <w:sz w:val="24"/>
              </w:rPr>
              <w:t>栾川县瑞达矿业有限公司位于栾川县陶湾镇</w:t>
            </w:r>
            <w:r>
              <w:rPr>
                <w:rFonts w:hint="eastAsia" w:ascii="Times New Roman" w:hAnsi="Times New Roman" w:cs="Times New Roman"/>
                <w:sz w:val="24"/>
                <w:lang w:eastAsia="zh-CN"/>
              </w:rPr>
              <w:t>张盘村</w:t>
            </w:r>
            <w:r>
              <w:rPr>
                <w:rFonts w:hint="default" w:ascii="Times New Roman" w:hAnsi="Times New Roman" w:cs="Times New Roman"/>
                <w:sz w:val="24"/>
              </w:rPr>
              <w:t>，</w:t>
            </w:r>
            <w:r>
              <w:rPr>
                <w:rFonts w:hint="eastAsia" w:cs="Times New Roman"/>
                <w:sz w:val="24"/>
                <w:lang w:eastAsia="zh-CN"/>
              </w:rPr>
              <w:t>原名栾川县有色公司选矿厂，</w:t>
            </w:r>
            <w:r>
              <w:rPr>
                <w:rFonts w:hint="default" w:ascii="Times New Roman" w:hAnsi="Times New Roman" w:cs="Times New Roman"/>
                <w:sz w:val="24"/>
              </w:rPr>
              <w:t>于2005年4月18日动工建设，公司占地面积16500</w:t>
            </w:r>
            <w:r>
              <w:rPr>
                <w:rFonts w:hint="default" w:ascii="Times New Roman" w:hAnsi="Times New Roman" w:cs="Times New Roman"/>
                <w:color w:val="000000" w:themeColor="text1"/>
                <w:sz w:val="24"/>
              </w:rPr>
              <w:t>0平方米，</w:t>
            </w:r>
            <w:r>
              <w:rPr>
                <w:rFonts w:hint="eastAsia" w:ascii="Times New Roman" w:hAnsi="Times New Roman" w:cs="Times New Roman"/>
                <w:color w:val="000000" w:themeColor="text1"/>
                <w:sz w:val="24"/>
                <w:lang w:eastAsia="zh-CN"/>
              </w:rPr>
              <w:t>生产规模为</w:t>
            </w:r>
            <w:r>
              <w:rPr>
                <w:rFonts w:hint="default" w:ascii="Times New Roman" w:hAnsi="Times New Roman" w:cs="Times New Roman"/>
                <w:color w:val="000000" w:themeColor="text1"/>
                <w:sz w:val="24"/>
              </w:rPr>
              <w:t>5000吨/日</w:t>
            </w:r>
            <w:r>
              <w:rPr>
                <w:rFonts w:hint="eastAsia" w:ascii="Times New Roman" w:hAnsi="Times New Roman" w:cs="Times New Roman"/>
                <w:color w:val="000000" w:themeColor="text1"/>
                <w:sz w:val="24"/>
                <w:lang w:eastAsia="zh-CN"/>
              </w:rPr>
              <w:t>钼</w:t>
            </w:r>
            <w:r>
              <w:rPr>
                <w:rFonts w:hint="default" w:ascii="Times New Roman" w:hAnsi="Times New Roman" w:cs="Times New Roman"/>
                <w:color w:val="000000" w:themeColor="text1"/>
                <w:sz w:val="24"/>
              </w:rPr>
              <w:t>选厂，年产钼精矿3060吨</w:t>
            </w:r>
            <w:r>
              <w:rPr>
                <w:rFonts w:hint="eastAsia" w:ascii="Times New Roman" w:hAnsi="Times New Roman" w:cs="Times New Roman"/>
                <w:color w:val="000000" w:themeColor="text1"/>
                <w:sz w:val="24"/>
                <w:lang w:eastAsia="zh-CN"/>
              </w:rPr>
              <w:t>，主要污染物为破碎筛分产生的颗粒物等。</w:t>
            </w:r>
            <w:r>
              <w:rPr>
                <w:rFonts w:hint="eastAsia"/>
                <w:color w:val="000000" w:themeColor="text1"/>
                <w:szCs w:val="24"/>
              </w:rPr>
              <w:t>本项目租赁区域为</w:t>
            </w:r>
            <w:r>
              <w:rPr>
                <w:rFonts w:hint="eastAsia"/>
                <w:color w:val="000000" w:themeColor="text1"/>
                <w:kern w:val="44"/>
                <w:sz w:val="24"/>
              </w:rPr>
              <w:t>栾川县瑞达矿业有限公司</w:t>
            </w:r>
            <w:r>
              <w:rPr>
                <w:rFonts w:hint="eastAsia"/>
                <w:color w:val="000000" w:themeColor="text1"/>
                <w:szCs w:val="24"/>
              </w:rPr>
              <w:t>闲置未利用区域，</w:t>
            </w:r>
            <w:r>
              <w:rPr>
                <w:rFonts w:hint="eastAsia"/>
                <w:color w:val="000000" w:themeColor="text1"/>
                <w:szCs w:val="24"/>
                <w:lang w:eastAsia="zh-CN"/>
              </w:rPr>
              <w:t>本地块</w:t>
            </w:r>
            <w:r>
              <w:rPr>
                <w:rFonts w:hint="eastAsia"/>
                <w:color w:val="000000" w:themeColor="text1"/>
                <w:szCs w:val="24"/>
                <w:lang w:val="en-US" w:eastAsia="zh-CN"/>
              </w:rPr>
              <w:t>2022年前</w:t>
            </w:r>
            <w:r>
              <w:rPr>
                <w:rFonts w:hint="eastAsia"/>
                <w:color w:val="000000" w:themeColor="text1"/>
                <w:szCs w:val="24"/>
                <w:lang w:eastAsia="zh-CN"/>
              </w:rPr>
              <w:t>租赁给</w:t>
            </w:r>
            <w:r>
              <w:rPr>
                <w:rFonts w:hint="eastAsia"/>
                <w:color w:val="000000" w:themeColor="text1"/>
                <w:sz w:val="24"/>
                <w:lang w:val="zh-CN"/>
              </w:rPr>
              <w:t>栾卢高速</w:t>
            </w:r>
            <w:r>
              <w:rPr>
                <w:rFonts w:hint="eastAsia"/>
                <w:color w:val="000000" w:themeColor="text1"/>
                <w:sz w:val="24"/>
                <w:lang w:val="en-US" w:eastAsia="zh-CN"/>
              </w:rPr>
              <w:t>LLTJ-3项目经理部作为钢筋加工厂使用，其地面均已硬化，生产车间现均已拆除，仅留生活区供本项目作为办公生活区使用。故与项目</w:t>
            </w:r>
            <w:r>
              <w:rPr>
                <w:rFonts w:hint="eastAsia"/>
                <w:color w:val="000000" w:themeColor="text1"/>
                <w:szCs w:val="24"/>
                <w:lang w:eastAsia="zh-CN"/>
              </w:rPr>
              <w:t>有关的</w:t>
            </w:r>
            <w:r>
              <w:rPr>
                <w:rFonts w:hint="eastAsia"/>
                <w:color w:val="000000" w:themeColor="text1"/>
                <w:szCs w:val="24"/>
              </w:rPr>
              <w:t>原有污染问题</w:t>
            </w:r>
            <w:r>
              <w:rPr>
                <w:rFonts w:hint="eastAsia"/>
                <w:color w:val="000000" w:themeColor="text1"/>
                <w:szCs w:val="24"/>
                <w:lang w:eastAsia="zh-CN"/>
              </w:rPr>
              <w:t>主要为现存地面上拆除的建筑垃圾，评价建议本项目在建设之前将建筑垃圾清理至建筑垃圾填埋场</w:t>
            </w:r>
            <w:r>
              <w:rPr>
                <w:rFonts w:hint="eastAsia"/>
                <w:color w:val="000000" w:themeColor="text1"/>
                <w:szCs w:val="24"/>
              </w:rPr>
              <w:t>。</w:t>
            </w:r>
          </w:p>
        </w:tc>
      </w:tr>
    </w:tbl>
    <w:p>
      <w:pPr>
        <w:pStyle w:val="30"/>
        <w:jc w:val="center"/>
        <w:rPr>
          <w:rFonts w:hint="default" w:ascii="Times New Roman" w:hAnsi="Times New Roman" w:eastAsia="宋体" w:cs="Times New Roman"/>
          <w:snapToGrid w:val="0"/>
          <w:color w:val="000000"/>
          <w:sz w:val="36"/>
          <w:szCs w:val="36"/>
        </w:rPr>
        <w:sectPr>
          <w:pgSz w:w="11906" w:h="16838"/>
          <w:pgMar w:top="1134" w:right="1134" w:bottom="1134" w:left="1134" w:header="851" w:footer="851" w:gutter="0"/>
          <w:pgBorders>
            <w:top w:val="none" w:sz="0" w:space="0"/>
            <w:left w:val="none" w:sz="0" w:space="0"/>
            <w:bottom w:val="none" w:sz="0" w:space="0"/>
            <w:right w:val="none" w:sz="0" w:space="0"/>
          </w:pgBorders>
          <w:pgNumType w:fmt="decimal"/>
          <w:cols w:space="720" w:num="1"/>
          <w:docGrid w:linePitch="312" w:charSpace="0"/>
        </w:sectPr>
      </w:pPr>
    </w:p>
    <w:p>
      <w:pPr>
        <w:pStyle w:val="30"/>
        <w:jc w:val="center"/>
        <w:outlineLvl w:val="0"/>
        <w:rPr>
          <w:rFonts w:hint="default" w:ascii="黑体" w:hAnsi="黑体" w:eastAsia="黑体"/>
          <w:snapToGrid w:val="0"/>
          <w:color w:val="000000"/>
          <w:sz w:val="30"/>
          <w:szCs w:val="30"/>
        </w:rPr>
      </w:pPr>
      <w:r>
        <w:rPr>
          <w:rFonts w:hint="default" w:ascii="黑体" w:hAnsi="黑体" w:eastAsia="黑体"/>
          <w:snapToGrid w:val="0"/>
          <w:color w:val="000000"/>
          <w:sz w:val="30"/>
          <w:szCs w:val="30"/>
        </w:rPr>
        <w:t>三、区域环境质量现状、环境保护目标及评价标准</w:t>
      </w:r>
    </w:p>
    <w:tbl>
      <w:tblPr>
        <w:tblStyle w:val="33"/>
        <w:tblW w:w="892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84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456" w:type="dxa"/>
            <w:noWrap w:val="0"/>
            <w:vAlign w:val="center"/>
          </w:tcPr>
          <w:p>
            <w:pPr>
              <w:keepNext w:val="0"/>
              <w:keepLines w:val="0"/>
              <w:pageBreakBefore w:val="0"/>
              <w:kinsoku/>
              <w:wordWrap/>
              <w:overflowPunct/>
              <w:topLinePunct w:val="0"/>
              <w:bidi w:val="0"/>
              <w:adjustRightInd w:val="0"/>
              <w:snapToGrid w:val="0"/>
              <w:spacing w:line="480" w:lineRule="exact"/>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区域</w:t>
            </w:r>
          </w:p>
          <w:p>
            <w:pPr>
              <w:keepNext w:val="0"/>
              <w:keepLines w:val="0"/>
              <w:pageBreakBefore w:val="0"/>
              <w:kinsoku/>
              <w:wordWrap/>
              <w:overflowPunct/>
              <w:topLinePunct w:val="0"/>
              <w:bidi w:val="0"/>
              <w:adjustRightInd w:val="0"/>
              <w:snapToGrid w:val="0"/>
              <w:spacing w:line="480" w:lineRule="exact"/>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环境</w:t>
            </w:r>
          </w:p>
          <w:p>
            <w:pPr>
              <w:keepNext w:val="0"/>
              <w:keepLines w:val="0"/>
              <w:pageBreakBefore w:val="0"/>
              <w:kinsoku/>
              <w:wordWrap/>
              <w:overflowPunct/>
              <w:topLinePunct w:val="0"/>
              <w:bidi w:val="0"/>
              <w:adjustRightInd w:val="0"/>
              <w:snapToGrid w:val="0"/>
              <w:spacing w:line="480" w:lineRule="exact"/>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质量</w:t>
            </w:r>
          </w:p>
          <w:p>
            <w:pPr>
              <w:keepNext w:val="0"/>
              <w:keepLines w:val="0"/>
              <w:pageBreakBefore w:val="0"/>
              <w:kinsoku/>
              <w:wordWrap/>
              <w:overflowPunct/>
              <w:topLinePunct w:val="0"/>
              <w:bidi w:val="0"/>
              <w:adjustRightInd w:val="0"/>
              <w:snapToGrid w:val="0"/>
              <w:spacing w:line="480" w:lineRule="exact"/>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现状</w:t>
            </w:r>
          </w:p>
        </w:tc>
        <w:tc>
          <w:tcPr>
            <w:tcW w:w="846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80" w:lineRule="exact"/>
              <w:ind w:firstLine="482" w:firstLineChars="200"/>
              <w:textAlignment w:val="auto"/>
              <w:rPr>
                <w:rFonts w:hint="default" w:ascii="Times New Roman" w:hAnsi="Times New Roman" w:eastAsia="宋体" w:cs="Times New Roman"/>
                <w:b/>
                <w:bCs/>
                <w:color w:val="000000"/>
                <w:sz w:val="24"/>
                <w:szCs w:val="24"/>
                <w:u w:val="none"/>
              </w:rPr>
            </w:pPr>
            <w:r>
              <w:rPr>
                <w:rFonts w:hint="default" w:ascii="Times New Roman" w:hAnsi="Times New Roman" w:eastAsia="宋体" w:cs="Times New Roman"/>
                <w:b/>
                <w:bCs/>
                <w:color w:val="000000"/>
                <w:sz w:val="24"/>
                <w:szCs w:val="24"/>
                <w:u w:val="none"/>
              </w:rPr>
              <w:t>一、环境空气质量现状</w:t>
            </w:r>
          </w:p>
          <w:p>
            <w:pPr>
              <w:adjustRightInd w:val="0"/>
              <w:snapToGrid w:val="0"/>
              <w:spacing w:line="520" w:lineRule="exact"/>
              <w:ind w:firstLine="482" w:firstLineChars="200"/>
              <w:rPr>
                <w:b/>
                <w:bCs/>
                <w:color w:val="000000"/>
                <w:sz w:val="24"/>
              </w:rPr>
            </w:pPr>
            <w:r>
              <w:rPr>
                <w:b/>
                <w:bCs/>
                <w:color w:val="000000"/>
                <w:sz w:val="24"/>
              </w:rPr>
              <w:t>1.1空气质量达标区判定</w:t>
            </w:r>
          </w:p>
          <w:p>
            <w:pPr>
              <w:autoSpaceDE w:val="0"/>
              <w:autoSpaceDN w:val="0"/>
              <w:adjustRightInd w:val="0"/>
              <w:snapToGrid w:val="0"/>
              <w:spacing w:line="520" w:lineRule="exact"/>
              <w:ind w:firstLine="480" w:firstLineChars="200"/>
              <w:rPr>
                <w:color w:val="000000"/>
                <w:kern w:val="0"/>
                <w:sz w:val="24"/>
                <w:szCs w:val="21"/>
              </w:rPr>
            </w:pPr>
            <w:r>
              <w:rPr>
                <w:color w:val="000000"/>
                <w:kern w:val="0"/>
                <w:sz w:val="24"/>
                <w:szCs w:val="21"/>
              </w:rPr>
              <w:t>项目所在区域</w:t>
            </w:r>
            <w:r>
              <w:rPr>
                <w:rFonts w:hint="eastAsia"/>
                <w:color w:val="000000"/>
                <w:kern w:val="0"/>
                <w:sz w:val="24"/>
                <w:szCs w:val="21"/>
                <w:lang w:eastAsia="zh-CN"/>
              </w:rPr>
              <w:t>属于</w:t>
            </w:r>
            <w:r>
              <w:rPr>
                <w:color w:val="000000"/>
                <w:kern w:val="0"/>
                <w:sz w:val="24"/>
                <w:szCs w:val="21"/>
              </w:rPr>
              <w:t>空气环境质量二类功能区，环境空气质量应执行《环境空气质量标准》（GB3095-2012）二级标准。为了解建设项目所在区域环境空气质量现状，根据《202</w:t>
            </w:r>
            <w:r>
              <w:rPr>
                <w:rFonts w:hint="eastAsia"/>
                <w:color w:val="000000"/>
                <w:kern w:val="0"/>
                <w:sz w:val="24"/>
                <w:szCs w:val="21"/>
                <w:lang w:val="en-US" w:eastAsia="zh-CN"/>
              </w:rPr>
              <w:t>1</w:t>
            </w:r>
            <w:r>
              <w:rPr>
                <w:color w:val="000000"/>
                <w:kern w:val="0"/>
                <w:sz w:val="24"/>
                <w:szCs w:val="21"/>
              </w:rPr>
              <w:t>年洛阳市生态环境状况公报》，具体情况见下表。</w:t>
            </w:r>
          </w:p>
          <w:p>
            <w:pPr>
              <w:pStyle w:val="114"/>
              <w:numPr>
                <w:ilvl w:val="0"/>
                <w:numId w:val="0"/>
              </w:numPr>
              <w:ind w:leftChars="0"/>
              <w:jc w:val="center"/>
              <w:rPr>
                <w:rFonts w:hint="eastAsia" w:ascii="Times New Roman" w:hAnsi="Times New Roman" w:cs="Times New Roman"/>
                <w:kern w:val="0"/>
                <w:lang w:val="en-US" w:eastAsia="zh-CN"/>
              </w:rPr>
            </w:pPr>
            <w:r>
              <w:rPr>
                <w:rFonts w:hint="eastAsia" w:ascii="Times New Roman" w:hAnsi="Times New Roman" w:cs="Times New Roman"/>
                <w:kern w:val="0"/>
                <w:lang w:val="en-US" w:eastAsia="zh-CN"/>
              </w:rPr>
              <w:t>表3-1     洛阳市2021年空气质量现状评价表</w:t>
            </w:r>
          </w:p>
          <w:tbl>
            <w:tblPr>
              <w:tblStyle w:val="33"/>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15" w:type="dxa"/>
                <w:left w:w="15" w:type="dxa"/>
                <w:bottom w:w="15" w:type="dxa"/>
                <w:right w:w="15" w:type="dxa"/>
              </w:tblCellMar>
            </w:tblPr>
            <w:tblGrid>
              <w:gridCol w:w="525"/>
              <w:gridCol w:w="985"/>
              <w:gridCol w:w="2539"/>
              <w:gridCol w:w="1087"/>
              <w:gridCol w:w="1059"/>
              <w:gridCol w:w="929"/>
              <w:gridCol w:w="109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529" w:hRule="atLeast"/>
                <w:jc w:val="center"/>
              </w:trPr>
              <w:tc>
                <w:tcPr>
                  <w:tcW w:w="320" w:type="pct"/>
                  <w:tcBorders>
                    <w:tl2br w:val="nil"/>
                    <w:tr2bl w:val="nil"/>
                  </w:tcBorders>
                  <w:noWrap w:val="0"/>
                  <w:vAlign w:val="center"/>
                </w:tcPr>
                <w:p>
                  <w:pPr>
                    <w:widowControl/>
                    <w:adjustRightInd w:val="0"/>
                    <w:snapToGrid w:val="0"/>
                    <w:spacing w:line="360" w:lineRule="exact"/>
                    <w:jc w:val="center"/>
                    <w:rPr>
                      <w:color w:val="000000"/>
                      <w:szCs w:val="21"/>
                    </w:rPr>
                  </w:pPr>
                  <w:r>
                    <w:rPr>
                      <w:color w:val="000000"/>
                      <w:szCs w:val="21"/>
                    </w:rPr>
                    <w:t>评价区域</w:t>
                  </w:r>
                </w:p>
              </w:tc>
              <w:tc>
                <w:tcPr>
                  <w:tcW w:w="599" w:type="pct"/>
                  <w:tcBorders>
                    <w:tl2br w:val="nil"/>
                    <w:tr2bl w:val="nil"/>
                  </w:tcBorders>
                  <w:noWrap w:val="0"/>
                  <w:vAlign w:val="center"/>
                </w:tcPr>
                <w:p>
                  <w:pPr>
                    <w:widowControl/>
                    <w:adjustRightInd w:val="0"/>
                    <w:snapToGrid w:val="0"/>
                    <w:spacing w:line="360" w:lineRule="exact"/>
                    <w:jc w:val="center"/>
                    <w:rPr>
                      <w:color w:val="000000"/>
                      <w:szCs w:val="21"/>
                    </w:rPr>
                  </w:pPr>
                  <w:r>
                    <w:rPr>
                      <w:color w:val="000000"/>
                      <w:szCs w:val="21"/>
                    </w:rPr>
                    <w:t>污染物</w:t>
                  </w:r>
                </w:p>
              </w:tc>
              <w:tc>
                <w:tcPr>
                  <w:tcW w:w="1544" w:type="pct"/>
                  <w:tcBorders>
                    <w:tl2br w:val="nil"/>
                    <w:tr2bl w:val="nil"/>
                  </w:tcBorders>
                  <w:noWrap w:val="0"/>
                  <w:vAlign w:val="center"/>
                </w:tcPr>
                <w:p>
                  <w:pPr>
                    <w:widowControl/>
                    <w:adjustRightInd w:val="0"/>
                    <w:snapToGrid w:val="0"/>
                    <w:spacing w:line="360" w:lineRule="exact"/>
                    <w:jc w:val="center"/>
                    <w:rPr>
                      <w:color w:val="000000"/>
                      <w:szCs w:val="21"/>
                    </w:rPr>
                  </w:pPr>
                  <w:r>
                    <w:rPr>
                      <w:color w:val="000000"/>
                      <w:szCs w:val="21"/>
                    </w:rPr>
                    <w:t>年评价指标</w:t>
                  </w:r>
                </w:p>
              </w:tc>
              <w:tc>
                <w:tcPr>
                  <w:tcW w:w="661" w:type="pct"/>
                  <w:tcBorders>
                    <w:tl2br w:val="nil"/>
                    <w:tr2bl w:val="nil"/>
                  </w:tcBorders>
                  <w:noWrap w:val="0"/>
                  <w:vAlign w:val="center"/>
                </w:tcPr>
                <w:p>
                  <w:pPr>
                    <w:widowControl/>
                    <w:adjustRightInd w:val="0"/>
                    <w:snapToGrid w:val="0"/>
                    <w:spacing w:line="360" w:lineRule="exact"/>
                    <w:jc w:val="center"/>
                    <w:rPr>
                      <w:color w:val="000000"/>
                      <w:szCs w:val="21"/>
                    </w:rPr>
                  </w:pPr>
                  <w:r>
                    <w:rPr>
                      <w:color w:val="000000"/>
                      <w:szCs w:val="21"/>
                    </w:rPr>
                    <w:t>现状浓度（μ</w:t>
                  </w:r>
                  <w:r>
                    <w:rPr>
                      <w:color w:val="000000"/>
                      <w:kern w:val="0"/>
                      <w:szCs w:val="21"/>
                      <w:lang w:bidi="ar"/>
                    </w:rPr>
                    <w:t>g/m</w:t>
                  </w:r>
                  <w:r>
                    <w:rPr>
                      <w:color w:val="000000"/>
                      <w:kern w:val="0"/>
                      <w:szCs w:val="21"/>
                      <w:vertAlign w:val="superscript"/>
                      <w:lang w:bidi="ar"/>
                    </w:rPr>
                    <w:t>3</w:t>
                  </w:r>
                  <w:r>
                    <w:rPr>
                      <w:color w:val="000000"/>
                      <w:szCs w:val="21"/>
                    </w:rPr>
                    <w:t>）</w:t>
                  </w:r>
                </w:p>
              </w:tc>
              <w:tc>
                <w:tcPr>
                  <w:tcW w:w="644" w:type="pct"/>
                  <w:tcBorders>
                    <w:tl2br w:val="nil"/>
                    <w:tr2bl w:val="nil"/>
                  </w:tcBorders>
                  <w:noWrap w:val="0"/>
                  <w:vAlign w:val="center"/>
                </w:tcPr>
                <w:p>
                  <w:pPr>
                    <w:widowControl/>
                    <w:adjustRightInd w:val="0"/>
                    <w:snapToGrid w:val="0"/>
                    <w:spacing w:line="360" w:lineRule="exact"/>
                    <w:jc w:val="center"/>
                    <w:rPr>
                      <w:color w:val="000000"/>
                      <w:szCs w:val="21"/>
                    </w:rPr>
                  </w:pPr>
                  <w:r>
                    <w:rPr>
                      <w:color w:val="000000"/>
                      <w:szCs w:val="21"/>
                    </w:rPr>
                    <w:t>标准值</w:t>
                  </w:r>
                </w:p>
                <w:p>
                  <w:pPr>
                    <w:widowControl/>
                    <w:adjustRightInd w:val="0"/>
                    <w:snapToGrid w:val="0"/>
                    <w:spacing w:line="360" w:lineRule="exact"/>
                    <w:jc w:val="center"/>
                    <w:rPr>
                      <w:color w:val="000000"/>
                      <w:szCs w:val="21"/>
                    </w:rPr>
                  </w:pPr>
                  <w:r>
                    <w:rPr>
                      <w:color w:val="000000"/>
                      <w:szCs w:val="21"/>
                    </w:rPr>
                    <w:t>（μ</w:t>
                  </w:r>
                  <w:r>
                    <w:rPr>
                      <w:color w:val="000000"/>
                      <w:kern w:val="0"/>
                      <w:szCs w:val="21"/>
                      <w:lang w:bidi="ar"/>
                    </w:rPr>
                    <w:t>g/m</w:t>
                  </w:r>
                  <w:r>
                    <w:rPr>
                      <w:color w:val="000000"/>
                      <w:kern w:val="0"/>
                      <w:szCs w:val="21"/>
                      <w:vertAlign w:val="superscript"/>
                      <w:lang w:bidi="ar"/>
                    </w:rPr>
                    <w:t>3</w:t>
                  </w:r>
                  <w:r>
                    <w:rPr>
                      <w:color w:val="000000"/>
                      <w:szCs w:val="21"/>
                    </w:rPr>
                    <w:t>）</w:t>
                  </w:r>
                </w:p>
              </w:tc>
              <w:tc>
                <w:tcPr>
                  <w:tcW w:w="565" w:type="pct"/>
                  <w:tcBorders>
                    <w:tl2br w:val="nil"/>
                    <w:tr2bl w:val="nil"/>
                  </w:tcBorders>
                  <w:noWrap w:val="0"/>
                  <w:vAlign w:val="center"/>
                </w:tcPr>
                <w:p>
                  <w:pPr>
                    <w:widowControl/>
                    <w:adjustRightInd w:val="0"/>
                    <w:snapToGrid w:val="0"/>
                    <w:spacing w:line="360" w:lineRule="exact"/>
                    <w:jc w:val="center"/>
                    <w:rPr>
                      <w:color w:val="000000"/>
                      <w:szCs w:val="21"/>
                    </w:rPr>
                  </w:pPr>
                  <w:r>
                    <w:rPr>
                      <w:color w:val="000000"/>
                      <w:szCs w:val="21"/>
                    </w:rPr>
                    <w:t>占标率</w:t>
                  </w:r>
                </w:p>
                <w:p>
                  <w:pPr>
                    <w:widowControl/>
                    <w:adjustRightInd w:val="0"/>
                    <w:snapToGrid w:val="0"/>
                    <w:spacing w:line="360" w:lineRule="exact"/>
                    <w:jc w:val="center"/>
                    <w:rPr>
                      <w:color w:val="000000"/>
                      <w:szCs w:val="21"/>
                    </w:rPr>
                  </w:pPr>
                  <w:r>
                    <w:rPr>
                      <w:color w:val="000000"/>
                      <w:szCs w:val="21"/>
                    </w:rPr>
                    <w:t>（%）</w:t>
                  </w:r>
                </w:p>
              </w:tc>
              <w:tc>
                <w:tcPr>
                  <w:tcW w:w="664" w:type="pct"/>
                  <w:tcBorders>
                    <w:tl2br w:val="nil"/>
                    <w:tr2bl w:val="nil"/>
                  </w:tcBorders>
                  <w:noWrap w:val="0"/>
                  <w:vAlign w:val="center"/>
                </w:tcPr>
                <w:p>
                  <w:pPr>
                    <w:widowControl/>
                    <w:adjustRightInd w:val="0"/>
                    <w:snapToGrid w:val="0"/>
                    <w:spacing w:line="360" w:lineRule="exact"/>
                    <w:jc w:val="center"/>
                    <w:rPr>
                      <w:color w:val="000000"/>
                      <w:szCs w:val="21"/>
                    </w:rPr>
                  </w:pPr>
                  <w:r>
                    <w:rPr>
                      <w:color w:val="000000"/>
                      <w:szCs w:val="21"/>
                    </w:rPr>
                    <w:t>达标情况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464" w:hRule="atLeast"/>
                <w:jc w:val="center"/>
              </w:trPr>
              <w:tc>
                <w:tcPr>
                  <w:tcW w:w="320" w:type="pct"/>
                  <w:vMerge w:val="restart"/>
                  <w:tcBorders>
                    <w:tl2br w:val="nil"/>
                    <w:tr2bl w:val="nil"/>
                  </w:tcBorders>
                  <w:noWrap w:val="0"/>
                  <w:vAlign w:val="center"/>
                </w:tcPr>
                <w:p>
                  <w:pPr>
                    <w:widowControl/>
                    <w:adjustRightInd w:val="0"/>
                    <w:snapToGrid w:val="0"/>
                    <w:spacing w:line="360" w:lineRule="exact"/>
                    <w:jc w:val="center"/>
                    <w:rPr>
                      <w:color w:val="000000"/>
                      <w:kern w:val="0"/>
                      <w:szCs w:val="21"/>
                      <w:lang w:bidi="ar"/>
                    </w:rPr>
                  </w:pPr>
                  <w:r>
                    <w:rPr>
                      <w:color w:val="000000"/>
                      <w:kern w:val="0"/>
                      <w:szCs w:val="21"/>
                      <w:lang w:bidi="ar"/>
                    </w:rPr>
                    <w:t>洛阳市</w:t>
                  </w:r>
                </w:p>
              </w:tc>
              <w:tc>
                <w:tcPr>
                  <w:tcW w:w="1068" w:type="dxa"/>
                  <w:tcBorders>
                    <w:tl2br w:val="nil"/>
                    <w:tr2bl w:val="nil"/>
                  </w:tcBorders>
                  <w:noWrap w:val="0"/>
                  <w:vAlign w:val="center"/>
                </w:tcPr>
                <w:p>
                  <w:pPr>
                    <w:pStyle w:val="111"/>
                    <w:keepNext w:val="0"/>
                    <w:keepLines w:val="0"/>
                    <w:widowControl/>
                    <w:suppressLineNumbers w:val="0"/>
                    <w:spacing w:before="0" w:beforeAutospacing="0" w:after="0" w:afterAutospacing="0"/>
                    <w:ind w:left="0" w:leftChars="0" w:right="0" w:rightChars="0"/>
                    <w:rPr>
                      <w:color w:val="000000"/>
                      <w:kern w:val="0"/>
                      <w:szCs w:val="21"/>
                      <w:lang w:bidi="ar"/>
                    </w:rPr>
                  </w:pPr>
                  <w:r>
                    <w:rPr>
                      <w:rFonts w:hint="default" w:ascii="Times New Roman" w:hAnsi="Times New Roman" w:cs="Times New Roman"/>
                    </w:rPr>
                    <w:t>SO</w:t>
                  </w:r>
                  <w:r>
                    <w:rPr>
                      <w:rFonts w:hint="default" w:ascii="Times New Roman" w:hAnsi="Times New Roman" w:cs="Times New Roman"/>
                      <w:vertAlign w:val="subscript"/>
                    </w:rPr>
                    <w:t>2</w:t>
                  </w:r>
                </w:p>
              </w:tc>
              <w:tc>
                <w:tcPr>
                  <w:tcW w:w="2754" w:type="dxa"/>
                  <w:tcBorders>
                    <w:tl2br w:val="nil"/>
                    <w:tr2bl w:val="nil"/>
                  </w:tcBorders>
                  <w:noWrap w:val="0"/>
                  <w:vAlign w:val="center"/>
                </w:tcPr>
                <w:p>
                  <w:pPr>
                    <w:pStyle w:val="111"/>
                    <w:keepNext w:val="0"/>
                    <w:keepLines w:val="0"/>
                    <w:widowControl/>
                    <w:suppressLineNumbers w:val="0"/>
                    <w:spacing w:before="0" w:beforeAutospacing="0" w:after="0" w:afterAutospacing="0"/>
                    <w:ind w:left="0" w:leftChars="0" w:right="0" w:rightChars="0"/>
                    <w:rPr>
                      <w:color w:val="000000"/>
                      <w:szCs w:val="21"/>
                    </w:rPr>
                  </w:pPr>
                  <w:r>
                    <w:rPr>
                      <w:rFonts w:hint="default" w:ascii="Times New Roman" w:hAnsi="Times New Roman" w:cs="Times New Roman"/>
                    </w:rPr>
                    <w:t>年平均质量浓度</w:t>
                  </w:r>
                </w:p>
              </w:tc>
              <w:tc>
                <w:tcPr>
                  <w:tcW w:w="1179" w:type="dxa"/>
                  <w:tcBorders>
                    <w:tl2br w:val="nil"/>
                    <w:tr2bl w:val="nil"/>
                  </w:tcBorders>
                  <w:noWrap w:val="0"/>
                  <w:vAlign w:val="center"/>
                </w:tcPr>
                <w:p>
                  <w:pPr>
                    <w:pStyle w:val="111"/>
                    <w:keepNext w:val="0"/>
                    <w:keepLines w:val="0"/>
                    <w:widowControl/>
                    <w:suppressLineNumbers w:val="0"/>
                    <w:spacing w:before="0" w:beforeAutospacing="0" w:after="0" w:afterAutospacing="0"/>
                    <w:ind w:left="0" w:leftChars="0" w:right="0" w:rightChars="0"/>
                    <w:rPr>
                      <w:color w:val="000000"/>
                      <w:szCs w:val="21"/>
                    </w:rPr>
                  </w:pPr>
                  <w:r>
                    <w:rPr>
                      <w:rFonts w:hint="default" w:ascii="Times New Roman" w:hAnsi="Times New Roman" w:cs="Times New Roman"/>
                    </w:rPr>
                    <w:t>6</w:t>
                  </w:r>
                </w:p>
              </w:tc>
              <w:tc>
                <w:tcPr>
                  <w:tcW w:w="1149" w:type="dxa"/>
                  <w:tcBorders>
                    <w:tl2br w:val="nil"/>
                    <w:tr2bl w:val="nil"/>
                  </w:tcBorders>
                  <w:noWrap w:val="0"/>
                  <w:vAlign w:val="center"/>
                </w:tcPr>
                <w:p>
                  <w:pPr>
                    <w:pStyle w:val="111"/>
                    <w:keepNext w:val="0"/>
                    <w:keepLines w:val="0"/>
                    <w:widowControl/>
                    <w:suppressLineNumbers w:val="0"/>
                    <w:spacing w:before="0" w:beforeAutospacing="0" w:after="0" w:afterAutospacing="0"/>
                    <w:ind w:left="0" w:leftChars="0" w:right="0" w:rightChars="0"/>
                    <w:rPr>
                      <w:color w:val="000000"/>
                      <w:szCs w:val="21"/>
                    </w:rPr>
                  </w:pPr>
                  <w:r>
                    <w:rPr>
                      <w:rFonts w:hint="default" w:ascii="Times New Roman" w:hAnsi="Times New Roman" w:cs="Times New Roman"/>
                    </w:rPr>
                    <w:t>60</w:t>
                  </w:r>
                </w:p>
              </w:tc>
              <w:tc>
                <w:tcPr>
                  <w:tcW w:w="1008" w:type="dxa"/>
                  <w:tcBorders>
                    <w:tl2br w:val="nil"/>
                    <w:tr2bl w:val="nil"/>
                  </w:tcBorders>
                  <w:noWrap w:val="0"/>
                  <w:vAlign w:val="center"/>
                </w:tcPr>
                <w:p>
                  <w:pPr>
                    <w:pStyle w:val="111"/>
                    <w:keepNext w:val="0"/>
                    <w:keepLines w:val="0"/>
                    <w:widowControl/>
                    <w:suppressLineNumbers w:val="0"/>
                    <w:spacing w:before="0" w:beforeAutospacing="0" w:after="0" w:afterAutospacing="0"/>
                    <w:ind w:left="0" w:leftChars="0" w:right="0" w:rightChars="0"/>
                    <w:rPr>
                      <w:color w:val="000000"/>
                      <w:szCs w:val="21"/>
                    </w:rPr>
                  </w:pPr>
                  <w:r>
                    <w:rPr>
                      <w:rFonts w:hint="default" w:ascii="Times New Roman" w:hAnsi="Times New Roman" w:cs="Times New Roman"/>
                    </w:rPr>
                    <w:t>10</w:t>
                  </w:r>
                </w:p>
              </w:tc>
              <w:tc>
                <w:tcPr>
                  <w:tcW w:w="1184" w:type="dxa"/>
                  <w:tcBorders>
                    <w:tl2br w:val="nil"/>
                    <w:tr2bl w:val="nil"/>
                  </w:tcBorders>
                  <w:noWrap w:val="0"/>
                  <w:vAlign w:val="center"/>
                </w:tcPr>
                <w:p>
                  <w:pPr>
                    <w:pStyle w:val="111"/>
                    <w:keepNext w:val="0"/>
                    <w:keepLines w:val="0"/>
                    <w:widowControl/>
                    <w:suppressLineNumbers w:val="0"/>
                    <w:spacing w:before="0" w:beforeAutospacing="0" w:after="0" w:afterAutospacing="0"/>
                    <w:ind w:left="0" w:leftChars="0" w:right="0" w:rightChars="0"/>
                    <w:rPr>
                      <w:color w:val="000000"/>
                      <w:szCs w:val="21"/>
                    </w:rPr>
                  </w:pPr>
                  <w:r>
                    <w:rPr>
                      <w:rFonts w:hint="default" w:ascii="Times New Roman" w:hAnsi="Times New Roman" w:cs="Times New Roma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421" w:hRule="atLeast"/>
                <w:jc w:val="center"/>
              </w:trPr>
              <w:tc>
                <w:tcPr>
                  <w:tcW w:w="320" w:type="pct"/>
                  <w:vMerge w:val="continue"/>
                  <w:tcBorders>
                    <w:tl2br w:val="nil"/>
                    <w:tr2bl w:val="nil"/>
                  </w:tcBorders>
                  <w:noWrap w:val="0"/>
                  <w:vAlign w:val="center"/>
                </w:tcPr>
                <w:p>
                  <w:pPr>
                    <w:widowControl/>
                    <w:adjustRightInd w:val="0"/>
                    <w:snapToGrid w:val="0"/>
                    <w:spacing w:line="360" w:lineRule="exact"/>
                    <w:jc w:val="center"/>
                    <w:rPr>
                      <w:color w:val="000000"/>
                      <w:szCs w:val="21"/>
                    </w:rPr>
                  </w:pPr>
                </w:p>
              </w:tc>
              <w:tc>
                <w:tcPr>
                  <w:tcW w:w="1068" w:type="dxa"/>
                  <w:tcBorders>
                    <w:tl2br w:val="nil"/>
                    <w:tr2bl w:val="nil"/>
                  </w:tcBorders>
                  <w:noWrap w:val="0"/>
                  <w:vAlign w:val="center"/>
                </w:tcPr>
                <w:p>
                  <w:pPr>
                    <w:pStyle w:val="111"/>
                    <w:keepNext w:val="0"/>
                    <w:keepLines w:val="0"/>
                    <w:widowControl/>
                    <w:suppressLineNumbers w:val="0"/>
                    <w:spacing w:before="0" w:beforeAutospacing="0" w:after="0" w:afterAutospacing="0"/>
                    <w:ind w:left="0" w:leftChars="0" w:right="0" w:rightChars="0"/>
                    <w:rPr>
                      <w:color w:val="000000"/>
                      <w:kern w:val="0"/>
                      <w:szCs w:val="21"/>
                      <w:lang w:bidi="ar"/>
                    </w:rPr>
                  </w:pPr>
                  <w:r>
                    <w:rPr>
                      <w:rFonts w:hint="default" w:ascii="Times New Roman" w:hAnsi="Times New Roman" w:cs="Times New Roman"/>
                    </w:rPr>
                    <w:t>NO</w:t>
                  </w:r>
                  <w:r>
                    <w:rPr>
                      <w:rFonts w:hint="default" w:ascii="Times New Roman" w:hAnsi="Times New Roman" w:cs="Times New Roman"/>
                      <w:vertAlign w:val="subscript"/>
                    </w:rPr>
                    <w:t>2</w:t>
                  </w:r>
                </w:p>
              </w:tc>
              <w:tc>
                <w:tcPr>
                  <w:tcW w:w="2754" w:type="dxa"/>
                  <w:tcBorders>
                    <w:tl2br w:val="nil"/>
                    <w:tr2bl w:val="nil"/>
                  </w:tcBorders>
                  <w:noWrap w:val="0"/>
                  <w:vAlign w:val="center"/>
                </w:tcPr>
                <w:p>
                  <w:pPr>
                    <w:pStyle w:val="111"/>
                    <w:keepNext w:val="0"/>
                    <w:keepLines w:val="0"/>
                    <w:widowControl/>
                    <w:suppressLineNumbers w:val="0"/>
                    <w:spacing w:before="0" w:beforeAutospacing="0" w:after="0" w:afterAutospacing="0"/>
                    <w:ind w:left="0" w:leftChars="0" w:right="0" w:rightChars="0"/>
                    <w:rPr>
                      <w:color w:val="000000"/>
                      <w:szCs w:val="21"/>
                    </w:rPr>
                  </w:pPr>
                  <w:r>
                    <w:rPr>
                      <w:rFonts w:hint="default" w:ascii="Times New Roman" w:hAnsi="Times New Roman" w:cs="Times New Roman"/>
                    </w:rPr>
                    <w:t>年平均质量浓度</w:t>
                  </w:r>
                </w:p>
              </w:tc>
              <w:tc>
                <w:tcPr>
                  <w:tcW w:w="1179" w:type="dxa"/>
                  <w:tcBorders>
                    <w:tl2br w:val="nil"/>
                    <w:tr2bl w:val="nil"/>
                  </w:tcBorders>
                  <w:noWrap w:val="0"/>
                  <w:vAlign w:val="center"/>
                </w:tcPr>
                <w:p>
                  <w:pPr>
                    <w:pStyle w:val="111"/>
                    <w:keepNext w:val="0"/>
                    <w:keepLines w:val="0"/>
                    <w:widowControl/>
                    <w:suppressLineNumbers w:val="0"/>
                    <w:spacing w:before="0" w:beforeAutospacing="0" w:after="0" w:afterAutospacing="0"/>
                    <w:ind w:left="0" w:leftChars="0" w:right="0" w:rightChars="0"/>
                    <w:rPr>
                      <w:color w:val="000000"/>
                      <w:szCs w:val="21"/>
                    </w:rPr>
                  </w:pPr>
                  <w:r>
                    <w:rPr>
                      <w:rFonts w:hint="default" w:ascii="Times New Roman" w:hAnsi="Times New Roman" w:cs="Times New Roman"/>
                    </w:rPr>
                    <w:t>29</w:t>
                  </w:r>
                </w:p>
              </w:tc>
              <w:tc>
                <w:tcPr>
                  <w:tcW w:w="1149" w:type="dxa"/>
                  <w:tcBorders>
                    <w:tl2br w:val="nil"/>
                    <w:tr2bl w:val="nil"/>
                  </w:tcBorders>
                  <w:noWrap w:val="0"/>
                  <w:vAlign w:val="center"/>
                </w:tcPr>
                <w:p>
                  <w:pPr>
                    <w:pStyle w:val="111"/>
                    <w:keepNext w:val="0"/>
                    <w:keepLines w:val="0"/>
                    <w:widowControl/>
                    <w:suppressLineNumbers w:val="0"/>
                    <w:spacing w:before="0" w:beforeAutospacing="0" w:after="0" w:afterAutospacing="0"/>
                    <w:ind w:left="0" w:leftChars="0" w:right="0" w:rightChars="0"/>
                    <w:rPr>
                      <w:color w:val="000000"/>
                      <w:szCs w:val="21"/>
                    </w:rPr>
                  </w:pPr>
                  <w:r>
                    <w:rPr>
                      <w:rFonts w:hint="default" w:ascii="Times New Roman" w:hAnsi="Times New Roman" w:cs="Times New Roman"/>
                    </w:rPr>
                    <w:t>40</w:t>
                  </w:r>
                </w:p>
              </w:tc>
              <w:tc>
                <w:tcPr>
                  <w:tcW w:w="1008" w:type="dxa"/>
                  <w:tcBorders>
                    <w:tl2br w:val="nil"/>
                    <w:tr2bl w:val="nil"/>
                  </w:tcBorders>
                  <w:noWrap w:val="0"/>
                  <w:vAlign w:val="center"/>
                </w:tcPr>
                <w:p>
                  <w:pPr>
                    <w:pStyle w:val="111"/>
                    <w:keepNext w:val="0"/>
                    <w:keepLines w:val="0"/>
                    <w:widowControl/>
                    <w:suppressLineNumbers w:val="0"/>
                    <w:spacing w:before="0" w:beforeAutospacing="0" w:after="0" w:afterAutospacing="0"/>
                    <w:ind w:left="0" w:leftChars="0" w:right="0" w:rightChars="0"/>
                    <w:rPr>
                      <w:color w:val="000000"/>
                      <w:szCs w:val="21"/>
                    </w:rPr>
                  </w:pPr>
                  <w:r>
                    <w:rPr>
                      <w:rFonts w:hint="default" w:ascii="Times New Roman" w:hAnsi="Times New Roman" w:cs="Times New Roman"/>
                    </w:rPr>
                    <w:t>72.5</w:t>
                  </w:r>
                </w:p>
              </w:tc>
              <w:tc>
                <w:tcPr>
                  <w:tcW w:w="1184" w:type="dxa"/>
                  <w:tcBorders>
                    <w:tl2br w:val="nil"/>
                    <w:tr2bl w:val="nil"/>
                  </w:tcBorders>
                  <w:noWrap w:val="0"/>
                  <w:vAlign w:val="center"/>
                </w:tcPr>
                <w:p>
                  <w:pPr>
                    <w:pStyle w:val="111"/>
                    <w:keepNext w:val="0"/>
                    <w:keepLines w:val="0"/>
                    <w:widowControl/>
                    <w:suppressLineNumbers w:val="0"/>
                    <w:spacing w:before="0" w:beforeAutospacing="0" w:after="0" w:afterAutospacing="0"/>
                    <w:ind w:left="0" w:leftChars="0" w:right="0" w:rightChars="0"/>
                    <w:rPr>
                      <w:color w:val="000000"/>
                      <w:szCs w:val="21"/>
                    </w:rPr>
                  </w:pPr>
                  <w:r>
                    <w:rPr>
                      <w:rFonts w:hint="default" w:ascii="Times New Roman" w:hAnsi="Times New Roman" w:cs="Times New Roma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421" w:hRule="atLeast"/>
                <w:jc w:val="center"/>
              </w:trPr>
              <w:tc>
                <w:tcPr>
                  <w:tcW w:w="320" w:type="pct"/>
                  <w:vMerge w:val="continue"/>
                  <w:tcBorders>
                    <w:tl2br w:val="nil"/>
                    <w:tr2bl w:val="nil"/>
                  </w:tcBorders>
                  <w:noWrap w:val="0"/>
                  <w:vAlign w:val="center"/>
                </w:tcPr>
                <w:p>
                  <w:pPr>
                    <w:widowControl/>
                    <w:adjustRightInd w:val="0"/>
                    <w:snapToGrid w:val="0"/>
                    <w:spacing w:line="360" w:lineRule="exact"/>
                    <w:jc w:val="center"/>
                    <w:rPr>
                      <w:color w:val="000000"/>
                      <w:szCs w:val="21"/>
                    </w:rPr>
                  </w:pPr>
                </w:p>
              </w:tc>
              <w:tc>
                <w:tcPr>
                  <w:tcW w:w="1068" w:type="dxa"/>
                  <w:tcBorders>
                    <w:tl2br w:val="nil"/>
                    <w:tr2bl w:val="nil"/>
                  </w:tcBorders>
                  <w:noWrap w:val="0"/>
                  <w:vAlign w:val="center"/>
                </w:tcPr>
                <w:p>
                  <w:pPr>
                    <w:pStyle w:val="111"/>
                    <w:keepNext w:val="0"/>
                    <w:keepLines w:val="0"/>
                    <w:widowControl/>
                    <w:suppressLineNumbers w:val="0"/>
                    <w:spacing w:before="0" w:beforeAutospacing="0" w:after="0" w:afterAutospacing="0"/>
                    <w:ind w:left="0" w:leftChars="0" w:right="0" w:rightChars="0"/>
                    <w:rPr>
                      <w:color w:val="000000"/>
                      <w:kern w:val="0"/>
                      <w:szCs w:val="21"/>
                      <w:lang w:bidi="ar"/>
                    </w:rPr>
                  </w:pPr>
                  <w:r>
                    <w:rPr>
                      <w:rFonts w:hint="default" w:ascii="Times New Roman" w:hAnsi="Times New Roman" w:cs="Times New Roman"/>
                    </w:rPr>
                    <w:t>PM</w:t>
                  </w:r>
                  <w:r>
                    <w:rPr>
                      <w:rFonts w:hint="default" w:ascii="Times New Roman" w:hAnsi="Times New Roman" w:cs="Times New Roman"/>
                      <w:vertAlign w:val="subscript"/>
                    </w:rPr>
                    <w:t>10</w:t>
                  </w:r>
                </w:p>
              </w:tc>
              <w:tc>
                <w:tcPr>
                  <w:tcW w:w="2754" w:type="dxa"/>
                  <w:tcBorders>
                    <w:tl2br w:val="nil"/>
                    <w:tr2bl w:val="nil"/>
                  </w:tcBorders>
                  <w:noWrap w:val="0"/>
                  <w:vAlign w:val="center"/>
                </w:tcPr>
                <w:p>
                  <w:pPr>
                    <w:pStyle w:val="111"/>
                    <w:keepNext w:val="0"/>
                    <w:keepLines w:val="0"/>
                    <w:widowControl/>
                    <w:suppressLineNumbers w:val="0"/>
                    <w:spacing w:before="0" w:beforeAutospacing="0" w:after="0" w:afterAutospacing="0"/>
                    <w:ind w:left="0" w:leftChars="0" w:right="0" w:rightChars="0"/>
                    <w:rPr>
                      <w:color w:val="000000"/>
                      <w:szCs w:val="21"/>
                    </w:rPr>
                  </w:pPr>
                  <w:r>
                    <w:rPr>
                      <w:rFonts w:hint="default" w:ascii="Times New Roman" w:hAnsi="Times New Roman" w:cs="Times New Roman"/>
                    </w:rPr>
                    <w:t>年平均质量浓度</w:t>
                  </w:r>
                </w:p>
              </w:tc>
              <w:tc>
                <w:tcPr>
                  <w:tcW w:w="1179" w:type="dxa"/>
                  <w:tcBorders>
                    <w:tl2br w:val="nil"/>
                    <w:tr2bl w:val="nil"/>
                  </w:tcBorders>
                  <w:noWrap w:val="0"/>
                  <w:vAlign w:val="center"/>
                </w:tcPr>
                <w:p>
                  <w:pPr>
                    <w:pStyle w:val="111"/>
                    <w:keepNext w:val="0"/>
                    <w:keepLines w:val="0"/>
                    <w:widowControl/>
                    <w:suppressLineNumbers w:val="0"/>
                    <w:spacing w:before="0" w:beforeAutospacing="0" w:after="0" w:afterAutospacing="0"/>
                    <w:ind w:left="0" w:leftChars="0" w:right="0" w:rightChars="0"/>
                    <w:rPr>
                      <w:color w:val="000000"/>
                      <w:szCs w:val="21"/>
                    </w:rPr>
                  </w:pPr>
                  <w:r>
                    <w:rPr>
                      <w:rFonts w:hint="default" w:ascii="Times New Roman" w:hAnsi="Times New Roman" w:cs="Times New Roman"/>
                    </w:rPr>
                    <w:t>77</w:t>
                  </w:r>
                </w:p>
              </w:tc>
              <w:tc>
                <w:tcPr>
                  <w:tcW w:w="1149" w:type="dxa"/>
                  <w:tcBorders>
                    <w:tl2br w:val="nil"/>
                    <w:tr2bl w:val="nil"/>
                  </w:tcBorders>
                  <w:noWrap w:val="0"/>
                  <w:vAlign w:val="center"/>
                </w:tcPr>
                <w:p>
                  <w:pPr>
                    <w:pStyle w:val="111"/>
                    <w:keepNext w:val="0"/>
                    <w:keepLines w:val="0"/>
                    <w:widowControl/>
                    <w:suppressLineNumbers w:val="0"/>
                    <w:spacing w:before="0" w:beforeAutospacing="0" w:after="0" w:afterAutospacing="0"/>
                    <w:ind w:left="0" w:leftChars="0" w:right="0" w:rightChars="0"/>
                    <w:rPr>
                      <w:color w:val="000000"/>
                      <w:szCs w:val="21"/>
                    </w:rPr>
                  </w:pPr>
                  <w:r>
                    <w:rPr>
                      <w:rFonts w:hint="default" w:ascii="Times New Roman" w:hAnsi="Times New Roman" w:cs="Times New Roman"/>
                    </w:rPr>
                    <w:t>70</w:t>
                  </w:r>
                </w:p>
              </w:tc>
              <w:tc>
                <w:tcPr>
                  <w:tcW w:w="1008" w:type="dxa"/>
                  <w:tcBorders>
                    <w:tl2br w:val="nil"/>
                    <w:tr2bl w:val="nil"/>
                  </w:tcBorders>
                  <w:noWrap w:val="0"/>
                  <w:vAlign w:val="center"/>
                </w:tcPr>
                <w:p>
                  <w:pPr>
                    <w:pStyle w:val="111"/>
                    <w:keepNext w:val="0"/>
                    <w:keepLines w:val="0"/>
                    <w:widowControl/>
                    <w:suppressLineNumbers w:val="0"/>
                    <w:spacing w:before="0" w:beforeAutospacing="0" w:after="0" w:afterAutospacing="0"/>
                    <w:ind w:left="0" w:leftChars="0" w:right="0" w:rightChars="0"/>
                    <w:rPr>
                      <w:color w:val="000000"/>
                      <w:szCs w:val="21"/>
                    </w:rPr>
                  </w:pPr>
                  <w:r>
                    <w:rPr>
                      <w:rFonts w:hint="default" w:ascii="Times New Roman" w:hAnsi="Times New Roman" w:cs="Times New Roman"/>
                    </w:rPr>
                    <w:t>110</w:t>
                  </w:r>
                </w:p>
              </w:tc>
              <w:tc>
                <w:tcPr>
                  <w:tcW w:w="1184" w:type="dxa"/>
                  <w:tcBorders>
                    <w:tl2br w:val="nil"/>
                    <w:tr2bl w:val="nil"/>
                  </w:tcBorders>
                  <w:noWrap w:val="0"/>
                  <w:vAlign w:val="center"/>
                </w:tcPr>
                <w:p>
                  <w:pPr>
                    <w:pStyle w:val="111"/>
                    <w:keepNext w:val="0"/>
                    <w:keepLines w:val="0"/>
                    <w:widowControl/>
                    <w:suppressLineNumbers w:val="0"/>
                    <w:spacing w:before="0" w:beforeAutospacing="0" w:after="0" w:afterAutospacing="0"/>
                    <w:ind w:left="0" w:leftChars="0" w:right="0" w:rightChars="0"/>
                    <w:rPr>
                      <w:color w:val="000000"/>
                      <w:szCs w:val="21"/>
                    </w:rPr>
                  </w:pPr>
                  <w:r>
                    <w:rPr>
                      <w:rFonts w:hint="default" w:ascii="Times New Roman" w:hAnsi="Times New Roman" w:cs="Times New Roman"/>
                    </w:rPr>
                    <w:t>不达标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451" w:hRule="atLeast"/>
                <w:jc w:val="center"/>
              </w:trPr>
              <w:tc>
                <w:tcPr>
                  <w:tcW w:w="320" w:type="pct"/>
                  <w:vMerge w:val="continue"/>
                  <w:tcBorders>
                    <w:tl2br w:val="nil"/>
                    <w:tr2bl w:val="nil"/>
                  </w:tcBorders>
                  <w:noWrap w:val="0"/>
                  <w:vAlign w:val="center"/>
                </w:tcPr>
                <w:p>
                  <w:pPr>
                    <w:widowControl/>
                    <w:adjustRightInd w:val="0"/>
                    <w:snapToGrid w:val="0"/>
                    <w:spacing w:line="360" w:lineRule="exact"/>
                    <w:jc w:val="center"/>
                    <w:rPr>
                      <w:color w:val="000000"/>
                      <w:szCs w:val="21"/>
                    </w:rPr>
                  </w:pPr>
                </w:p>
              </w:tc>
              <w:tc>
                <w:tcPr>
                  <w:tcW w:w="1068" w:type="dxa"/>
                  <w:tcBorders>
                    <w:tl2br w:val="nil"/>
                    <w:tr2bl w:val="nil"/>
                  </w:tcBorders>
                  <w:noWrap w:val="0"/>
                  <w:vAlign w:val="center"/>
                </w:tcPr>
                <w:p>
                  <w:pPr>
                    <w:pStyle w:val="111"/>
                    <w:keepNext w:val="0"/>
                    <w:keepLines w:val="0"/>
                    <w:widowControl/>
                    <w:suppressLineNumbers w:val="0"/>
                    <w:spacing w:before="0" w:beforeAutospacing="0" w:after="0" w:afterAutospacing="0"/>
                    <w:ind w:left="0" w:leftChars="0" w:right="0" w:rightChars="0"/>
                    <w:rPr>
                      <w:color w:val="000000"/>
                      <w:kern w:val="0"/>
                      <w:szCs w:val="21"/>
                      <w:lang w:bidi="ar"/>
                    </w:rPr>
                  </w:pPr>
                  <w:r>
                    <w:rPr>
                      <w:rFonts w:hint="default" w:ascii="Times New Roman" w:hAnsi="Times New Roman" w:cs="Times New Roman"/>
                    </w:rPr>
                    <w:t>PM</w:t>
                  </w:r>
                  <w:r>
                    <w:rPr>
                      <w:rFonts w:hint="default" w:ascii="Times New Roman" w:hAnsi="Times New Roman" w:cs="Times New Roman"/>
                      <w:vertAlign w:val="subscript"/>
                    </w:rPr>
                    <w:t>2.5</w:t>
                  </w:r>
                </w:p>
              </w:tc>
              <w:tc>
                <w:tcPr>
                  <w:tcW w:w="2754" w:type="dxa"/>
                  <w:tcBorders>
                    <w:tl2br w:val="nil"/>
                    <w:tr2bl w:val="nil"/>
                  </w:tcBorders>
                  <w:noWrap w:val="0"/>
                  <w:vAlign w:val="center"/>
                </w:tcPr>
                <w:p>
                  <w:pPr>
                    <w:pStyle w:val="111"/>
                    <w:keepNext w:val="0"/>
                    <w:keepLines w:val="0"/>
                    <w:widowControl/>
                    <w:suppressLineNumbers w:val="0"/>
                    <w:spacing w:before="0" w:beforeAutospacing="0" w:after="0" w:afterAutospacing="0"/>
                    <w:ind w:left="0" w:leftChars="0" w:right="0" w:rightChars="0"/>
                    <w:rPr>
                      <w:color w:val="000000"/>
                      <w:szCs w:val="21"/>
                    </w:rPr>
                  </w:pPr>
                  <w:r>
                    <w:rPr>
                      <w:rFonts w:hint="default" w:ascii="Times New Roman" w:hAnsi="Times New Roman" w:cs="Times New Roman"/>
                    </w:rPr>
                    <w:t>年平均质量浓度</w:t>
                  </w:r>
                </w:p>
              </w:tc>
              <w:tc>
                <w:tcPr>
                  <w:tcW w:w="1179" w:type="dxa"/>
                  <w:tcBorders>
                    <w:tl2br w:val="nil"/>
                    <w:tr2bl w:val="nil"/>
                  </w:tcBorders>
                  <w:noWrap w:val="0"/>
                  <w:vAlign w:val="center"/>
                </w:tcPr>
                <w:p>
                  <w:pPr>
                    <w:pStyle w:val="111"/>
                    <w:keepNext w:val="0"/>
                    <w:keepLines w:val="0"/>
                    <w:widowControl/>
                    <w:suppressLineNumbers w:val="0"/>
                    <w:spacing w:before="0" w:beforeAutospacing="0" w:after="0" w:afterAutospacing="0"/>
                    <w:ind w:left="0" w:leftChars="0" w:right="0" w:rightChars="0"/>
                    <w:rPr>
                      <w:color w:val="000000"/>
                      <w:szCs w:val="21"/>
                    </w:rPr>
                  </w:pPr>
                  <w:r>
                    <w:rPr>
                      <w:rFonts w:hint="default" w:ascii="Times New Roman" w:hAnsi="Times New Roman" w:cs="Times New Roman"/>
                    </w:rPr>
                    <w:t>43</w:t>
                  </w:r>
                </w:p>
              </w:tc>
              <w:tc>
                <w:tcPr>
                  <w:tcW w:w="1149" w:type="dxa"/>
                  <w:tcBorders>
                    <w:tl2br w:val="nil"/>
                    <w:tr2bl w:val="nil"/>
                  </w:tcBorders>
                  <w:noWrap w:val="0"/>
                  <w:vAlign w:val="center"/>
                </w:tcPr>
                <w:p>
                  <w:pPr>
                    <w:pStyle w:val="111"/>
                    <w:keepNext w:val="0"/>
                    <w:keepLines w:val="0"/>
                    <w:widowControl/>
                    <w:suppressLineNumbers w:val="0"/>
                    <w:spacing w:before="0" w:beforeAutospacing="0" w:after="0" w:afterAutospacing="0"/>
                    <w:ind w:left="0" w:leftChars="0" w:right="0" w:rightChars="0"/>
                    <w:rPr>
                      <w:color w:val="000000"/>
                      <w:szCs w:val="21"/>
                    </w:rPr>
                  </w:pPr>
                  <w:r>
                    <w:rPr>
                      <w:rFonts w:hint="default" w:ascii="Times New Roman" w:hAnsi="Times New Roman" w:cs="Times New Roman"/>
                    </w:rPr>
                    <w:t>35</w:t>
                  </w:r>
                </w:p>
              </w:tc>
              <w:tc>
                <w:tcPr>
                  <w:tcW w:w="1008" w:type="dxa"/>
                  <w:tcBorders>
                    <w:tl2br w:val="nil"/>
                    <w:tr2bl w:val="nil"/>
                  </w:tcBorders>
                  <w:noWrap w:val="0"/>
                  <w:vAlign w:val="center"/>
                </w:tcPr>
                <w:p>
                  <w:pPr>
                    <w:pStyle w:val="111"/>
                    <w:keepNext w:val="0"/>
                    <w:keepLines w:val="0"/>
                    <w:widowControl/>
                    <w:suppressLineNumbers w:val="0"/>
                    <w:spacing w:before="0" w:beforeAutospacing="0" w:after="0" w:afterAutospacing="0"/>
                    <w:ind w:left="0" w:leftChars="0" w:right="0" w:rightChars="0"/>
                    <w:rPr>
                      <w:color w:val="000000"/>
                      <w:szCs w:val="21"/>
                    </w:rPr>
                  </w:pPr>
                  <w:r>
                    <w:rPr>
                      <w:rFonts w:hint="default" w:ascii="Times New Roman" w:hAnsi="Times New Roman" w:cs="Times New Roman"/>
                    </w:rPr>
                    <w:t>122.86</w:t>
                  </w:r>
                </w:p>
              </w:tc>
              <w:tc>
                <w:tcPr>
                  <w:tcW w:w="1184" w:type="dxa"/>
                  <w:tcBorders>
                    <w:tl2br w:val="nil"/>
                    <w:tr2bl w:val="nil"/>
                  </w:tcBorders>
                  <w:noWrap w:val="0"/>
                  <w:vAlign w:val="center"/>
                </w:tcPr>
                <w:p>
                  <w:pPr>
                    <w:pStyle w:val="111"/>
                    <w:keepNext w:val="0"/>
                    <w:keepLines w:val="0"/>
                    <w:widowControl/>
                    <w:suppressLineNumbers w:val="0"/>
                    <w:spacing w:before="0" w:beforeAutospacing="0" w:after="0" w:afterAutospacing="0"/>
                    <w:ind w:left="0" w:leftChars="0" w:right="0" w:rightChars="0"/>
                    <w:rPr>
                      <w:color w:val="000000"/>
                      <w:szCs w:val="21"/>
                    </w:rPr>
                  </w:pPr>
                  <w:r>
                    <w:rPr>
                      <w:rFonts w:hint="default" w:ascii="Times New Roman" w:hAnsi="Times New Roman" w:cs="Times New Roman"/>
                    </w:rPr>
                    <w:t>不达标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451" w:hRule="atLeast"/>
                <w:jc w:val="center"/>
              </w:trPr>
              <w:tc>
                <w:tcPr>
                  <w:tcW w:w="320" w:type="pct"/>
                  <w:vMerge w:val="continue"/>
                  <w:tcBorders>
                    <w:tl2br w:val="nil"/>
                    <w:tr2bl w:val="nil"/>
                  </w:tcBorders>
                  <w:noWrap w:val="0"/>
                  <w:vAlign w:val="center"/>
                </w:tcPr>
                <w:p>
                  <w:pPr>
                    <w:widowControl/>
                    <w:adjustRightInd w:val="0"/>
                    <w:snapToGrid w:val="0"/>
                    <w:spacing w:line="360" w:lineRule="exact"/>
                    <w:jc w:val="center"/>
                    <w:rPr>
                      <w:color w:val="000000"/>
                      <w:kern w:val="0"/>
                      <w:szCs w:val="21"/>
                      <w:lang w:bidi="ar"/>
                    </w:rPr>
                  </w:pPr>
                </w:p>
              </w:tc>
              <w:tc>
                <w:tcPr>
                  <w:tcW w:w="1068" w:type="dxa"/>
                  <w:tcBorders>
                    <w:tl2br w:val="nil"/>
                    <w:tr2bl w:val="nil"/>
                  </w:tcBorders>
                  <w:noWrap w:val="0"/>
                  <w:vAlign w:val="center"/>
                </w:tcPr>
                <w:p>
                  <w:pPr>
                    <w:pStyle w:val="111"/>
                    <w:keepNext w:val="0"/>
                    <w:keepLines w:val="0"/>
                    <w:widowControl/>
                    <w:suppressLineNumbers w:val="0"/>
                    <w:spacing w:before="0" w:beforeAutospacing="0" w:after="0" w:afterAutospacing="0"/>
                    <w:ind w:left="0" w:leftChars="0" w:right="0" w:rightChars="0"/>
                    <w:rPr>
                      <w:color w:val="000000"/>
                      <w:kern w:val="0"/>
                      <w:szCs w:val="21"/>
                      <w:lang w:bidi="ar"/>
                    </w:rPr>
                  </w:pPr>
                  <w:r>
                    <w:rPr>
                      <w:rFonts w:hint="default" w:ascii="Times New Roman" w:hAnsi="Times New Roman" w:cs="Times New Roman"/>
                    </w:rPr>
                    <w:t>CO</w:t>
                  </w:r>
                </w:p>
              </w:tc>
              <w:tc>
                <w:tcPr>
                  <w:tcW w:w="2754" w:type="dxa"/>
                  <w:tcBorders>
                    <w:tl2br w:val="nil"/>
                    <w:tr2bl w:val="nil"/>
                  </w:tcBorders>
                  <w:noWrap w:val="0"/>
                  <w:vAlign w:val="center"/>
                </w:tcPr>
                <w:p>
                  <w:pPr>
                    <w:pStyle w:val="111"/>
                    <w:keepNext w:val="0"/>
                    <w:keepLines w:val="0"/>
                    <w:widowControl/>
                    <w:suppressLineNumbers w:val="0"/>
                    <w:spacing w:before="0" w:beforeAutospacing="0" w:after="0" w:afterAutospacing="0"/>
                    <w:ind w:left="0" w:leftChars="0" w:right="0" w:rightChars="0"/>
                    <w:rPr>
                      <w:color w:val="000000"/>
                      <w:kern w:val="0"/>
                      <w:szCs w:val="21"/>
                      <w:lang w:bidi="ar"/>
                    </w:rPr>
                  </w:pPr>
                  <w:r>
                    <w:rPr>
                      <w:rFonts w:hint="default" w:ascii="Times New Roman" w:hAnsi="Times New Roman" w:cs="Times New Roman"/>
                    </w:rPr>
                    <w:t>24h平均第95百分位数浓度</w:t>
                  </w:r>
                </w:p>
              </w:tc>
              <w:tc>
                <w:tcPr>
                  <w:tcW w:w="1179" w:type="dxa"/>
                  <w:tcBorders>
                    <w:tl2br w:val="nil"/>
                    <w:tr2bl w:val="nil"/>
                  </w:tcBorders>
                  <w:noWrap w:val="0"/>
                  <w:vAlign w:val="center"/>
                </w:tcPr>
                <w:p>
                  <w:pPr>
                    <w:pStyle w:val="111"/>
                    <w:keepNext w:val="0"/>
                    <w:keepLines w:val="0"/>
                    <w:widowControl/>
                    <w:suppressLineNumbers w:val="0"/>
                    <w:spacing w:before="0" w:beforeAutospacing="0" w:after="0" w:afterAutospacing="0"/>
                    <w:ind w:left="0" w:leftChars="0" w:right="0" w:rightChars="0"/>
                    <w:rPr>
                      <w:color w:val="000000"/>
                      <w:kern w:val="0"/>
                      <w:szCs w:val="21"/>
                      <w:lang w:bidi="ar"/>
                    </w:rPr>
                  </w:pPr>
                  <w:r>
                    <w:rPr>
                      <w:rFonts w:hint="default" w:ascii="Times New Roman" w:hAnsi="Times New Roman" w:cs="Times New Roman"/>
                    </w:rPr>
                    <w:t>1100</w:t>
                  </w:r>
                </w:p>
              </w:tc>
              <w:tc>
                <w:tcPr>
                  <w:tcW w:w="1149" w:type="dxa"/>
                  <w:tcBorders>
                    <w:tl2br w:val="nil"/>
                    <w:tr2bl w:val="nil"/>
                  </w:tcBorders>
                  <w:noWrap w:val="0"/>
                  <w:vAlign w:val="center"/>
                </w:tcPr>
                <w:p>
                  <w:pPr>
                    <w:pStyle w:val="111"/>
                    <w:keepNext w:val="0"/>
                    <w:keepLines w:val="0"/>
                    <w:widowControl/>
                    <w:suppressLineNumbers w:val="0"/>
                    <w:spacing w:before="0" w:beforeAutospacing="0" w:after="0" w:afterAutospacing="0"/>
                    <w:ind w:left="0" w:leftChars="0" w:right="0" w:rightChars="0"/>
                    <w:rPr>
                      <w:color w:val="000000"/>
                      <w:kern w:val="0"/>
                      <w:szCs w:val="21"/>
                      <w:lang w:bidi="ar"/>
                    </w:rPr>
                  </w:pPr>
                  <w:r>
                    <w:rPr>
                      <w:rFonts w:hint="default" w:ascii="Times New Roman" w:hAnsi="Times New Roman" w:cs="Times New Roman"/>
                    </w:rPr>
                    <w:t>4000</w:t>
                  </w:r>
                </w:p>
              </w:tc>
              <w:tc>
                <w:tcPr>
                  <w:tcW w:w="1008" w:type="dxa"/>
                  <w:tcBorders>
                    <w:tl2br w:val="nil"/>
                    <w:tr2bl w:val="nil"/>
                  </w:tcBorders>
                  <w:noWrap w:val="0"/>
                  <w:vAlign w:val="center"/>
                </w:tcPr>
                <w:p>
                  <w:pPr>
                    <w:pStyle w:val="111"/>
                    <w:keepNext w:val="0"/>
                    <w:keepLines w:val="0"/>
                    <w:widowControl/>
                    <w:suppressLineNumbers w:val="0"/>
                    <w:spacing w:before="0" w:beforeAutospacing="0" w:after="0" w:afterAutospacing="0"/>
                    <w:ind w:left="0" w:leftChars="0" w:right="0" w:rightChars="0"/>
                    <w:rPr>
                      <w:color w:val="000000"/>
                      <w:kern w:val="0"/>
                      <w:szCs w:val="21"/>
                      <w:lang w:bidi="ar"/>
                    </w:rPr>
                  </w:pPr>
                  <w:r>
                    <w:rPr>
                      <w:rFonts w:hint="default" w:ascii="Times New Roman" w:hAnsi="Times New Roman" w:cs="Times New Roman"/>
                    </w:rPr>
                    <w:t>27.5</w:t>
                  </w:r>
                </w:p>
              </w:tc>
              <w:tc>
                <w:tcPr>
                  <w:tcW w:w="1184" w:type="dxa"/>
                  <w:tcBorders>
                    <w:tl2br w:val="nil"/>
                    <w:tr2bl w:val="nil"/>
                  </w:tcBorders>
                  <w:noWrap w:val="0"/>
                  <w:vAlign w:val="center"/>
                </w:tcPr>
                <w:p>
                  <w:pPr>
                    <w:pStyle w:val="111"/>
                    <w:keepNext w:val="0"/>
                    <w:keepLines w:val="0"/>
                    <w:widowControl/>
                    <w:suppressLineNumbers w:val="0"/>
                    <w:spacing w:before="0" w:beforeAutospacing="0" w:after="0" w:afterAutospacing="0"/>
                    <w:ind w:left="0" w:leftChars="0" w:right="0" w:rightChars="0"/>
                    <w:rPr>
                      <w:color w:val="000000"/>
                      <w:kern w:val="0"/>
                      <w:szCs w:val="21"/>
                      <w:lang w:bidi="ar"/>
                    </w:rPr>
                  </w:pPr>
                  <w:r>
                    <w:rPr>
                      <w:rFonts w:hint="default" w:ascii="Times New Roman" w:hAnsi="Times New Roman" w:cs="Times New Roma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451" w:hRule="atLeast"/>
                <w:jc w:val="center"/>
              </w:trPr>
              <w:tc>
                <w:tcPr>
                  <w:tcW w:w="320" w:type="pct"/>
                  <w:vMerge w:val="continue"/>
                  <w:tcBorders>
                    <w:tl2br w:val="nil"/>
                    <w:tr2bl w:val="nil"/>
                  </w:tcBorders>
                  <w:noWrap w:val="0"/>
                  <w:vAlign w:val="center"/>
                </w:tcPr>
                <w:p>
                  <w:pPr>
                    <w:widowControl/>
                    <w:adjustRightInd w:val="0"/>
                    <w:snapToGrid w:val="0"/>
                    <w:spacing w:line="360" w:lineRule="exact"/>
                    <w:jc w:val="center"/>
                    <w:rPr>
                      <w:color w:val="000000"/>
                      <w:kern w:val="0"/>
                      <w:szCs w:val="21"/>
                      <w:lang w:bidi="ar"/>
                    </w:rPr>
                  </w:pPr>
                </w:p>
              </w:tc>
              <w:tc>
                <w:tcPr>
                  <w:tcW w:w="1068" w:type="dxa"/>
                  <w:tcBorders>
                    <w:tl2br w:val="nil"/>
                    <w:tr2bl w:val="nil"/>
                  </w:tcBorders>
                  <w:noWrap w:val="0"/>
                  <w:vAlign w:val="center"/>
                </w:tcPr>
                <w:p>
                  <w:pPr>
                    <w:pStyle w:val="111"/>
                    <w:keepNext w:val="0"/>
                    <w:keepLines w:val="0"/>
                    <w:widowControl/>
                    <w:suppressLineNumbers w:val="0"/>
                    <w:spacing w:before="0" w:beforeAutospacing="0" w:after="0" w:afterAutospacing="0"/>
                    <w:ind w:left="0" w:leftChars="0" w:right="0" w:rightChars="0"/>
                    <w:rPr>
                      <w:color w:val="000000"/>
                      <w:kern w:val="0"/>
                      <w:szCs w:val="21"/>
                      <w:lang w:bidi="ar"/>
                    </w:rPr>
                  </w:pPr>
                  <w:r>
                    <w:rPr>
                      <w:rFonts w:hint="default" w:ascii="Times New Roman" w:hAnsi="Times New Roman" w:cs="Times New Roman"/>
                    </w:rPr>
                    <w:t>O</w:t>
                  </w:r>
                  <w:r>
                    <w:rPr>
                      <w:rFonts w:hint="default" w:ascii="Times New Roman" w:hAnsi="Times New Roman" w:cs="Times New Roman"/>
                      <w:vertAlign w:val="subscript"/>
                    </w:rPr>
                    <w:t>3</w:t>
                  </w:r>
                </w:p>
              </w:tc>
              <w:tc>
                <w:tcPr>
                  <w:tcW w:w="2754" w:type="dxa"/>
                  <w:tcBorders>
                    <w:tl2br w:val="nil"/>
                    <w:tr2bl w:val="nil"/>
                  </w:tcBorders>
                  <w:noWrap w:val="0"/>
                  <w:vAlign w:val="center"/>
                </w:tcPr>
                <w:p>
                  <w:pPr>
                    <w:pStyle w:val="111"/>
                    <w:keepNext w:val="0"/>
                    <w:keepLines w:val="0"/>
                    <w:widowControl/>
                    <w:suppressLineNumbers w:val="0"/>
                    <w:spacing w:before="0" w:beforeAutospacing="0" w:after="0" w:afterAutospacing="0"/>
                    <w:ind w:left="0" w:leftChars="0" w:right="0" w:rightChars="0"/>
                    <w:rPr>
                      <w:color w:val="000000"/>
                      <w:kern w:val="0"/>
                      <w:szCs w:val="21"/>
                      <w:lang w:bidi="ar"/>
                    </w:rPr>
                  </w:pPr>
                  <w:r>
                    <w:rPr>
                      <w:rFonts w:hint="default" w:ascii="Times New Roman" w:hAnsi="Times New Roman" w:cs="Times New Roman"/>
                    </w:rPr>
                    <w:t>日最大8h滑动平均值第90百分位数质量浓度</w:t>
                  </w:r>
                </w:p>
              </w:tc>
              <w:tc>
                <w:tcPr>
                  <w:tcW w:w="1179" w:type="dxa"/>
                  <w:tcBorders>
                    <w:tl2br w:val="nil"/>
                    <w:tr2bl w:val="nil"/>
                  </w:tcBorders>
                  <w:noWrap w:val="0"/>
                  <w:vAlign w:val="center"/>
                </w:tcPr>
                <w:p>
                  <w:pPr>
                    <w:pStyle w:val="111"/>
                    <w:keepNext w:val="0"/>
                    <w:keepLines w:val="0"/>
                    <w:widowControl/>
                    <w:suppressLineNumbers w:val="0"/>
                    <w:spacing w:before="0" w:beforeAutospacing="0" w:after="0" w:afterAutospacing="0"/>
                    <w:ind w:left="0" w:leftChars="0" w:right="0" w:rightChars="0"/>
                    <w:rPr>
                      <w:color w:val="000000"/>
                      <w:kern w:val="0"/>
                      <w:szCs w:val="21"/>
                      <w:lang w:bidi="ar"/>
                    </w:rPr>
                  </w:pPr>
                  <w:r>
                    <w:rPr>
                      <w:rFonts w:hint="default" w:ascii="Times New Roman" w:hAnsi="Times New Roman" w:cs="Times New Roman"/>
                    </w:rPr>
                    <w:t>172</w:t>
                  </w:r>
                </w:p>
              </w:tc>
              <w:tc>
                <w:tcPr>
                  <w:tcW w:w="1149" w:type="dxa"/>
                  <w:tcBorders>
                    <w:tl2br w:val="nil"/>
                    <w:tr2bl w:val="nil"/>
                  </w:tcBorders>
                  <w:noWrap w:val="0"/>
                  <w:vAlign w:val="center"/>
                </w:tcPr>
                <w:p>
                  <w:pPr>
                    <w:pStyle w:val="111"/>
                    <w:keepNext w:val="0"/>
                    <w:keepLines w:val="0"/>
                    <w:widowControl/>
                    <w:suppressLineNumbers w:val="0"/>
                    <w:spacing w:before="0" w:beforeAutospacing="0" w:after="0" w:afterAutospacing="0"/>
                    <w:ind w:left="0" w:leftChars="0" w:right="0" w:rightChars="0"/>
                    <w:rPr>
                      <w:color w:val="000000"/>
                      <w:kern w:val="0"/>
                      <w:szCs w:val="21"/>
                      <w:lang w:bidi="ar"/>
                    </w:rPr>
                  </w:pPr>
                  <w:r>
                    <w:rPr>
                      <w:rFonts w:hint="default" w:ascii="Times New Roman" w:hAnsi="Times New Roman" w:cs="Times New Roman"/>
                    </w:rPr>
                    <w:t>160</w:t>
                  </w:r>
                </w:p>
              </w:tc>
              <w:tc>
                <w:tcPr>
                  <w:tcW w:w="1008" w:type="dxa"/>
                  <w:tcBorders>
                    <w:tl2br w:val="nil"/>
                    <w:tr2bl w:val="nil"/>
                  </w:tcBorders>
                  <w:noWrap w:val="0"/>
                  <w:vAlign w:val="center"/>
                </w:tcPr>
                <w:p>
                  <w:pPr>
                    <w:pStyle w:val="111"/>
                    <w:keepNext w:val="0"/>
                    <w:keepLines w:val="0"/>
                    <w:widowControl/>
                    <w:suppressLineNumbers w:val="0"/>
                    <w:spacing w:before="0" w:beforeAutospacing="0" w:after="0" w:afterAutospacing="0"/>
                    <w:ind w:left="0" w:leftChars="0" w:right="0" w:rightChars="0"/>
                    <w:rPr>
                      <w:color w:val="000000"/>
                      <w:kern w:val="0"/>
                      <w:szCs w:val="21"/>
                      <w:lang w:bidi="ar"/>
                    </w:rPr>
                  </w:pPr>
                  <w:r>
                    <w:rPr>
                      <w:rFonts w:hint="default" w:ascii="Times New Roman" w:hAnsi="Times New Roman" w:cs="Times New Roman"/>
                    </w:rPr>
                    <w:t>107.5</w:t>
                  </w:r>
                </w:p>
              </w:tc>
              <w:tc>
                <w:tcPr>
                  <w:tcW w:w="1184" w:type="dxa"/>
                  <w:tcBorders>
                    <w:tl2br w:val="nil"/>
                    <w:tr2bl w:val="nil"/>
                  </w:tcBorders>
                  <w:noWrap w:val="0"/>
                  <w:vAlign w:val="center"/>
                </w:tcPr>
                <w:p>
                  <w:pPr>
                    <w:pStyle w:val="111"/>
                    <w:keepNext w:val="0"/>
                    <w:keepLines w:val="0"/>
                    <w:widowControl/>
                    <w:suppressLineNumbers w:val="0"/>
                    <w:spacing w:before="0" w:beforeAutospacing="0" w:after="0" w:afterAutospacing="0"/>
                    <w:ind w:left="0" w:leftChars="0" w:right="0" w:rightChars="0"/>
                    <w:rPr>
                      <w:color w:val="000000"/>
                      <w:kern w:val="0"/>
                      <w:szCs w:val="21"/>
                      <w:lang w:bidi="ar"/>
                    </w:rPr>
                  </w:pPr>
                  <w:r>
                    <w:rPr>
                      <w:rFonts w:hint="default" w:ascii="Times New Roman" w:hAnsi="Times New Roman" w:cs="Times New Roman"/>
                    </w:rPr>
                    <w:t>不达标</w:t>
                  </w:r>
                </w:p>
              </w:tc>
            </w:tr>
          </w:tbl>
          <w:p>
            <w:pPr>
              <w:spacing w:line="520" w:lineRule="exact"/>
              <w:ind w:firstLine="480" w:firstLineChars="200"/>
              <w:rPr>
                <w:rFonts w:ascii="Times New Roman" w:hAnsi="Times New Roman" w:cs="Times New Roman"/>
                <w:sz w:val="24"/>
                <w:szCs w:val="32"/>
              </w:rPr>
            </w:pPr>
            <w:r>
              <w:rPr>
                <w:rFonts w:ascii="Times New Roman" w:hAnsi="Times New Roman" w:cs="Times New Roman"/>
                <w:sz w:val="24"/>
                <w:szCs w:val="32"/>
              </w:rPr>
              <w:t>由上表可知，SO</w:t>
            </w:r>
            <w:r>
              <w:rPr>
                <w:rFonts w:ascii="Times New Roman" w:hAnsi="Times New Roman" w:cs="Times New Roman"/>
                <w:sz w:val="24"/>
                <w:szCs w:val="32"/>
                <w:vertAlign w:val="subscript"/>
              </w:rPr>
              <w:t>2</w:t>
            </w:r>
            <w:r>
              <w:rPr>
                <w:rFonts w:ascii="Times New Roman" w:hAnsi="Times New Roman" w:cs="Times New Roman"/>
                <w:sz w:val="24"/>
                <w:szCs w:val="32"/>
              </w:rPr>
              <w:t>、NO</w:t>
            </w:r>
            <w:r>
              <w:rPr>
                <w:rFonts w:ascii="Times New Roman" w:hAnsi="Times New Roman" w:cs="Times New Roman"/>
                <w:sz w:val="24"/>
                <w:szCs w:val="32"/>
                <w:vertAlign w:val="subscript"/>
              </w:rPr>
              <w:t>2</w:t>
            </w:r>
            <w:r>
              <w:rPr>
                <w:rFonts w:ascii="Times New Roman" w:hAnsi="Times New Roman" w:cs="Times New Roman"/>
                <w:sz w:val="24"/>
                <w:szCs w:val="32"/>
              </w:rPr>
              <w:t>年平均质量浓度、CO24h平均第95百分位数浓度满足《环境空气质量标准》（GB3095-2012）中二级标准限值，PM</w:t>
            </w:r>
            <w:r>
              <w:rPr>
                <w:rFonts w:ascii="Times New Roman" w:hAnsi="Times New Roman" w:cs="Times New Roman"/>
                <w:sz w:val="24"/>
                <w:szCs w:val="32"/>
                <w:vertAlign w:val="subscript"/>
              </w:rPr>
              <w:t>10</w:t>
            </w:r>
            <w:r>
              <w:rPr>
                <w:rFonts w:ascii="Times New Roman" w:hAnsi="Times New Roman" w:cs="Times New Roman"/>
                <w:sz w:val="24"/>
                <w:szCs w:val="32"/>
              </w:rPr>
              <w:t>、PM</w:t>
            </w:r>
            <w:r>
              <w:rPr>
                <w:rFonts w:ascii="Times New Roman" w:hAnsi="Times New Roman" w:cs="Times New Roman"/>
                <w:sz w:val="24"/>
                <w:szCs w:val="32"/>
                <w:vertAlign w:val="subscript"/>
              </w:rPr>
              <w:t>2.5</w:t>
            </w:r>
            <w:r>
              <w:rPr>
                <w:rFonts w:ascii="Times New Roman" w:hAnsi="Times New Roman" w:cs="Times New Roman"/>
                <w:sz w:val="24"/>
                <w:szCs w:val="32"/>
              </w:rPr>
              <w:t>年平均质量浓度、O</w:t>
            </w:r>
            <w:r>
              <w:rPr>
                <w:rFonts w:ascii="Times New Roman" w:hAnsi="Times New Roman" w:cs="Times New Roman"/>
                <w:sz w:val="24"/>
                <w:szCs w:val="32"/>
                <w:vertAlign w:val="subscript"/>
              </w:rPr>
              <w:t>3</w:t>
            </w:r>
            <w:r>
              <w:rPr>
                <w:rFonts w:ascii="Times New Roman" w:hAnsi="Times New Roman" w:cs="Times New Roman"/>
                <w:sz w:val="24"/>
                <w:szCs w:val="32"/>
              </w:rPr>
              <w:t>日最大8h滑动平均值第90百分位数质量浓度超过《环境空气质量标准》（GB3095-2012）中二级标准限值。项目所在区域为不达标区。</w:t>
            </w:r>
          </w:p>
          <w:p>
            <w:pPr>
              <w:spacing w:line="520" w:lineRule="exact"/>
              <w:ind w:firstLine="480" w:firstLineChars="200"/>
              <w:rPr>
                <w:rFonts w:hint="eastAsia"/>
                <w:bCs/>
                <w:color w:val="000000"/>
                <w:sz w:val="24"/>
              </w:rPr>
            </w:pPr>
            <w:r>
              <w:rPr>
                <w:rFonts w:hint="eastAsia"/>
                <w:bCs/>
                <w:color w:val="000000"/>
                <w:sz w:val="24"/>
              </w:rPr>
              <w:t>根据《关于印发洛阳市 2022 年大气、水、上壤污染防治攻坚战及农业农村污染治理攻坚战实施方案的通知》（洛环委办〔2022〕12 号），2022 年全市将持续调整优化产业结构、推动产业绿色转型升级，持续调整优化能源结构、推进能源低碳高效利用，持续调整优化交通运输结构、构建绿色交通体系，持续调整优化用地和农业投入结构、强化面源污染管控，全面推行重点行业绩效分级、深化工业企业大气污染综合治理，强化臭氧协同控制、持续深化挥发性有机物污染治理，强化重污染天气应急管控、大力推动多污染协同减排，强化基础能力建设、持续推进大气环境治理体系和治理能力现代化。在严格落实上述重点任务的基础上，洛阳市的环境空气质量将有更大的改善。</w:t>
            </w:r>
          </w:p>
          <w:p>
            <w:pPr>
              <w:spacing w:line="520" w:lineRule="exact"/>
              <w:ind w:firstLine="482" w:firstLineChars="200"/>
              <w:rPr>
                <w:rFonts w:hint="default" w:ascii="Times New Roman" w:hAnsi="Times New Roman" w:cs="Times New Roman"/>
                <w:b/>
                <w:bCs/>
                <w:color w:val="000000"/>
                <w:sz w:val="24"/>
              </w:rPr>
            </w:pPr>
            <w:r>
              <w:rPr>
                <w:rFonts w:hint="default" w:ascii="Times New Roman" w:hAnsi="Times New Roman" w:cs="Times New Roman"/>
                <w:b/>
                <w:bCs/>
                <w:color w:val="000000"/>
                <w:sz w:val="24"/>
              </w:rPr>
              <w:t>1.2</w:t>
            </w:r>
            <w:r>
              <w:rPr>
                <w:rFonts w:hint="eastAsia" w:cs="Times New Roman"/>
                <w:b/>
                <w:bCs/>
                <w:color w:val="000000"/>
                <w:sz w:val="24"/>
                <w:lang w:val="en-US" w:eastAsia="zh-CN"/>
              </w:rPr>
              <w:t>其他污染物</w:t>
            </w:r>
            <w:r>
              <w:rPr>
                <w:rFonts w:hint="default" w:ascii="Times New Roman" w:hAnsi="Times New Roman" w:cs="Times New Roman"/>
                <w:b/>
                <w:bCs/>
                <w:color w:val="000000"/>
                <w:sz w:val="24"/>
              </w:rPr>
              <w:t>环境质量现状</w:t>
            </w:r>
          </w:p>
          <w:p>
            <w:pPr>
              <w:spacing w:line="520" w:lineRule="exact"/>
              <w:ind w:firstLine="480" w:firstLineChars="200"/>
              <w:rPr>
                <w:rFonts w:hint="default" w:ascii="Times New Roman" w:hAnsi="Times New Roman" w:eastAsia="宋体" w:cs="Times New Roman"/>
                <w:sz w:val="24"/>
                <w:szCs w:val="32"/>
              </w:rPr>
            </w:pPr>
            <w:r>
              <w:rPr>
                <w:rFonts w:hint="default" w:ascii="Times New Roman" w:hAnsi="Times New Roman" w:eastAsia="宋体" w:cs="Times New Roman"/>
                <w:sz w:val="24"/>
                <w:szCs w:val="32"/>
              </w:rPr>
              <w:t>本项目</w:t>
            </w:r>
            <w:r>
              <w:rPr>
                <w:rFonts w:hint="default" w:ascii="Times New Roman" w:hAnsi="Times New Roman" w:eastAsia="宋体" w:cs="Times New Roman"/>
                <w:sz w:val="24"/>
                <w:szCs w:val="32"/>
                <w:lang w:val="en-US" w:eastAsia="zh-CN"/>
              </w:rPr>
              <w:t>所在地属于环境空气二类功能区</w:t>
            </w:r>
            <w:r>
              <w:rPr>
                <w:rFonts w:hint="default" w:ascii="Times New Roman" w:hAnsi="Times New Roman" w:eastAsia="宋体" w:cs="Times New Roman"/>
                <w:sz w:val="24"/>
                <w:szCs w:val="32"/>
              </w:rPr>
              <w:t>，项目运营过程中产生的大气污染物主要为颗粒物，根据《建设项目环境影响报告表编制指南》（污染影响类）（试行）中</w:t>
            </w:r>
            <w:r>
              <w:rPr>
                <w:rFonts w:hint="eastAsia" w:ascii="Times New Roman" w:hAnsi="Times New Roman" w:eastAsia="宋体" w:cs="Times New Roman"/>
                <w:sz w:val="24"/>
                <w:szCs w:val="32"/>
                <w:lang w:eastAsia="zh-CN"/>
              </w:rPr>
              <w:t>“</w:t>
            </w:r>
            <w:r>
              <w:rPr>
                <w:rFonts w:hint="default" w:ascii="Times New Roman" w:hAnsi="Times New Roman" w:eastAsia="宋体" w:cs="Times New Roman"/>
                <w:sz w:val="24"/>
                <w:szCs w:val="32"/>
              </w:rPr>
              <w:t>排放国家、地方标准环境空气质量标准中有标准限值要求的特征污染物时，引用建设项目5千米范围内近三年的现有监测数据，无相关数据的选择当季主导风向下风向1个点位补充不少于3天的监测数据。</w:t>
            </w:r>
            <w:r>
              <w:rPr>
                <w:rFonts w:hint="eastAsia" w:ascii="Times New Roman" w:hAnsi="Times New Roman" w:eastAsia="宋体" w:cs="Times New Roman"/>
                <w:sz w:val="24"/>
                <w:szCs w:val="32"/>
                <w:lang w:eastAsia="zh-CN"/>
              </w:rPr>
              <w:t>”</w:t>
            </w:r>
            <w:r>
              <w:rPr>
                <w:rFonts w:hint="default" w:ascii="Times New Roman" w:hAnsi="Times New Roman" w:eastAsia="宋体" w:cs="Times New Roman"/>
                <w:sz w:val="24"/>
                <w:szCs w:val="32"/>
              </w:rPr>
              <w:t>本次评价特征污染物为TSP。</w:t>
            </w:r>
            <w:r>
              <w:rPr>
                <w:rFonts w:hint="eastAsia" w:ascii="Times New Roman" w:hAnsi="Times New Roman" w:eastAsia="宋体" w:cs="Times New Roman"/>
                <w:sz w:val="24"/>
                <w:szCs w:val="32"/>
              </w:rPr>
              <w:t>本项目特征污染物</w:t>
            </w:r>
            <w:r>
              <w:rPr>
                <w:rFonts w:hint="default" w:ascii="Times New Roman" w:hAnsi="Times New Roman" w:eastAsia="宋体" w:cs="Times New Roman"/>
                <w:sz w:val="24"/>
                <w:szCs w:val="32"/>
              </w:rPr>
              <w:t>委托</w:t>
            </w:r>
            <w:r>
              <w:rPr>
                <w:rFonts w:hint="eastAsia" w:ascii="Times New Roman" w:hAnsi="Times New Roman" w:eastAsia="宋体" w:cs="Times New Roman"/>
                <w:sz w:val="24"/>
                <w:szCs w:val="32"/>
                <w:lang w:eastAsia="zh-CN"/>
              </w:rPr>
              <w:t>洛阳绿壤环境</w:t>
            </w:r>
            <w:r>
              <w:rPr>
                <w:rFonts w:hint="default" w:ascii="Times New Roman" w:hAnsi="Times New Roman" w:eastAsia="宋体" w:cs="Times New Roman"/>
                <w:sz w:val="24"/>
                <w:szCs w:val="32"/>
              </w:rPr>
              <w:t>检测有限公司于202</w:t>
            </w:r>
            <w:r>
              <w:rPr>
                <w:rFonts w:hint="eastAsia" w:ascii="Times New Roman" w:hAnsi="Times New Roman" w:eastAsia="宋体" w:cs="Times New Roman"/>
                <w:sz w:val="24"/>
                <w:szCs w:val="32"/>
                <w:lang w:val="en-US" w:eastAsia="zh-CN"/>
              </w:rPr>
              <w:t>2</w:t>
            </w:r>
            <w:r>
              <w:rPr>
                <w:rFonts w:hint="default" w:ascii="Times New Roman" w:hAnsi="Times New Roman" w:eastAsia="宋体" w:cs="Times New Roman"/>
                <w:sz w:val="24"/>
                <w:szCs w:val="32"/>
              </w:rPr>
              <w:t>年</w:t>
            </w:r>
            <w:r>
              <w:rPr>
                <w:rFonts w:hint="eastAsia" w:ascii="Times New Roman" w:hAnsi="Times New Roman" w:eastAsia="宋体" w:cs="Times New Roman"/>
                <w:sz w:val="24"/>
                <w:szCs w:val="32"/>
                <w:lang w:val="en-US" w:eastAsia="zh-CN"/>
              </w:rPr>
              <w:t>9</w:t>
            </w:r>
            <w:r>
              <w:rPr>
                <w:rFonts w:hint="default" w:ascii="Times New Roman" w:hAnsi="Times New Roman" w:eastAsia="宋体" w:cs="Times New Roman"/>
                <w:sz w:val="24"/>
                <w:szCs w:val="32"/>
              </w:rPr>
              <w:t>月对</w:t>
            </w:r>
            <w:r>
              <w:rPr>
                <w:rFonts w:hint="eastAsia" w:ascii="Times New Roman" w:hAnsi="Times New Roman" w:eastAsia="宋体" w:cs="Times New Roman"/>
                <w:sz w:val="24"/>
                <w:szCs w:val="32"/>
              </w:rPr>
              <w:t>项目场址</w:t>
            </w:r>
            <w:r>
              <w:rPr>
                <w:rFonts w:hint="eastAsia" w:ascii="Times New Roman" w:hAnsi="Times New Roman" w:eastAsia="宋体" w:cs="Times New Roman"/>
                <w:sz w:val="24"/>
                <w:szCs w:val="32"/>
                <w:lang w:eastAsia="zh-CN"/>
              </w:rPr>
              <w:t>处</w:t>
            </w:r>
            <w:r>
              <w:rPr>
                <w:rFonts w:hint="eastAsia" w:ascii="Times New Roman" w:hAnsi="Times New Roman" w:eastAsia="宋体" w:cs="Times New Roman"/>
                <w:sz w:val="24"/>
                <w:szCs w:val="32"/>
              </w:rPr>
              <w:t>颗粒物</w:t>
            </w:r>
            <w:r>
              <w:rPr>
                <w:rFonts w:hint="default" w:ascii="Times New Roman" w:hAnsi="Times New Roman" w:eastAsia="宋体" w:cs="Times New Roman"/>
                <w:sz w:val="24"/>
                <w:szCs w:val="32"/>
              </w:rPr>
              <w:t>进行现状监测。</w:t>
            </w:r>
          </w:p>
          <w:p>
            <w:pPr>
              <w:spacing w:line="520" w:lineRule="exact"/>
              <w:ind w:firstLine="480" w:firstLineChars="200"/>
              <w:rPr>
                <w:rFonts w:hint="default" w:ascii="Times New Roman" w:hAnsi="Times New Roman" w:eastAsia="宋体" w:cs="Times New Roman"/>
                <w:kern w:val="2"/>
                <w:sz w:val="24"/>
                <w:szCs w:val="32"/>
                <w:lang w:val="en-US" w:eastAsia="zh-CN" w:bidi="ar-SA"/>
              </w:rPr>
            </w:pPr>
            <w:r>
              <w:rPr>
                <w:rFonts w:hint="default" w:ascii="Times New Roman" w:hAnsi="Times New Roman" w:eastAsia="宋体" w:cs="Times New Roman"/>
                <w:kern w:val="2"/>
                <w:sz w:val="24"/>
                <w:szCs w:val="32"/>
                <w:lang w:val="en-US" w:eastAsia="zh-CN" w:bidi="ar-SA"/>
              </w:rPr>
              <w:t>本项目环境空气质量现状监测结果见</w:t>
            </w:r>
            <w:r>
              <w:rPr>
                <w:rFonts w:hint="eastAsia" w:ascii="Times New Roman" w:hAnsi="Times New Roman" w:eastAsia="宋体" w:cs="Times New Roman"/>
                <w:kern w:val="2"/>
                <w:sz w:val="24"/>
                <w:szCs w:val="32"/>
                <w:lang w:val="en-US" w:eastAsia="zh-CN" w:bidi="ar-SA"/>
              </w:rPr>
              <w:t>下表</w:t>
            </w:r>
            <w:r>
              <w:rPr>
                <w:rFonts w:hint="default" w:ascii="Times New Roman" w:hAnsi="Times New Roman" w:eastAsia="宋体" w:cs="Times New Roman"/>
                <w:kern w:val="2"/>
                <w:sz w:val="24"/>
                <w:szCs w:val="32"/>
                <w:lang w:val="en-US" w:eastAsia="zh-CN" w:bidi="ar-SA"/>
              </w:rPr>
              <w:t>。</w:t>
            </w:r>
          </w:p>
          <w:p>
            <w:pPr>
              <w:pStyle w:val="117"/>
              <w:keepNext w:val="0"/>
              <w:keepLines w:val="0"/>
              <w:suppressLineNumbers w:val="0"/>
              <w:spacing w:before="0" w:beforeAutospacing="0" w:after="0" w:afterAutospacing="0"/>
              <w:ind w:left="0" w:right="0"/>
              <w:rPr>
                <w:rFonts w:hint="default" w:cs="Times New Roman"/>
                <w:sz w:val="24"/>
                <w:szCs w:val="24"/>
              </w:rPr>
            </w:pPr>
            <w:r>
              <w:rPr>
                <w:rFonts w:hint="default" w:cs="Times New Roman"/>
                <w:sz w:val="24"/>
                <w:szCs w:val="24"/>
              </w:rPr>
              <w:t>表3-</w:t>
            </w:r>
            <w:r>
              <w:rPr>
                <w:rFonts w:hint="eastAsia" w:cs="Times New Roman"/>
                <w:sz w:val="24"/>
                <w:szCs w:val="24"/>
                <w:lang w:val="en-US" w:eastAsia="zh-CN"/>
              </w:rPr>
              <w:t>2</w:t>
            </w:r>
            <w:r>
              <w:rPr>
                <w:rFonts w:hint="default" w:cs="Times New Roman"/>
                <w:sz w:val="24"/>
                <w:szCs w:val="24"/>
              </w:rPr>
              <w:t xml:space="preserve">    环境空气监测结果</w:t>
            </w:r>
            <w:r>
              <w:rPr>
                <w:rFonts w:hint="eastAsia" w:cs="Times New Roman"/>
                <w:sz w:val="24"/>
                <w:szCs w:val="24"/>
                <w:lang w:val="en-US" w:eastAsia="zh-CN"/>
              </w:rPr>
              <w:t xml:space="preserve">   </w:t>
            </w:r>
            <w:r>
              <w:rPr>
                <w:rFonts w:hint="default" w:cs="Times New Roman"/>
                <w:sz w:val="24"/>
                <w:szCs w:val="24"/>
              </w:rPr>
              <w:t>单位：μg/m</w:t>
            </w:r>
            <w:r>
              <w:rPr>
                <w:rFonts w:hint="default" w:cs="Times New Roman"/>
                <w:sz w:val="24"/>
                <w:szCs w:val="24"/>
                <w:vertAlign w:val="superscript"/>
              </w:rPr>
              <w:t>3</w:t>
            </w:r>
          </w:p>
          <w:tbl>
            <w:tblPr>
              <w:tblStyle w:val="3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4" w:space="0"/>
              </w:tblBorders>
              <w:tblLayout w:type="autofit"/>
              <w:tblCellMar>
                <w:top w:w="0" w:type="dxa"/>
                <w:left w:w="108" w:type="dxa"/>
                <w:bottom w:w="0" w:type="dxa"/>
                <w:right w:w="108" w:type="dxa"/>
              </w:tblCellMar>
            </w:tblPr>
            <w:tblGrid>
              <w:gridCol w:w="680"/>
              <w:gridCol w:w="747"/>
              <w:gridCol w:w="1316"/>
              <w:gridCol w:w="1435"/>
              <w:gridCol w:w="786"/>
              <w:gridCol w:w="998"/>
              <w:gridCol w:w="877"/>
              <w:gridCol w:w="13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4" w:space="0"/>
                </w:tblBorders>
                <w:tblCellMar>
                  <w:top w:w="0" w:type="dxa"/>
                  <w:left w:w="108" w:type="dxa"/>
                  <w:bottom w:w="0" w:type="dxa"/>
                  <w:right w:w="108" w:type="dxa"/>
                </w:tblCellMar>
              </w:tblPrEx>
              <w:trPr>
                <w:trHeight w:val="649" w:hRule="atLeast"/>
                <w:jc w:val="center"/>
              </w:trPr>
              <w:tc>
                <w:tcPr>
                  <w:tcW w:w="689" w:type="dxa"/>
                  <w:tcBorders>
                    <w:tl2br w:val="nil"/>
                    <w:tr2bl w:val="nil"/>
                  </w:tcBorders>
                  <w:noWrap w:val="0"/>
                  <w:vAlign w:val="center"/>
                </w:tcPr>
                <w:p>
                  <w:pPr>
                    <w:pStyle w:val="79"/>
                    <w:rPr>
                      <w:rFonts w:hint="default" w:ascii="Times New Roman" w:hAnsi="Times New Roman" w:cs="Times New Roman"/>
                      <w:spacing w:val="0"/>
                      <w:sz w:val="21"/>
                      <w:szCs w:val="21"/>
                    </w:rPr>
                  </w:pPr>
                  <w:r>
                    <w:rPr>
                      <w:rFonts w:hint="default" w:ascii="Times New Roman" w:hAnsi="Times New Roman" w:cs="Times New Roman"/>
                      <w:spacing w:val="0"/>
                      <w:sz w:val="21"/>
                      <w:szCs w:val="21"/>
                    </w:rPr>
                    <w:t>监测点位</w:t>
                  </w:r>
                </w:p>
              </w:tc>
              <w:tc>
                <w:tcPr>
                  <w:tcW w:w="753" w:type="dxa"/>
                  <w:tcBorders>
                    <w:tl2br w:val="nil"/>
                    <w:tr2bl w:val="nil"/>
                  </w:tcBorders>
                  <w:noWrap w:val="0"/>
                  <w:vAlign w:val="center"/>
                </w:tcPr>
                <w:p>
                  <w:pPr>
                    <w:pStyle w:val="79"/>
                    <w:rPr>
                      <w:rFonts w:hint="default" w:ascii="Times New Roman" w:hAnsi="Times New Roman" w:cs="Times New Roman"/>
                      <w:spacing w:val="0"/>
                      <w:sz w:val="21"/>
                      <w:szCs w:val="21"/>
                    </w:rPr>
                  </w:pPr>
                  <w:r>
                    <w:rPr>
                      <w:rFonts w:hint="default" w:ascii="Times New Roman" w:hAnsi="Times New Roman" w:cs="Times New Roman"/>
                      <w:spacing w:val="0"/>
                      <w:sz w:val="21"/>
                      <w:szCs w:val="21"/>
                    </w:rPr>
                    <w:t>监测因子</w:t>
                  </w:r>
                </w:p>
              </w:tc>
              <w:tc>
                <w:tcPr>
                  <w:tcW w:w="1348" w:type="dxa"/>
                  <w:tcBorders>
                    <w:tl2br w:val="nil"/>
                    <w:tr2bl w:val="nil"/>
                  </w:tcBorders>
                  <w:noWrap w:val="0"/>
                  <w:vAlign w:val="center"/>
                </w:tcPr>
                <w:p>
                  <w:pPr>
                    <w:pStyle w:val="79"/>
                    <w:rPr>
                      <w:rFonts w:hint="default" w:ascii="Times New Roman" w:hAnsi="Times New Roman" w:cs="Times New Roman"/>
                      <w:spacing w:val="0"/>
                      <w:sz w:val="21"/>
                      <w:szCs w:val="21"/>
                    </w:rPr>
                  </w:pPr>
                  <w:r>
                    <w:rPr>
                      <w:rFonts w:hint="default" w:ascii="Times New Roman" w:hAnsi="Times New Roman" w:cs="Times New Roman"/>
                      <w:spacing w:val="0"/>
                      <w:sz w:val="21"/>
                      <w:szCs w:val="21"/>
                    </w:rPr>
                    <w:t>监测时段</w:t>
                  </w:r>
                </w:p>
              </w:tc>
              <w:tc>
                <w:tcPr>
                  <w:tcW w:w="1454" w:type="dxa"/>
                  <w:tcBorders>
                    <w:tl2br w:val="nil"/>
                    <w:tr2bl w:val="nil"/>
                  </w:tcBorders>
                  <w:noWrap w:val="0"/>
                  <w:vAlign w:val="center"/>
                </w:tcPr>
                <w:p>
                  <w:pPr>
                    <w:pStyle w:val="79"/>
                    <w:rPr>
                      <w:rFonts w:hint="default" w:ascii="Times New Roman" w:hAnsi="Times New Roman" w:cs="Times New Roman"/>
                      <w:spacing w:val="0"/>
                      <w:sz w:val="21"/>
                      <w:szCs w:val="21"/>
                    </w:rPr>
                  </w:pPr>
                  <w:r>
                    <w:rPr>
                      <w:rFonts w:hint="default" w:ascii="Times New Roman" w:hAnsi="Times New Roman" w:cs="Times New Roman"/>
                      <w:spacing w:val="0"/>
                      <w:sz w:val="21"/>
                      <w:szCs w:val="21"/>
                    </w:rPr>
                    <w:t>测值范围</w:t>
                  </w:r>
                </w:p>
              </w:tc>
              <w:tc>
                <w:tcPr>
                  <w:tcW w:w="795" w:type="dxa"/>
                  <w:tcBorders>
                    <w:tl2br w:val="nil"/>
                    <w:tr2bl w:val="nil"/>
                  </w:tcBorders>
                  <w:noWrap w:val="0"/>
                  <w:vAlign w:val="center"/>
                </w:tcPr>
                <w:p>
                  <w:pPr>
                    <w:pStyle w:val="79"/>
                    <w:rPr>
                      <w:rFonts w:hint="default" w:ascii="Times New Roman" w:hAnsi="Times New Roman" w:cs="Times New Roman"/>
                      <w:spacing w:val="0"/>
                      <w:sz w:val="21"/>
                      <w:szCs w:val="21"/>
                    </w:rPr>
                  </w:pPr>
                  <w:r>
                    <w:rPr>
                      <w:rFonts w:hint="default" w:ascii="Times New Roman" w:hAnsi="Times New Roman" w:cs="Times New Roman"/>
                      <w:spacing w:val="0"/>
                      <w:sz w:val="21"/>
                      <w:szCs w:val="21"/>
                    </w:rPr>
                    <w:t>标准限值</w:t>
                  </w:r>
                </w:p>
              </w:tc>
              <w:tc>
                <w:tcPr>
                  <w:tcW w:w="1005" w:type="dxa"/>
                  <w:tcBorders>
                    <w:tl2br w:val="nil"/>
                    <w:tr2bl w:val="nil"/>
                  </w:tcBorders>
                  <w:noWrap w:val="0"/>
                  <w:vAlign w:val="center"/>
                </w:tcPr>
                <w:p>
                  <w:pPr>
                    <w:pStyle w:val="79"/>
                    <w:rPr>
                      <w:rFonts w:hint="default" w:ascii="Times New Roman" w:hAnsi="Times New Roman" w:cs="Times New Roman"/>
                      <w:spacing w:val="0"/>
                      <w:sz w:val="21"/>
                      <w:szCs w:val="21"/>
                    </w:rPr>
                  </w:pPr>
                  <w:r>
                    <w:rPr>
                      <w:rFonts w:hint="default" w:ascii="Times New Roman" w:hAnsi="Times New Roman" w:cs="Times New Roman"/>
                      <w:spacing w:val="0"/>
                      <w:sz w:val="21"/>
                      <w:szCs w:val="21"/>
                    </w:rPr>
                    <w:t>超标率</w:t>
                  </w:r>
                </w:p>
                <w:p>
                  <w:pPr>
                    <w:pStyle w:val="79"/>
                    <w:rPr>
                      <w:rFonts w:hint="default" w:ascii="Times New Roman" w:hAnsi="Times New Roman" w:cs="Times New Roman"/>
                      <w:spacing w:val="0"/>
                      <w:sz w:val="21"/>
                      <w:szCs w:val="21"/>
                    </w:rPr>
                  </w:pPr>
                  <w:r>
                    <w:rPr>
                      <w:rFonts w:hint="default" w:ascii="Times New Roman" w:hAnsi="Times New Roman" w:cs="Times New Roman"/>
                      <w:spacing w:val="0"/>
                      <w:sz w:val="21"/>
                      <w:szCs w:val="21"/>
                    </w:rPr>
                    <w:t>（%）</w:t>
                  </w:r>
                </w:p>
              </w:tc>
              <w:tc>
                <w:tcPr>
                  <w:tcW w:w="893" w:type="dxa"/>
                  <w:tcBorders>
                    <w:tl2br w:val="nil"/>
                    <w:tr2bl w:val="nil"/>
                  </w:tcBorders>
                  <w:noWrap w:val="0"/>
                  <w:vAlign w:val="center"/>
                </w:tcPr>
                <w:p>
                  <w:pPr>
                    <w:pStyle w:val="79"/>
                    <w:rPr>
                      <w:rFonts w:hint="default" w:ascii="Times New Roman" w:hAnsi="Times New Roman" w:cs="Times New Roman"/>
                      <w:spacing w:val="0"/>
                      <w:sz w:val="21"/>
                      <w:szCs w:val="21"/>
                    </w:rPr>
                  </w:pPr>
                  <w:r>
                    <w:rPr>
                      <w:rFonts w:hint="default" w:ascii="Times New Roman" w:hAnsi="Times New Roman" w:cs="Times New Roman"/>
                      <w:spacing w:val="0"/>
                      <w:sz w:val="21"/>
                      <w:szCs w:val="21"/>
                    </w:rPr>
                    <w:t>最大超标倍数</w:t>
                  </w:r>
                </w:p>
              </w:tc>
              <w:tc>
                <w:tcPr>
                  <w:tcW w:w="1392" w:type="dxa"/>
                  <w:tcBorders>
                    <w:tl2br w:val="nil"/>
                    <w:tr2bl w:val="nil"/>
                  </w:tcBorders>
                  <w:noWrap w:val="0"/>
                  <w:vAlign w:val="center"/>
                </w:tcPr>
                <w:p>
                  <w:pPr>
                    <w:pStyle w:val="79"/>
                    <w:rPr>
                      <w:rFonts w:hint="default" w:ascii="Times New Roman" w:hAnsi="Times New Roman" w:cs="Times New Roman"/>
                      <w:spacing w:val="0"/>
                      <w:sz w:val="21"/>
                      <w:szCs w:val="21"/>
                      <w:highlight w:val="yellow"/>
                    </w:rPr>
                  </w:pPr>
                  <w:r>
                    <w:rPr>
                      <w:rFonts w:hint="default" w:ascii="Times New Roman" w:hAnsi="Times New Roman" w:cs="Times New Roman"/>
                      <w:spacing w:val="0"/>
                      <w:sz w:val="21"/>
                      <w:szCs w:val="21"/>
                    </w:rPr>
                    <w:t>单因子指数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4" w:space="0"/>
                </w:tblBorders>
                <w:tblCellMar>
                  <w:top w:w="0" w:type="dxa"/>
                  <w:left w:w="108" w:type="dxa"/>
                  <w:bottom w:w="0" w:type="dxa"/>
                  <w:right w:w="108" w:type="dxa"/>
                </w:tblCellMar>
              </w:tblPrEx>
              <w:trPr>
                <w:trHeight w:val="664" w:hRule="atLeast"/>
                <w:jc w:val="center"/>
              </w:trPr>
              <w:tc>
                <w:tcPr>
                  <w:tcW w:w="689" w:type="dxa"/>
                  <w:tcBorders>
                    <w:tl2br w:val="nil"/>
                    <w:tr2bl w:val="nil"/>
                  </w:tcBorders>
                  <w:noWrap w:val="0"/>
                  <w:vAlign w:val="center"/>
                </w:tcPr>
                <w:p>
                  <w:pPr>
                    <w:pStyle w:val="79"/>
                    <w:rPr>
                      <w:rFonts w:hint="default" w:ascii="Times New Roman" w:hAnsi="Times New Roman" w:eastAsia="宋体" w:cs="Times New Roman"/>
                      <w:spacing w:val="0"/>
                      <w:sz w:val="21"/>
                      <w:szCs w:val="21"/>
                      <w:lang w:eastAsia="zh-CN"/>
                    </w:rPr>
                  </w:pPr>
                  <w:r>
                    <w:rPr>
                      <w:rFonts w:hint="default" w:ascii="Times New Roman" w:hAnsi="Times New Roman" w:cs="Times New Roman"/>
                      <w:spacing w:val="0"/>
                      <w:sz w:val="21"/>
                      <w:szCs w:val="21"/>
                    </w:rPr>
                    <w:t>项目</w:t>
                  </w:r>
                  <w:r>
                    <w:rPr>
                      <w:rFonts w:hint="default" w:ascii="Times New Roman" w:hAnsi="Times New Roman" w:cs="Times New Roman"/>
                      <w:spacing w:val="0"/>
                      <w:sz w:val="21"/>
                      <w:szCs w:val="21"/>
                      <w:lang w:eastAsia="zh-CN"/>
                    </w:rPr>
                    <w:t>厂区</w:t>
                  </w:r>
                </w:p>
              </w:tc>
              <w:tc>
                <w:tcPr>
                  <w:tcW w:w="753" w:type="dxa"/>
                  <w:tcBorders>
                    <w:tl2br w:val="nil"/>
                    <w:tr2bl w:val="nil"/>
                  </w:tcBorders>
                  <w:noWrap w:val="0"/>
                  <w:vAlign w:val="center"/>
                </w:tcPr>
                <w:p>
                  <w:pPr>
                    <w:adjustRightInd w:val="0"/>
                    <w:snapToGrid w:val="0"/>
                    <w:jc w:val="center"/>
                    <w:rPr>
                      <w:rFonts w:hint="default" w:ascii="Times New Roman" w:hAnsi="Times New Roman" w:cs="Times New Roman"/>
                      <w:spacing w:val="0"/>
                      <w:sz w:val="21"/>
                      <w:szCs w:val="21"/>
                    </w:rPr>
                  </w:pPr>
                  <w:r>
                    <w:rPr>
                      <w:rFonts w:hint="default" w:ascii="Times New Roman" w:hAnsi="Times New Roman" w:cs="Times New Roman"/>
                      <w:szCs w:val="21"/>
                    </w:rPr>
                    <w:t>TSP</w:t>
                  </w:r>
                </w:p>
              </w:tc>
              <w:tc>
                <w:tcPr>
                  <w:tcW w:w="1348" w:type="dxa"/>
                  <w:tcBorders>
                    <w:tl2br w:val="nil"/>
                    <w:tr2bl w:val="nil"/>
                  </w:tcBorders>
                  <w:noWrap w:val="0"/>
                  <w:vAlign w:val="center"/>
                </w:tcPr>
                <w:p>
                  <w:pPr>
                    <w:pStyle w:val="79"/>
                    <w:ind w:firstLine="0" w:firstLineChars="0"/>
                    <w:rPr>
                      <w:rFonts w:hint="default" w:ascii="Times New Roman" w:hAnsi="Times New Roman" w:cs="Times New Roman"/>
                      <w:spacing w:val="0"/>
                      <w:sz w:val="21"/>
                      <w:szCs w:val="21"/>
                    </w:rPr>
                  </w:pPr>
                  <w:r>
                    <w:rPr>
                      <w:rFonts w:hint="default" w:ascii="Times New Roman" w:hAnsi="Times New Roman" w:cs="Times New Roman"/>
                      <w:spacing w:val="0"/>
                      <w:sz w:val="21"/>
                      <w:szCs w:val="21"/>
                    </w:rPr>
                    <w:t>24小时均值</w:t>
                  </w:r>
                </w:p>
              </w:tc>
              <w:tc>
                <w:tcPr>
                  <w:tcW w:w="1454" w:type="dxa"/>
                  <w:tcBorders>
                    <w:tl2br w:val="nil"/>
                    <w:tr2bl w:val="nil"/>
                  </w:tcBorders>
                  <w:noWrap w:val="0"/>
                  <w:vAlign w:val="center"/>
                </w:tcPr>
                <w:p>
                  <w:pPr>
                    <w:adjustRightInd w:val="0"/>
                    <w:snapToGrid w:val="0"/>
                    <w:jc w:val="center"/>
                    <w:rPr>
                      <w:rFonts w:hint="default" w:ascii="Times New Roman" w:hAnsi="Times New Roman" w:eastAsia="宋体" w:cs="Times New Roman"/>
                      <w:spacing w:val="0"/>
                      <w:sz w:val="21"/>
                      <w:szCs w:val="21"/>
                      <w:lang w:val="en-US" w:eastAsia="zh-CN"/>
                    </w:rPr>
                  </w:pPr>
                  <w:r>
                    <w:rPr>
                      <w:rFonts w:hint="eastAsia" w:cs="Times New Roman"/>
                      <w:color w:val="000000"/>
                      <w:szCs w:val="21"/>
                      <w:lang w:val="en-US" w:eastAsia="zh-CN"/>
                    </w:rPr>
                    <w:t>109</w:t>
                  </w:r>
                  <w:r>
                    <w:rPr>
                      <w:rFonts w:hint="default" w:ascii="Times New Roman" w:hAnsi="Times New Roman" w:cs="Times New Roman"/>
                      <w:color w:val="000000"/>
                      <w:szCs w:val="21"/>
                    </w:rPr>
                    <w:t>-</w:t>
                  </w:r>
                  <w:r>
                    <w:rPr>
                      <w:rFonts w:hint="eastAsia" w:ascii="Times New Roman" w:hAnsi="Times New Roman" w:cs="Times New Roman"/>
                      <w:color w:val="000000"/>
                      <w:szCs w:val="21"/>
                      <w:lang w:val="en-US" w:eastAsia="zh-CN"/>
                    </w:rPr>
                    <w:t>1</w:t>
                  </w:r>
                  <w:r>
                    <w:rPr>
                      <w:rFonts w:hint="eastAsia" w:cs="Times New Roman"/>
                      <w:color w:val="000000"/>
                      <w:szCs w:val="21"/>
                      <w:lang w:val="en-US" w:eastAsia="zh-CN"/>
                    </w:rPr>
                    <w:t>43</w:t>
                  </w:r>
                </w:p>
              </w:tc>
              <w:tc>
                <w:tcPr>
                  <w:tcW w:w="795" w:type="dxa"/>
                  <w:tcBorders>
                    <w:tl2br w:val="nil"/>
                    <w:tr2bl w:val="nil"/>
                  </w:tcBorders>
                  <w:noWrap w:val="0"/>
                  <w:vAlign w:val="center"/>
                </w:tcPr>
                <w:p>
                  <w:pPr>
                    <w:pStyle w:val="79"/>
                    <w:ind w:firstLine="0" w:firstLineChars="0"/>
                    <w:rPr>
                      <w:rFonts w:hint="default" w:ascii="Times New Roman" w:hAnsi="Times New Roman" w:cs="Times New Roman"/>
                      <w:spacing w:val="0"/>
                      <w:sz w:val="21"/>
                      <w:szCs w:val="21"/>
                    </w:rPr>
                  </w:pPr>
                  <w:r>
                    <w:rPr>
                      <w:rFonts w:hint="default" w:ascii="Times New Roman" w:hAnsi="Times New Roman" w:cs="Times New Roman"/>
                      <w:spacing w:val="0"/>
                      <w:sz w:val="21"/>
                      <w:szCs w:val="21"/>
                    </w:rPr>
                    <w:t>300</w:t>
                  </w:r>
                </w:p>
              </w:tc>
              <w:tc>
                <w:tcPr>
                  <w:tcW w:w="1005" w:type="dxa"/>
                  <w:tcBorders>
                    <w:tl2br w:val="nil"/>
                    <w:tr2bl w:val="nil"/>
                  </w:tcBorders>
                  <w:noWrap w:val="0"/>
                  <w:vAlign w:val="center"/>
                </w:tcPr>
                <w:p>
                  <w:pPr>
                    <w:pStyle w:val="79"/>
                    <w:ind w:firstLine="0" w:firstLineChars="0"/>
                    <w:rPr>
                      <w:rFonts w:hint="default" w:ascii="Times New Roman" w:hAnsi="Times New Roman" w:cs="Times New Roman"/>
                      <w:spacing w:val="0"/>
                      <w:sz w:val="21"/>
                      <w:szCs w:val="21"/>
                    </w:rPr>
                  </w:pPr>
                  <w:r>
                    <w:rPr>
                      <w:rFonts w:hint="default" w:ascii="Times New Roman" w:hAnsi="Times New Roman" w:cs="Times New Roman"/>
                      <w:spacing w:val="0"/>
                      <w:sz w:val="21"/>
                      <w:szCs w:val="21"/>
                    </w:rPr>
                    <w:t>0</w:t>
                  </w:r>
                </w:p>
              </w:tc>
              <w:tc>
                <w:tcPr>
                  <w:tcW w:w="893" w:type="dxa"/>
                  <w:tcBorders>
                    <w:tl2br w:val="nil"/>
                    <w:tr2bl w:val="nil"/>
                  </w:tcBorders>
                  <w:noWrap w:val="0"/>
                  <w:vAlign w:val="center"/>
                </w:tcPr>
                <w:p>
                  <w:pPr>
                    <w:pStyle w:val="79"/>
                    <w:ind w:firstLine="0" w:firstLineChars="0"/>
                    <w:rPr>
                      <w:rFonts w:hint="default" w:ascii="Times New Roman" w:hAnsi="Times New Roman" w:cs="Times New Roman"/>
                      <w:spacing w:val="0"/>
                      <w:sz w:val="21"/>
                      <w:szCs w:val="21"/>
                    </w:rPr>
                  </w:pPr>
                  <w:r>
                    <w:rPr>
                      <w:rFonts w:hint="default" w:ascii="Times New Roman" w:hAnsi="Times New Roman" w:cs="Times New Roman"/>
                      <w:spacing w:val="0"/>
                      <w:sz w:val="21"/>
                      <w:szCs w:val="21"/>
                    </w:rPr>
                    <w:t>/</w:t>
                  </w:r>
                </w:p>
              </w:tc>
              <w:tc>
                <w:tcPr>
                  <w:tcW w:w="1392" w:type="dxa"/>
                  <w:tcBorders>
                    <w:tl2br w:val="nil"/>
                    <w:tr2bl w:val="nil"/>
                  </w:tcBorders>
                  <w:noWrap w:val="0"/>
                  <w:vAlign w:val="center"/>
                </w:tcPr>
                <w:p>
                  <w:pPr>
                    <w:widowControl/>
                    <w:jc w:val="center"/>
                    <w:textAlignment w:val="center"/>
                    <w:rPr>
                      <w:rFonts w:hint="default" w:ascii="Times New Roman" w:hAnsi="Times New Roman" w:eastAsia="宋体" w:cs="Times New Roman"/>
                      <w:szCs w:val="21"/>
                      <w:highlight w:val="yellow"/>
                      <w:lang w:val="en-US" w:eastAsia="zh-CN"/>
                    </w:rPr>
                  </w:pPr>
                  <w:r>
                    <w:rPr>
                      <w:rFonts w:hint="default" w:ascii="Times New Roman" w:hAnsi="Times New Roman" w:cs="Times New Roman"/>
                      <w:color w:val="000000"/>
                      <w:kern w:val="0"/>
                      <w:szCs w:val="21"/>
                      <w:lang w:bidi="ar"/>
                    </w:rPr>
                    <w:t>0.</w:t>
                  </w:r>
                  <w:r>
                    <w:rPr>
                      <w:rFonts w:hint="eastAsia" w:cs="Times New Roman"/>
                      <w:color w:val="000000"/>
                      <w:kern w:val="0"/>
                      <w:szCs w:val="21"/>
                      <w:lang w:val="en-US" w:eastAsia="zh-CN" w:bidi="ar"/>
                    </w:rPr>
                    <w:t>36</w:t>
                  </w:r>
                  <w:r>
                    <w:rPr>
                      <w:rFonts w:hint="default" w:ascii="Times New Roman" w:hAnsi="Times New Roman" w:cs="Times New Roman"/>
                      <w:color w:val="000000"/>
                      <w:kern w:val="0"/>
                      <w:szCs w:val="21"/>
                      <w:lang w:bidi="ar"/>
                    </w:rPr>
                    <w:t>-0.</w:t>
                  </w:r>
                  <w:r>
                    <w:rPr>
                      <w:rFonts w:hint="eastAsia" w:cs="Times New Roman"/>
                      <w:color w:val="000000"/>
                      <w:kern w:val="0"/>
                      <w:szCs w:val="21"/>
                      <w:lang w:val="en-US" w:eastAsia="zh-CN" w:bidi="ar"/>
                    </w:rPr>
                    <w:t>48</w:t>
                  </w:r>
                </w:p>
              </w:tc>
            </w:tr>
          </w:tbl>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360" w:lineRule="auto"/>
              <w:ind w:right="0" w:firstLine="480" w:firstLineChars="200"/>
              <w:textAlignment w:val="auto"/>
              <w:rPr>
                <w:rFonts w:hint="default" w:ascii="Times New Roman" w:hAnsi="Times New Roman" w:eastAsia="宋体" w:cs="Times New Roman"/>
                <w:color w:val="000000"/>
                <w:sz w:val="24"/>
                <w:szCs w:val="24"/>
                <w:u w:val="none"/>
                <w:lang w:val="en-US" w:eastAsia="zh-CN"/>
              </w:rPr>
            </w:pPr>
            <w:r>
              <w:rPr>
                <w:rFonts w:hint="eastAsia" w:ascii="Times New Roman" w:hAnsi="Times New Roman" w:cs="Times New Roman"/>
                <w:sz w:val="24"/>
                <w:szCs w:val="24"/>
              </w:rPr>
              <w:t>由监测结果可知，监测点TSP</w:t>
            </w:r>
            <w:r>
              <w:rPr>
                <w:rFonts w:hint="default" w:ascii="Times New Roman" w:hAnsi="Times New Roman" w:cs="Times New Roman"/>
                <w:sz w:val="24"/>
                <w:szCs w:val="24"/>
              </w:rPr>
              <w:t>监测结果满足《环境空气质量标准》（GB3095-2012）中的二级标准要求，表明区域环境空气环境空气质量良好，满足区域环境空气质量功能要求</w:t>
            </w:r>
            <w:r>
              <w:rPr>
                <w:rFonts w:hint="eastAsia" w:ascii="Times New Roman" w:hAnsi="Times New Roman" w:cs="Times New Roman"/>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contextualSpacing/>
              <w:textAlignment w:val="auto"/>
              <w:rPr>
                <w:rFonts w:hint="default" w:ascii="Times New Roman" w:hAnsi="Times New Roman" w:eastAsia="宋体" w:cs="Times New Roman"/>
                <w:b/>
                <w:color w:val="000000"/>
                <w:sz w:val="24"/>
                <w:szCs w:val="24"/>
                <w:u w:val="none"/>
              </w:rPr>
            </w:pPr>
            <w:r>
              <w:rPr>
                <w:rFonts w:hint="eastAsia" w:ascii="Times New Roman" w:hAnsi="Times New Roman" w:eastAsia="宋体" w:cs="Times New Roman"/>
                <w:color w:val="000000"/>
                <w:sz w:val="24"/>
                <w:szCs w:val="24"/>
                <w:u w:val="none"/>
                <w:lang w:eastAsia="zh-CN"/>
              </w:rPr>
              <w:t>二</w:t>
            </w:r>
            <w:r>
              <w:rPr>
                <w:rFonts w:hint="default" w:ascii="Times New Roman" w:hAnsi="Times New Roman" w:eastAsia="宋体" w:cs="Times New Roman"/>
                <w:b/>
                <w:color w:val="000000"/>
                <w:sz w:val="24"/>
                <w:szCs w:val="24"/>
                <w:u w:val="none"/>
              </w:rPr>
              <w:t>、声环境质量现状</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宋体" w:cs="Times New Roman"/>
                <w:color w:val="000000"/>
                <w:sz w:val="24"/>
                <w:szCs w:val="24"/>
                <w:u w:val="none"/>
              </w:rPr>
            </w:pPr>
            <w:r>
              <w:rPr>
                <w:rFonts w:hint="default" w:ascii="Times New Roman" w:hAnsi="Times New Roman" w:eastAsia="宋体" w:cs="Times New Roman"/>
                <w:color w:val="000000"/>
                <w:sz w:val="24"/>
                <w:szCs w:val="24"/>
                <w:u w:val="none"/>
              </w:rPr>
              <w:t>本项目位于</w:t>
            </w:r>
            <w:r>
              <w:rPr>
                <w:rFonts w:hint="eastAsia" w:ascii="Times New Roman" w:hAnsi="Times New Roman" w:eastAsia="宋体" w:cs="Times New Roman"/>
                <w:color w:val="000000"/>
                <w:sz w:val="24"/>
                <w:szCs w:val="24"/>
                <w:u w:val="none"/>
                <w:lang w:eastAsia="zh-CN"/>
              </w:rPr>
              <w:t>栾川县</w:t>
            </w:r>
            <w:r>
              <w:rPr>
                <w:rFonts w:hint="eastAsia" w:cs="Times New Roman"/>
                <w:color w:val="000000"/>
                <w:sz w:val="24"/>
                <w:szCs w:val="24"/>
                <w:u w:val="none"/>
                <w:lang w:eastAsia="zh-CN"/>
              </w:rPr>
              <w:t>陶湾镇陶湾村</w:t>
            </w:r>
            <w:r>
              <w:rPr>
                <w:rFonts w:hint="default" w:ascii="Times New Roman" w:hAnsi="Times New Roman" w:eastAsia="宋体" w:cs="Times New Roman"/>
                <w:color w:val="000000"/>
                <w:sz w:val="24"/>
                <w:szCs w:val="24"/>
                <w:u w:val="none"/>
              </w:rPr>
              <w:t>，为了解项目所在地声环境现状，</w:t>
            </w:r>
            <w:r>
              <w:rPr>
                <w:rFonts w:hint="default" w:ascii="Times New Roman" w:hAnsi="Times New Roman" w:eastAsia="宋体" w:cs="Times New Roman"/>
                <w:color w:val="000000"/>
                <w:sz w:val="24"/>
                <w:szCs w:val="24"/>
                <w:u w:val="none"/>
                <w:lang w:val="en-US" w:eastAsia="zh-CN"/>
              </w:rPr>
              <w:t>本项目对项目厂界噪声进行检测，</w:t>
            </w:r>
            <w:r>
              <w:rPr>
                <w:rFonts w:hint="default" w:ascii="Times New Roman" w:hAnsi="Times New Roman" w:eastAsia="宋体" w:cs="Times New Roman"/>
                <w:color w:val="000000"/>
                <w:kern w:val="0"/>
                <w:sz w:val="24"/>
                <w:szCs w:val="24"/>
                <w:u w:val="none"/>
              </w:rPr>
              <w:t>根据202</w:t>
            </w:r>
            <w:r>
              <w:rPr>
                <w:rFonts w:hint="eastAsia" w:ascii="Times New Roman" w:hAnsi="Times New Roman" w:eastAsia="宋体" w:cs="Times New Roman"/>
                <w:color w:val="000000"/>
                <w:kern w:val="0"/>
                <w:sz w:val="24"/>
                <w:szCs w:val="24"/>
                <w:u w:val="none"/>
                <w:lang w:val="en-US" w:eastAsia="zh-CN"/>
              </w:rPr>
              <w:t>2</w:t>
            </w:r>
            <w:r>
              <w:rPr>
                <w:rFonts w:hint="default" w:ascii="Times New Roman" w:hAnsi="Times New Roman" w:eastAsia="宋体" w:cs="Times New Roman"/>
                <w:color w:val="000000"/>
                <w:kern w:val="0"/>
                <w:sz w:val="24"/>
                <w:szCs w:val="24"/>
                <w:u w:val="none"/>
              </w:rPr>
              <w:t>年</w:t>
            </w:r>
            <w:r>
              <w:rPr>
                <w:rFonts w:hint="eastAsia" w:cs="Times New Roman"/>
                <w:color w:val="000000" w:themeColor="text1"/>
                <w:kern w:val="0"/>
                <w:sz w:val="24"/>
                <w:szCs w:val="24"/>
                <w:u w:val="none"/>
                <w:lang w:val="en-US" w:eastAsia="zh-CN"/>
              </w:rPr>
              <w:t>9</w:t>
            </w:r>
            <w:r>
              <w:rPr>
                <w:rFonts w:hint="default" w:ascii="Times New Roman" w:hAnsi="Times New Roman" w:eastAsia="宋体" w:cs="Times New Roman"/>
                <w:color w:val="000000" w:themeColor="text1"/>
                <w:kern w:val="0"/>
                <w:sz w:val="24"/>
                <w:szCs w:val="24"/>
                <w:u w:val="none"/>
              </w:rPr>
              <w:t>月</w:t>
            </w:r>
            <w:r>
              <w:rPr>
                <w:rFonts w:hint="eastAsia" w:cs="Times New Roman"/>
                <w:color w:val="000000" w:themeColor="text1"/>
                <w:kern w:val="0"/>
                <w:sz w:val="24"/>
                <w:szCs w:val="24"/>
                <w:u w:val="none"/>
                <w:lang w:val="en-US" w:eastAsia="zh-CN"/>
              </w:rPr>
              <w:t>18</w:t>
            </w:r>
            <w:r>
              <w:rPr>
                <w:rFonts w:hint="default" w:ascii="Times New Roman" w:hAnsi="Times New Roman" w:eastAsia="宋体" w:cs="Times New Roman"/>
                <w:color w:val="000000" w:themeColor="text1"/>
                <w:kern w:val="0"/>
                <w:sz w:val="24"/>
                <w:szCs w:val="24"/>
                <w:u w:val="none"/>
              </w:rPr>
              <w:t>日~</w:t>
            </w:r>
            <w:r>
              <w:rPr>
                <w:rFonts w:hint="eastAsia" w:ascii="Times New Roman" w:hAnsi="Times New Roman" w:eastAsia="宋体" w:cs="Times New Roman"/>
                <w:color w:val="000000" w:themeColor="text1"/>
                <w:kern w:val="0"/>
                <w:sz w:val="24"/>
                <w:szCs w:val="24"/>
                <w:u w:val="none"/>
                <w:lang w:val="en-US" w:eastAsia="zh-CN"/>
              </w:rPr>
              <w:t>1</w:t>
            </w:r>
            <w:r>
              <w:rPr>
                <w:rFonts w:hint="eastAsia" w:cs="Times New Roman"/>
                <w:color w:val="000000" w:themeColor="text1"/>
                <w:kern w:val="0"/>
                <w:sz w:val="24"/>
                <w:szCs w:val="24"/>
                <w:u w:val="none"/>
                <w:lang w:val="en-US" w:eastAsia="zh-CN"/>
              </w:rPr>
              <w:t>9</w:t>
            </w:r>
            <w:r>
              <w:rPr>
                <w:rFonts w:hint="default" w:ascii="Times New Roman" w:hAnsi="Times New Roman" w:eastAsia="宋体" w:cs="Times New Roman"/>
                <w:color w:val="000000" w:themeColor="text1"/>
                <w:kern w:val="0"/>
                <w:sz w:val="24"/>
                <w:szCs w:val="24"/>
                <w:u w:val="none"/>
              </w:rPr>
              <w:t>日</w:t>
            </w:r>
            <w:r>
              <w:rPr>
                <w:rFonts w:hint="default" w:ascii="Times New Roman" w:hAnsi="Times New Roman" w:eastAsia="宋体" w:cs="Times New Roman"/>
                <w:color w:val="000000"/>
                <w:kern w:val="0"/>
                <w:sz w:val="24"/>
                <w:szCs w:val="24"/>
                <w:u w:val="none"/>
              </w:rPr>
              <w:t>现场监测</w:t>
            </w:r>
            <w:r>
              <w:rPr>
                <w:rFonts w:hint="default" w:ascii="Times New Roman" w:hAnsi="Times New Roman" w:eastAsia="宋体" w:cs="Times New Roman"/>
                <w:color w:val="000000"/>
                <w:sz w:val="24"/>
                <w:szCs w:val="24"/>
                <w:u w:val="none"/>
              </w:rPr>
              <w:t>，监测结果见下表。</w:t>
            </w:r>
          </w:p>
          <w:p>
            <w:pPr>
              <w:pStyle w:val="32"/>
              <w:rPr>
                <w:rFonts w:hint="default" w:ascii="Times New Roman" w:hAnsi="Times New Roman" w:eastAsia="宋体" w:cs="Times New Roman"/>
                <w:color w:val="000000"/>
                <w:sz w:val="24"/>
                <w:szCs w:val="24"/>
                <w:u w:val="none"/>
              </w:rPr>
            </w:pPr>
          </w:p>
          <w:p>
            <w:pPr>
              <w:pStyle w:val="32"/>
              <w:rPr>
                <w:rFonts w:hint="default" w:ascii="Times New Roman" w:hAnsi="Times New Roman" w:eastAsia="宋体" w:cs="Times New Roman"/>
                <w:color w:val="000000"/>
                <w:sz w:val="24"/>
                <w:szCs w:val="24"/>
                <w:u w:val="none"/>
              </w:rPr>
            </w:pPr>
          </w:p>
          <w:p>
            <w:pPr>
              <w:pStyle w:val="32"/>
              <w:rPr>
                <w:rFonts w:hint="default" w:ascii="Times New Roman" w:hAnsi="Times New Roman" w:eastAsia="宋体" w:cs="Times New Roman"/>
                <w:color w:val="000000"/>
                <w:sz w:val="24"/>
                <w:szCs w:val="24"/>
                <w:u w:val="none"/>
              </w:rPr>
            </w:pPr>
          </w:p>
          <w:p>
            <w:pPr>
              <w:pStyle w:val="8"/>
              <w:keepNext w:val="0"/>
              <w:keepLines w:val="0"/>
              <w:pageBreakBefore w:val="0"/>
              <w:numPr>
                <w:ilvl w:val="0"/>
                <w:numId w:val="0"/>
              </w:numPr>
              <w:kinsoku/>
              <w:wordWrap/>
              <w:overflowPunct/>
              <w:topLinePunct w:val="0"/>
              <w:bidi w:val="0"/>
              <w:spacing w:line="480" w:lineRule="exact"/>
              <w:ind w:left="420" w:leftChars="0"/>
              <w:jc w:val="center"/>
              <w:rPr>
                <w:rFonts w:hint="default" w:ascii="Times New Roman" w:hAnsi="Times New Roman" w:eastAsia="黑体" w:cs="Times New Roman"/>
                <w:b w:val="0"/>
                <w:color w:val="000000"/>
                <w:kern w:val="2"/>
                <w:sz w:val="24"/>
                <w:szCs w:val="24"/>
                <w:lang w:val="en-US" w:eastAsia="zh-CN" w:bidi="ar-SA"/>
              </w:rPr>
            </w:pPr>
            <w:r>
              <w:rPr>
                <w:rFonts w:hint="eastAsia" w:ascii="Times New Roman" w:hAnsi="Times New Roman" w:eastAsia="黑体" w:cs="Times New Roman"/>
                <w:b w:val="0"/>
                <w:color w:val="000000"/>
                <w:kern w:val="2"/>
                <w:sz w:val="24"/>
                <w:szCs w:val="24"/>
                <w:lang w:val="en-US" w:eastAsia="zh-CN" w:bidi="ar-SA"/>
              </w:rPr>
              <w:t>表3-3</w:t>
            </w:r>
            <w:r>
              <w:rPr>
                <w:rFonts w:hint="default" w:ascii="Times New Roman" w:hAnsi="Times New Roman" w:eastAsia="黑体" w:cs="Times New Roman"/>
                <w:b w:val="0"/>
                <w:color w:val="000000"/>
                <w:kern w:val="2"/>
                <w:sz w:val="24"/>
                <w:szCs w:val="24"/>
                <w:lang w:val="en-US" w:eastAsia="zh-CN" w:bidi="ar-SA"/>
              </w:rPr>
              <w:t xml:space="preserve"> 声环境质量现状监测结果        单位：dB（A）</w:t>
            </w:r>
          </w:p>
          <w:tbl>
            <w:tblPr>
              <w:tblStyle w:val="34"/>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425"/>
              <w:gridCol w:w="1589"/>
              <w:gridCol w:w="1704"/>
              <w:gridCol w:w="1752"/>
              <w:gridCol w:w="174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7" w:type="pct"/>
                  <w:vMerge w:val="restart"/>
                  <w:tcBorders>
                    <w:tl2br w:val="nil"/>
                    <w:tr2bl w:val="nil"/>
                  </w:tcBorders>
                  <w:vAlign w:val="center"/>
                </w:tcPr>
                <w:p>
                  <w:pPr>
                    <w:adjustRightInd w:val="0"/>
                    <w:snapToGrid w:val="0"/>
                    <w:jc w:val="center"/>
                    <w:rPr>
                      <w:rFonts w:hint="default" w:ascii="Times New Roman" w:hAnsi="Times New Roman" w:eastAsia="宋体"/>
                      <w:kern w:val="0"/>
                      <w:sz w:val="21"/>
                      <w:szCs w:val="21"/>
                      <w:lang w:val="en-US" w:eastAsia="zh-CN"/>
                    </w:rPr>
                  </w:pPr>
                  <w:r>
                    <w:rPr>
                      <w:rFonts w:hint="eastAsia" w:ascii="Times New Roman" w:hAnsi="Times New Roman" w:eastAsia="宋体"/>
                      <w:kern w:val="0"/>
                      <w:sz w:val="21"/>
                      <w:szCs w:val="21"/>
                      <w:lang w:val="en-US" w:eastAsia="zh-CN"/>
                    </w:rPr>
                    <w:t xml:space="preserve">检测日期  </w:t>
                  </w:r>
                </w:p>
              </w:tc>
              <w:tc>
                <w:tcPr>
                  <w:tcW w:w="4132" w:type="pct"/>
                  <w:gridSpan w:val="4"/>
                  <w:tcBorders>
                    <w:tl2br w:val="nil"/>
                    <w:tr2bl w:val="nil"/>
                  </w:tcBorders>
                  <w:vAlign w:val="center"/>
                </w:tcPr>
                <w:p>
                  <w:pPr>
                    <w:adjustRightInd w:val="0"/>
                    <w:snapToGrid w:val="0"/>
                    <w:jc w:val="center"/>
                    <w:rPr>
                      <w:rFonts w:hint="eastAsia" w:ascii="Times New Roman" w:hAnsi="Times New Roman" w:eastAsia="宋体"/>
                      <w:kern w:val="0"/>
                      <w:sz w:val="21"/>
                      <w:szCs w:val="21"/>
                      <w:lang w:val="en-US" w:eastAsia="zh-CN"/>
                    </w:rPr>
                  </w:pPr>
                  <w:r>
                    <w:rPr>
                      <w:rFonts w:hint="eastAsia" w:ascii="Times New Roman" w:hAnsi="Times New Roman" w:eastAsia="宋体"/>
                      <w:kern w:val="0"/>
                      <w:sz w:val="21"/>
                      <w:szCs w:val="21"/>
                      <w:lang w:val="en-US" w:eastAsia="zh-CN"/>
                    </w:rPr>
                    <w:t>点位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7" w:type="pct"/>
                  <w:vMerge w:val="continue"/>
                  <w:tcBorders>
                    <w:tl2br w:val="nil"/>
                    <w:tr2bl w:val="nil"/>
                  </w:tcBorders>
                  <w:vAlign w:val="center"/>
                </w:tcPr>
                <w:p>
                  <w:pPr>
                    <w:adjustRightInd w:val="0"/>
                    <w:snapToGrid w:val="0"/>
                    <w:jc w:val="center"/>
                    <w:rPr>
                      <w:rFonts w:hint="default" w:ascii="Times New Roman" w:hAnsi="Times New Roman" w:eastAsia="宋体"/>
                      <w:kern w:val="0"/>
                      <w:sz w:val="21"/>
                      <w:szCs w:val="21"/>
                      <w:lang w:val="en-US" w:eastAsia="zh-CN"/>
                    </w:rPr>
                  </w:pPr>
                </w:p>
              </w:tc>
              <w:tc>
                <w:tcPr>
                  <w:tcW w:w="967" w:type="pct"/>
                  <w:tcBorders>
                    <w:tl2br w:val="nil"/>
                    <w:tr2bl w:val="nil"/>
                  </w:tcBorders>
                  <w:vAlign w:val="center"/>
                </w:tcPr>
                <w:p>
                  <w:pPr>
                    <w:snapToGrid w:val="0"/>
                    <w:spacing w:line="240" w:lineRule="auto"/>
                    <w:jc w:val="center"/>
                    <w:rPr>
                      <w:rFonts w:hint="eastAsia"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auto"/>
                      <w:kern w:val="0"/>
                      <w:sz w:val="21"/>
                      <w:szCs w:val="21"/>
                      <w:lang w:val="en-US" w:eastAsia="zh-CN"/>
                    </w:rPr>
                    <w:t>1#</w:t>
                  </w:r>
                  <w:r>
                    <w:rPr>
                      <w:rFonts w:hint="eastAsia" w:ascii="Times New Roman" w:hAnsi="Times New Roman"/>
                      <w:color w:val="auto"/>
                      <w:kern w:val="0"/>
                      <w:sz w:val="21"/>
                      <w:szCs w:val="21"/>
                      <w:lang w:eastAsia="zh-CN"/>
                    </w:rPr>
                    <w:t>西厂界外</w:t>
                  </w:r>
                  <w:r>
                    <w:rPr>
                      <w:rFonts w:hint="eastAsia" w:ascii="Times New Roman" w:hAnsi="Times New Roman"/>
                      <w:color w:val="auto"/>
                      <w:kern w:val="0"/>
                      <w:sz w:val="21"/>
                      <w:szCs w:val="21"/>
                      <w:lang w:val="en-US" w:eastAsia="zh-CN"/>
                    </w:rPr>
                    <w:t>1m处</w:t>
                  </w:r>
                </w:p>
              </w:tc>
              <w:tc>
                <w:tcPr>
                  <w:tcW w:w="1037" w:type="pct"/>
                  <w:tcBorders>
                    <w:tl2br w:val="nil"/>
                    <w:tr2bl w:val="nil"/>
                  </w:tcBorders>
                  <w:vAlign w:val="center"/>
                </w:tcPr>
                <w:p>
                  <w:pPr>
                    <w:snapToGrid w:val="0"/>
                    <w:spacing w:line="240" w:lineRule="auto"/>
                    <w:jc w:val="center"/>
                    <w:rPr>
                      <w:rFonts w:hint="eastAsia" w:ascii="宋体" w:hAnsi="宋体" w:eastAsia="宋体" w:cs="宋体"/>
                      <w:color w:val="000000"/>
                      <w:kern w:val="0"/>
                      <w:sz w:val="21"/>
                      <w:szCs w:val="21"/>
                      <w:lang w:val="en-US" w:eastAsia="zh-CN"/>
                    </w:rPr>
                  </w:pPr>
                  <w:r>
                    <w:rPr>
                      <w:rFonts w:hint="default" w:ascii="Times New Roman" w:hAnsi="Times New Roman" w:eastAsia="宋体" w:cs="Times New Roman"/>
                      <w:color w:val="auto"/>
                      <w:kern w:val="0"/>
                      <w:sz w:val="21"/>
                      <w:szCs w:val="21"/>
                      <w:lang w:val="en-US" w:eastAsia="zh-CN"/>
                    </w:rPr>
                    <w:t>2#</w:t>
                  </w:r>
                  <w:r>
                    <w:rPr>
                      <w:rFonts w:hint="eastAsia" w:ascii="Times New Roman" w:hAnsi="Times New Roman"/>
                      <w:color w:val="auto"/>
                      <w:kern w:val="0"/>
                      <w:sz w:val="21"/>
                      <w:szCs w:val="21"/>
                      <w:lang w:eastAsia="zh-CN"/>
                    </w:rPr>
                    <w:t>东厂界外</w:t>
                  </w:r>
                  <w:r>
                    <w:rPr>
                      <w:rFonts w:hint="eastAsia" w:ascii="Times New Roman" w:hAnsi="Times New Roman"/>
                      <w:color w:val="auto"/>
                      <w:kern w:val="0"/>
                      <w:sz w:val="21"/>
                      <w:szCs w:val="21"/>
                      <w:lang w:val="en-US" w:eastAsia="zh-CN"/>
                    </w:rPr>
                    <w:t>1m处</w:t>
                  </w:r>
                </w:p>
              </w:tc>
              <w:tc>
                <w:tcPr>
                  <w:tcW w:w="1066" w:type="pct"/>
                  <w:tcBorders>
                    <w:tl2br w:val="nil"/>
                    <w:tr2bl w:val="nil"/>
                  </w:tcBorders>
                  <w:vAlign w:val="center"/>
                </w:tcPr>
                <w:p>
                  <w:pPr>
                    <w:snapToGrid w:val="0"/>
                    <w:spacing w:line="240" w:lineRule="auto"/>
                    <w:jc w:val="center"/>
                    <w:rPr>
                      <w:rFonts w:hint="eastAsia" w:ascii="宋体" w:hAnsi="宋体" w:eastAsia="宋体" w:cs="宋体"/>
                      <w:color w:val="000000"/>
                      <w:kern w:val="0"/>
                      <w:sz w:val="21"/>
                      <w:szCs w:val="21"/>
                      <w:lang w:val="en-US" w:eastAsia="zh-CN"/>
                    </w:rPr>
                  </w:pPr>
                  <w:r>
                    <w:rPr>
                      <w:rFonts w:hint="default" w:ascii="Times New Roman" w:hAnsi="Times New Roman" w:eastAsia="宋体" w:cs="Times New Roman"/>
                      <w:color w:val="auto"/>
                      <w:kern w:val="0"/>
                      <w:sz w:val="21"/>
                      <w:szCs w:val="21"/>
                      <w:lang w:val="en-US" w:eastAsia="zh-CN"/>
                    </w:rPr>
                    <w:t>3#</w:t>
                  </w:r>
                  <w:r>
                    <w:rPr>
                      <w:rFonts w:hint="eastAsia" w:ascii="Times New Roman" w:hAnsi="Times New Roman"/>
                      <w:color w:val="auto"/>
                      <w:kern w:val="0"/>
                      <w:sz w:val="21"/>
                      <w:szCs w:val="21"/>
                      <w:lang w:eastAsia="zh-CN"/>
                    </w:rPr>
                    <w:t>南厂界外</w:t>
                  </w:r>
                  <w:r>
                    <w:rPr>
                      <w:rFonts w:hint="eastAsia" w:ascii="Times New Roman" w:hAnsi="Times New Roman"/>
                      <w:color w:val="auto"/>
                      <w:kern w:val="0"/>
                      <w:sz w:val="21"/>
                      <w:szCs w:val="21"/>
                      <w:lang w:val="en-US" w:eastAsia="zh-CN"/>
                    </w:rPr>
                    <w:t>1m处</w:t>
                  </w:r>
                </w:p>
              </w:tc>
              <w:tc>
                <w:tcPr>
                  <w:tcW w:w="1061" w:type="pct"/>
                  <w:tcBorders>
                    <w:tl2br w:val="nil"/>
                    <w:tr2bl w:val="nil"/>
                  </w:tcBorders>
                  <w:vAlign w:val="center"/>
                </w:tcPr>
                <w:p>
                  <w:pPr>
                    <w:adjustRightInd w:val="0"/>
                    <w:snapToGrid w:val="0"/>
                    <w:spacing w:line="240" w:lineRule="auto"/>
                    <w:jc w:val="center"/>
                    <w:rPr>
                      <w:rFonts w:hint="eastAsia" w:ascii="宋体" w:hAnsi="宋体" w:eastAsia="宋体" w:cs="宋体"/>
                      <w:color w:val="000000"/>
                      <w:kern w:val="0"/>
                      <w:sz w:val="21"/>
                      <w:szCs w:val="21"/>
                      <w:lang w:val="en-US" w:eastAsia="zh-CN"/>
                    </w:rPr>
                  </w:pPr>
                  <w:r>
                    <w:rPr>
                      <w:rFonts w:hint="default" w:ascii="Times New Roman" w:hAnsi="Times New Roman" w:eastAsia="宋体" w:cs="Times New Roman"/>
                      <w:color w:val="auto"/>
                      <w:kern w:val="0"/>
                      <w:sz w:val="21"/>
                      <w:szCs w:val="21"/>
                      <w:lang w:val="en-US" w:eastAsia="zh-CN"/>
                    </w:rPr>
                    <w:t>4#</w:t>
                  </w:r>
                  <w:r>
                    <w:rPr>
                      <w:rFonts w:hint="eastAsia" w:ascii="Times New Roman" w:hAnsi="Times New Roman"/>
                      <w:color w:val="auto"/>
                      <w:kern w:val="0"/>
                      <w:sz w:val="21"/>
                      <w:szCs w:val="21"/>
                      <w:lang w:eastAsia="zh-CN"/>
                    </w:rPr>
                    <w:t>北厂界外</w:t>
                  </w:r>
                  <w:r>
                    <w:rPr>
                      <w:rFonts w:hint="eastAsia" w:ascii="Times New Roman" w:hAnsi="Times New Roman"/>
                      <w:color w:val="auto"/>
                      <w:kern w:val="0"/>
                      <w:sz w:val="21"/>
                      <w:szCs w:val="21"/>
                      <w:lang w:val="en-US" w:eastAsia="zh-CN"/>
                    </w:rPr>
                    <w:t>1m处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7" w:type="pct"/>
                  <w:tcBorders>
                    <w:tl2br w:val="nil"/>
                    <w:tr2bl w:val="nil"/>
                  </w:tcBorders>
                  <w:vAlign w:val="center"/>
                </w:tcPr>
                <w:p>
                  <w:pPr>
                    <w:widowControl/>
                    <w:adjustRightInd w:val="0"/>
                    <w:snapToGrid w:val="0"/>
                    <w:jc w:val="center"/>
                    <w:textAlignment w:val="center"/>
                    <w:rPr>
                      <w:rFonts w:hint="default" w:ascii="Times New Roman" w:hAnsi="Times New Roman" w:eastAsia="宋体" w:cs="Times New Roman"/>
                      <w:color w:val="000000" w:themeColor="text1"/>
                      <w:sz w:val="21"/>
                      <w:szCs w:val="21"/>
                      <w:lang w:val="en-US" w:eastAsia="zh-CN"/>
                    </w:rPr>
                  </w:pPr>
                  <w:r>
                    <w:rPr>
                      <w:rFonts w:hint="eastAsia" w:ascii="Times New Roman" w:hAnsi="Times New Roman" w:eastAsia="宋体" w:cs="Times New Roman"/>
                      <w:color w:val="000000" w:themeColor="text1"/>
                      <w:sz w:val="21"/>
                      <w:szCs w:val="21"/>
                      <w:lang w:val="en-US" w:eastAsia="zh-CN"/>
                    </w:rPr>
                    <w:t>2022.09.18（昼间）</w:t>
                  </w:r>
                </w:p>
              </w:tc>
              <w:tc>
                <w:tcPr>
                  <w:tcW w:w="967" w:type="pct"/>
                  <w:tcBorders>
                    <w:tl2br w:val="nil"/>
                    <w:tr2bl w:val="nil"/>
                  </w:tcBorders>
                  <w:vAlign w:val="center"/>
                </w:tcPr>
                <w:p>
                  <w:pPr>
                    <w:widowControl/>
                    <w:adjustRightInd w:val="0"/>
                    <w:snapToGrid w:val="0"/>
                    <w:jc w:val="center"/>
                    <w:textAlignment w:val="center"/>
                    <w:rPr>
                      <w:rFonts w:hint="default" w:ascii="Times New Roman" w:hAnsi="Times New Roman" w:eastAsia="宋体" w:cs="Times New Roman"/>
                      <w:color w:val="000000" w:themeColor="text1"/>
                      <w:sz w:val="21"/>
                      <w:szCs w:val="21"/>
                      <w:lang w:val="en-US" w:eastAsia="zh-CN"/>
                    </w:rPr>
                  </w:pPr>
                  <w:r>
                    <w:rPr>
                      <w:rFonts w:hint="eastAsia" w:ascii="Times New Roman" w:hAnsi="Times New Roman" w:eastAsia="宋体" w:cs="Times New Roman"/>
                      <w:color w:val="000000" w:themeColor="text1"/>
                      <w:sz w:val="21"/>
                      <w:szCs w:val="21"/>
                      <w:lang w:val="en-US" w:eastAsia="zh-CN"/>
                    </w:rPr>
                    <w:t>52</w:t>
                  </w:r>
                </w:p>
              </w:tc>
              <w:tc>
                <w:tcPr>
                  <w:tcW w:w="1037" w:type="pct"/>
                  <w:tcBorders>
                    <w:tl2br w:val="nil"/>
                    <w:tr2bl w:val="nil"/>
                  </w:tcBorders>
                  <w:vAlign w:val="center"/>
                </w:tcPr>
                <w:p>
                  <w:pPr>
                    <w:widowControl/>
                    <w:adjustRightInd w:val="0"/>
                    <w:snapToGrid w:val="0"/>
                    <w:jc w:val="center"/>
                    <w:textAlignment w:val="center"/>
                    <w:rPr>
                      <w:rFonts w:hint="default" w:ascii="Times New Roman" w:hAnsi="Times New Roman" w:eastAsia="宋体" w:cs="Times New Roman"/>
                      <w:color w:val="000000" w:themeColor="text1"/>
                      <w:sz w:val="21"/>
                      <w:szCs w:val="21"/>
                      <w:lang w:val="en-US" w:eastAsia="zh-CN"/>
                    </w:rPr>
                  </w:pPr>
                  <w:r>
                    <w:rPr>
                      <w:rFonts w:hint="eastAsia" w:ascii="Times New Roman" w:hAnsi="Times New Roman" w:eastAsia="宋体" w:cs="Times New Roman"/>
                      <w:color w:val="000000" w:themeColor="text1"/>
                      <w:sz w:val="21"/>
                      <w:szCs w:val="21"/>
                      <w:lang w:val="en-US" w:eastAsia="zh-CN"/>
                    </w:rPr>
                    <w:t>51</w:t>
                  </w:r>
                </w:p>
              </w:tc>
              <w:tc>
                <w:tcPr>
                  <w:tcW w:w="1066" w:type="pct"/>
                  <w:tcBorders>
                    <w:tl2br w:val="nil"/>
                    <w:tr2bl w:val="nil"/>
                  </w:tcBorders>
                  <w:vAlign w:val="center"/>
                </w:tcPr>
                <w:p>
                  <w:pPr>
                    <w:widowControl/>
                    <w:adjustRightInd w:val="0"/>
                    <w:snapToGrid w:val="0"/>
                    <w:jc w:val="center"/>
                    <w:textAlignment w:val="center"/>
                    <w:rPr>
                      <w:rFonts w:hint="default" w:ascii="Times New Roman" w:hAnsi="Times New Roman" w:eastAsia="宋体" w:cs="Times New Roman"/>
                      <w:color w:val="000000" w:themeColor="text1"/>
                      <w:sz w:val="21"/>
                      <w:szCs w:val="21"/>
                      <w:lang w:val="en-US" w:eastAsia="zh-CN"/>
                    </w:rPr>
                  </w:pPr>
                  <w:r>
                    <w:rPr>
                      <w:rFonts w:hint="eastAsia" w:ascii="Times New Roman" w:hAnsi="Times New Roman" w:eastAsia="宋体" w:cs="Times New Roman"/>
                      <w:color w:val="000000" w:themeColor="text1"/>
                      <w:sz w:val="21"/>
                      <w:szCs w:val="21"/>
                      <w:lang w:val="en-US" w:eastAsia="zh-CN"/>
                    </w:rPr>
                    <w:t>52</w:t>
                  </w:r>
                </w:p>
              </w:tc>
              <w:tc>
                <w:tcPr>
                  <w:tcW w:w="1061" w:type="pct"/>
                  <w:tcBorders>
                    <w:tl2br w:val="nil"/>
                    <w:tr2bl w:val="nil"/>
                  </w:tcBorders>
                  <w:vAlign w:val="center"/>
                </w:tcPr>
                <w:p>
                  <w:pPr>
                    <w:widowControl/>
                    <w:adjustRightInd w:val="0"/>
                    <w:snapToGrid w:val="0"/>
                    <w:jc w:val="center"/>
                    <w:textAlignment w:val="center"/>
                    <w:rPr>
                      <w:rFonts w:hint="default" w:ascii="Times New Roman" w:hAnsi="Times New Roman" w:eastAsia="宋体" w:cs="Times New Roman"/>
                      <w:color w:val="000000" w:themeColor="text1"/>
                      <w:sz w:val="21"/>
                      <w:szCs w:val="21"/>
                      <w:lang w:val="en-US" w:eastAsia="zh-CN"/>
                    </w:rPr>
                  </w:pPr>
                  <w:r>
                    <w:rPr>
                      <w:rFonts w:hint="eastAsia" w:ascii="Times New Roman" w:hAnsi="Times New Roman" w:eastAsia="宋体" w:cs="Times New Roman"/>
                      <w:color w:val="000000" w:themeColor="text1"/>
                      <w:sz w:val="21"/>
                      <w:szCs w:val="21"/>
                      <w:lang w:val="en-US" w:eastAsia="zh-CN"/>
                    </w:rPr>
                    <w:t>53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7" w:type="pct"/>
                  <w:tcBorders>
                    <w:tl2br w:val="nil"/>
                    <w:tr2bl w:val="nil"/>
                  </w:tcBorders>
                  <w:vAlign w:val="center"/>
                </w:tcPr>
                <w:p>
                  <w:pPr>
                    <w:widowControl/>
                    <w:adjustRightInd w:val="0"/>
                    <w:snapToGrid w:val="0"/>
                    <w:jc w:val="center"/>
                    <w:textAlignment w:val="center"/>
                    <w:rPr>
                      <w:rFonts w:hint="default" w:ascii="Times New Roman" w:hAnsi="Times New Roman" w:eastAsia="宋体" w:cs="Times New Roman"/>
                      <w:color w:val="000000" w:themeColor="text1"/>
                      <w:sz w:val="21"/>
                      <w:szCs w:val="21"/>
                      <w:lang w:val="en-US" w:eastAsia="zh-CN"/>
                    </w:rPr>
                  </w:pPr>
                  <w:r>
                    <w:rPr>
                      <w:rFonts w:hint="eastAsia" w:ascii="Times New Roman" w:hAnsi="Times New Roman" w:eastAsia="宋体" w:cs="Times New Roman"/>
                      <w:color w:val="000000" w:themeColor="text1"/>
                      <w:sz w:val="21"/>
                      <w:szCs w:val="21"/>
                      <w:lang w:val="en-US" w:eastAsia="zh-CN"/>
                    </w:rPr>
                    <w:t>2022.09.18（夜间）</w:t>
                  </w:r>
                </w:p>
              </w:tc>
              <w:tc>
                <w:tcPr>
                  <w:tcW w:w="967" w:type="pct"/>
                  <w:tcBorders>
                    <w:tl2br w:val="nil"/>
                    <w:tr2bl w:val="nil"/>
                  </w:tcBorders>
                  <w:vAlign w:val="center"/>
                </w:tcPr>
                <w:p>
                  <w:pPr>
                    <w:widowControl/>
                    <w:adjustRightInd w:val="0"/>
                    <w:snapToGrid w:val="0"/>
                    <w:jc w:val="center"/>
                    <w:textAlignment w:val="center"/>
                    <w:rPr>
                      <w:rFonts w:hint="default" w:ascii="Times New Roman" w:hAnsi="Times New Roman" w:eastAsia="宋体" w:cs="Times New Roman"/>
                      <w:color w:val="000000" w:themeColor="text1"/>
                      <w:sz w:val="21"/>
                      <w:szCs w:val="21"/>
                      <w:lang w:val="en-US" w:eastAsia="zh-CN"/>
                    </w:rPr>
                  </w:pPr>
                  <w:r>
                    <w:rPr>
                      <w:rFonts w:hint="eastAsia" w:ascii="Times New Roman" w:hAnsi="Times New Roman" w:eastAsia="宋体" w:cs="Times New Roman"/>
                      <w:color w:val="000000" w:themeColor="text1"/>
                      <w:sz w:val="21"/>
                      <w:szCs w:val="21"/>
                      <w:lang w:val="en-US" w:eastAsia="zh-CN"/>
                    </w:rPr>
                    <w:t>39</w:t>
                  </w:r>
                </w:p>
              </w:tc>
              <w:tc>
                <w:tcPr>
                  <w:tcW w:w="1037" w:type="pct"/>
                  <w:tcBorders>
                    <w:tl2br w:val="nil"/>
                    <w:tr2bl w:val="nil"/>
                  </w:tcBorders>
                  <w:vAlign w:val="center"/>
                </w:tcPr>
                <w:p>
                  <w:pPr>
                    <w:widowControl/>
                    <w:adjustRightInd w:val="0"/>
                    <w:snapToGrid w:val="0"/>
                    <w:jc w:val="center"/>
                    <w:textAlignment w:val="center"/>
                    <w:rPr>
                      <w:rFonts w:hint="default" w:ascii="Times New Roman" w:hAnsi="Times New Roman" w:eastAsia="宋体" w:cs="Times New Roman"/>
                      <w:color w:val="000000" w:themeColor="text1"/>
                      <w:sz w:val="21"/>
                      <w:szCs w:val="21"/>
                      <w:lang w:val="en-US" w:eastAsia="zh-CN"/>
                    </w:rPr>
                  </w:pPr>
                  <w:r>
                    <w:rPr>
                      <w:rFonts w:hint="eastAsia" w:ascii="Times New Roman" w:hAnsi="Times New Roman" w:eastAsia="宋体" w:cs="Times New Roman"/>
                      <w:color w:val="000000" w:themeColor="text1"/>
                      <w:sz w:val="21"/>
                      <w:szCs w:val="21"/>
                      <w:lang w:val="en-US" w:eastAsia="zh-CN"/>
                    </w:rPr>
                    <w:t>40</w:t>
                  </w:r>
                </w:p>
              </w:tc>
              <w:tc>
                <w:tcPr>
                  <w:tcW w:w="1066" w:type="pct"/>
                  <w:tcBorders>
                    <w:tl2br w:val="nil"/>
                    <w:tr2bl w:val="nil"/>
                  </w:tcBorders>
                  <w:vAlign w:val="center"/>
                </w:tcPr>
                <w:p>
                  <w:pPr>
                    <w:widowControl/>
                    <w:adjustRightInd w:val="0"/>
                    <w:snapToGrid w:val="0"/>
                    <w:jc w:val="center"/>
                    <w:textAlignment w:val="center"/>
                    <w:rPr>
                      <w:rFonts w:hint="default" w:ascii="Times New Roman" w:hAnsi="Times New Roman" w:eastAsia="宋体" w:cs="Times New Roman"/>
                      <w:color w:val="000000" w:themeColor="text1"/>
                      <w:sz w:val="21"/>
                      <w:szCs w:val="21"/>
                      <w:lang w:val="en-US" w:eastAsia="zh-CN"/>
                    </w:rPr>
                  </w:pPr>
                  <w:r>
                    <w:rPr>
                      <w:rFonts w:hint="eastAsia" w:ascii="Times New Roman" w:hAnsi="Times New Roman" w:eastAsia="宋体" w:cs="Times New Roman"/>
                      <w:color w:val="000000" w:themeColor="text1"/>
                      <w:sz w:val="21"/>
                      <w:szCs w:val="21"/>
                      <w:lang w:val="en-US" w:eastAsia="zh-CN"/>
                    </w:rPr>
                    <w:t>40</w:t>
                  </w:r>
                </w:p>
              </w:tc>
              <w:tc>
                <w:tcPr>
                  <w:tcW w:w="1061" w:type="pct"/>
                  <w:tcBorders>
                    <w:tl2br w:val="nil"/>
                    <w:tr2bl w:val="nil"/>
                  </w:tcBorders>
                  <w:vAlign w:val="center"/>
                </w:tcPr>
                <w:p>
                  <w:pPr>
                    <w:widowControl/>
                    <w:adjustRightInd w:val="0"/>
                    <w:snapToGrid w:val="0"/>
                    <w:jc w:val="center"/>
                    <w:textAlignment w:val="center"/>
                    <w:rPr>
                      <w:rFonts w:hint="default" w:ascii="Times New Roman" w:hAnsi="Times New Roman" w:eastAsia="宋体" w:cs="Times New Roman"/>
                      <w:color w:val="000000" w:themeColor="text1"/>
                      <w:sz w:val="21"/>
                      <w:szCs w:val="21"/>
                      <w:lang w:val="en-US" w:eastAsia="zh-CN"/>
                    </w:rPr>
                  </w:pPr>
                  <w:r>
                    <w:rPr>
                      <w:rFonts w:hint="eastAsia" w:ascii="Times New Roman" w:hAnsi="Times New Roman" w:eastAsia="宋体" w:cs="Times New Roman"/>
                      <w:color w:val="000000" w:themeColor="text1"/>
                      <w:sz w:val="21"/>
                      <w:szCs w:val="21"/>
                      <w:lang w:val="en-US" w:eastAsia="zh-CN"/>
                    </w:rPr>
                    <w:t>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7" w:type="pct"/>
                  <w:tcBorders>
                    <w:tl2br w:val="nil"/>
                    <w:tr2bl w:val="nil"/>
                  </w:tcBorders>
                  <w:vAlign w:val="center"/>
                </w:tcPr>
                <w:p>
                  <w:pPr>
                    <w:widowControl/>
                    <w:adjustRightInd w:val="0"/>
                    <w:snapToGrid w:val="0"/>
                    <w:jc w:val="center"/>
                    <w:textAlignment w:val="center"/>
                    <w:rPr>
                      <w:rFonts w:hint="default" w:ascii="Times New Roman" w:hAnsi="Times New Roman" w:eastAsia="宋体" w:cs="Times New Roman"/>
                      <w:color w:val="000000" w:themeColor="text1"/>
                      <w:sz w:val="21"/>
                      <w:szCs w:val="21"/>
                      <w:lang w:val="en-US" w:eastAsia="zh-CN"/>
                    </w:rPr>
                  </w:pPr>
                  <w:r>
                    <w:rPr>
                      <w:rFonts w:hint="eastAsia" w:ascii="Times New Roman" w:hAnsi="Times New Roman" w:eastAsia="宋体" w:cs="Times New Roman"/>
                      <w:color w:val="000000" w:themeColor="text1"/>
                      <w:sz w:val="21"/>
                      <w:szCs w:val="21"/>
                      <w:lang w:val="en-US" w:eastAsia="zh-CN"/>
                    </w:rPr>
                    <w:t>2022.09.19（昼间）</w:t>
                  </w:r>
                </w:p>
              </w:tc>
              <w:tc>
                <w:tcPr>
                  <w:tcW w:w="967" w:type="pct"/>
                  <w:tcBorders>
                    <w:tl2br w:val="nil"/>
                    <w:tr2bl w:val="nil"/>
                  </w:tcBorders>
                  <w:vAlign w:val="center"/>
                </w:tcPr>
                <w:p>
                  <w:pPr>
                    <w:widowControl/>
                    <w:adjustRightInd w:val="0"/>
                    <w:snapToGrid w:val="0"/>
                    <w:jc w:val="center"/>
                    <w:textAlignment w:val="center"/>
                    <w:rPr>
                      <w:rFonts w:hint="default" w:ascii="Times New Roman" w:hAnsi="Times New Roman" w:eastAsia="宋体" w:cs="Times New Roman"/>
                      <w:color w:val="000000" w:themeColor="text1"/>
                      <w:kern w:val="2"/>
                      <w:sz w:val="21"/>
                      <w:szCs w:val="21"/>
                      <w:lang w:val="en-US" w:eastAsia="zh-CN" w:bidi="ar-SA"/>
                    </w:rPr>
                  </w:pPr>
                  <w:r>
                    <w:rPr>
                      <w:rFonts w:hint="eastAsia" w:ascii="Times New Roman" w:hAnsi="Times New Roman" w:eastAsia="宋体" w:cs="Times New Roman"/>
                      <w:color w:val="000000" w:themeColor="text1"/>
                      <w:kern w:val="2"/>
                      <w:sz w:val="21"/>
                      <w:szCs w:val="21"/>
                      <w:lang w:val="en-US" w:eastAsia="zh-CN" w:bidi="ar-SA"/>
                    </w:rPr>
                    <w:t>52</w:t>
                  </w:r>
                </w:p>
              </w:tc>
              <w:tc>
                <w:tcPr>
                  <w:tcW w:w="1037" w:type="pct"/>
                  <w:tcBorders>
                    <w:tl2br w:val="nil"/>
                    <w:tr2bl w:val="nil"/>
                  </w:tcBorders>
                  <w:vAlign w:val="center"/>
                </w:tcPr>
                <w:p>
                  <w:pPr>
                    <w:widowControl/>
                    <w:adjustRightInd w:val="0"/>
                    <w:snapToGrid w:val="0"/>
                    <w:jc w:val="center"/>
                    <w:textAlignment w:val="center"/>
                    <w:rPr>
                      <w:rFonts w:hint="default" w:ascii="Times New Roman" w:hAnsi="Times New Roman" w:eastAsia="宋体" w:cs="Times New Roman"/>
                      <w:color w:val="000000" w:themeColor="text1"/>
                      <w:kern w:val="2"/>
                      <w:sz w:val="21"/>
                      <w:szCs w:val="21"/>
                      <w:lang w:val="en-US" w:eastAsia="zh-CN" w:bidi="ar-SA"/>
                    </w:rPr>
                  </w:pPr>
                  <w:r>
                    <w:rPr>
                      <w:rFonts w:hint="eastAsia" w:ascii="Times New Roman" w:hAnsi="Times New Roman" w:eastAsia="宋体" w:cs="Times New Roman"/>
                      <w:color w:val="000000" w:themeColor="text1"/>
                      <w:kern w:val="2"/>
                      <w:sz w:val="21"/>
                      <w:szCs w:val="21"/>
                      <w:lang w:val="en-US" w:eastAsia="zh-CN" w:bidi="ar-SA"/>
                    </w:rPr>
                    <w:t>51</w:t>
                  </w:r>
                </w:p>
              </w:tc>
              <w:tc>
                <w:tcPr>
                  <w:tcW w:w="1066" w:type="pct"/>
                  <w:tcBorders>
                    <w:tl2br w:val="nil"/>
                    <w:tr2bl w:val="nil"/>
                  </w:tcBorders>
                  <w:vAlign w:val="center"/>
                </w:tcPr>
                <w:p>
                  <w:pPr>
                    <w:widowControl/>
                    <w:adjustRightInd w:val="0"/>
                    <w:snapToGrid w:val="0"/>
                    <w:jc w:val="center"/>
                    <w:textAlignment w:val="center"/>
                    <w:rPr>
                      <w:rFonts w:hint="default" w:ascii="Times New Roman" w:hAnsi="Times New Roman" w:eastAsia="宋体" w:cs="Times New Roman"/>
                      <w:color w:val="000000" w:themeColor="text1"/>
                      <w:kern w:val="2"/>
                      <w:sz w:val="21"/>
                      <w:szCs w:val="21"/>
                      <w:lang w:val="en-US" w:eastAsia="zh-CN" w:bidi="ar-SA"/>
                    </w:rPr>
                  </w:pPr>
                  <w:r>
                    <w:rPr>
                      <w:rFonts w:hint="eastAsia" w:ascii="Times New Roman" w:hAnsi="Times New Roman" w:eastAsia="宋体" w:cs="Times New Roman"/>
                      <w:color w:val="000000" w:themeColor="text1"/>
                      <w:kern w:val="2"/>
                      <w:sz w:val="21"/>
                      <w:szCs w:val="21"/>
                      <w:lang w:val="en-US" w:eastAsia="zh-CN" w:bidi="ar-SA"/>
                    </w:rPr>
                    <w:t>52</w:t>
                  </w:r>
                </w:p>
              </w:tc>
              <w:tc>
                <w:tcPr>
                  <w:tcW w:w="1061" w:type="pct"/>
                  <w:tcBorders>
                    <w:tl2br w:val="nil"/>
                    <w:tr2bl w:val="nil"/>
                  </w:tcBorders>
                  <w:vAlign w:val="center"/>
                </w:tcPr>
                <w:p>
                  <w:pPr>
                    <w:widowControl/>
                    <w:adjustRightInd w:val="0"/>
                    <w:snapToGrid w:val="0"/>
                    <w:jc w:val="center"/>
                    <w:textAlignment w:val="center"/>
                    <w:rPr>
                      <w:rFonts w:hint="default" w:ascii="Times New Roman" w:hAnsi="Times New Roman" w:eastAsia="宋体" w:cs="Times New Roman"/>
                      <w:color w:val="000000" w:themeColor="text1"/>
                      <w:kern w:val="2"/>
                      <w:sz w:val="21"/>
                      <w:szCs w:val="21"/>
                      <w:lang w:val="en-US" w:eastAsia="zh-CN" w:bidi="ar-SA"/>
                    </w:rPr>
                  </w:pPr>
                  <w:r>
                    <w:rPr>
                      <w:rFonts w:hint="eastAsia" w:ascii="Times New Roman" w:hAnsi="Times New Roman" w:eastAsia="宋体" w:cs="Times New Roman"/>
                      <w:color w:val="000000" w:themeColor="text1"/>
                      <w:kern w:val="2"/>
                      <w:sz w:val="21"/>
                      <w:szCs w:val="21"/>
                      <w:lang w:val="en-US" w:eastAsia="zh-CN" w:bidi="ar-SA"/>
                    </w:rPr>
                    <w:t>52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7"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themeColor="text1"/>
                      <w:sz w:val="21"/>
                      <w:szCs w:val="21"/>
                      <w:lang w:val="en-US" w:eastAsia="zh-CN"/>
                    </w:rPr>
                  </w:pPr>
                  <w:r>
                    <w:rPr>
                      <w:rFonts w:hint="eastAsia" w:ascii="Times New Roman" w:hAnsi="Times New Roman" w:eastAsia="宋体" w:cs="Times New Roman"/>
                      <w:color w:val="000000" w:themeColor="text1"/>
                      <w:sz w:val="21"/>
                      <w:szCs w:val="21"/>
                      <w:lang w:val="en-US" w:eastAsia="zh-CN"/>
                    </w:rPr>
                    <w:t>2022.09.19（夜间）</w:t>
                  </w:r>
                </w:p>
              </w:tc>
              <w:tc>
                <w:tcPr>
                  <w:tcW w:w="967"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themeColor="text1"/>
                      <w:sz w:val="21"/>
                      <w:szCs w:val="21"/>
                      <w:lang w:val="en-US" w:eastAsia="zh-CN"/>
                    </w:rPr>
                  </w:pPr>
                  <w:r>
                    <w:rPr>
                      <w:rFonts w:hint="eastAsia" w:ascii="Times New Roman" w:hAnsi="Times New Roman" w:eastAsia="宋体" w:cs="Times New Roman"/>
                      <w:color w:val="000000" w:themeColor="text1"/>
                      <w:sz w:val="21"/>
                      <w:szCs w:val="21"/>
                      <w:lang w:val="en-US" w:eastAsia="zh-CN"/>
                    </w:rPr>
                    <w:t>38</w:t>
                  </w:r>
                </w:p>
              </w:tc>
              <w:tc>
                <w:tcPr>
                  <w:tcW w:w="1037"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themeColor="text1"/>
                      <w:sz w:val="21"/>
                      <w:szCs w:val="21"/>
                      <w:lang w:val="en-US" w:eastAsia="zh-CN"/>
                    </w:rPr>
                  </w:pPr>
                  <w:r>
                    <w:rPr>
                      <w:rFonts w:hint="eastAsia" w:ascii="Times New Roman" w:hAnsi="Times New Roman" w:eastAsia="宋体" w:cs="Times New Roman"/>
                      <w:color w:val="000000" w:themeColor="text1"/>
                      <w:sz w:val="21"/>
                      <w:szCs w:val="21"/>
                      <w:lang w:val="en-US" w:eastAsia="zh-CN"/>
                    </w:rPr>
                    <w:t>38</w:t>
                  </w:r>
                </w:p>
              </w:tc>
              <w:tc>
                <w:tcPr>
                  <w:tcW w:w="1066"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themeColor="text1"/>
                      <w:sz w:val="21"/>
                      <w:szCs w:val="21"/>
                      <w:lang w:val="en-US" w:eastAsia="zh-CN"/>
                    </w:rPr>
                  </w:pPr>
                  <w:r>
                    <w:rPr>
                      <w:rFonts w:hint="eastAsia" w:ascii="Times New Roman" w:hAnsi="Times New Roman" w:eastAsia="宋体" w:cs="Times New Roman"/>
                      <w:color w:val="000000" w:themeColor="text1"/>
                      <w:sz w:val="21"/>
                      <w:szCs w:val="21"/>
                      <w:lang w:val="en-US" w:eastAsia="zh-CN"/>
                    </w:rPr>
                    <w:t>38</w:t>
                  </w:r>
                </w:p>
              </w:tc>
              <w:tc>
                <w:tcPr>
                  <w:tcW w:w="1061"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themeColor="text1"/>
                      <w:sz w:val="21"/>
                      <w:szCs w:val="21"/>
                      <w:lang w:val="en-US" w:eastAsia="zh-CN"/>
                    </w:rPr>
                  </w:pPr>
                  <w:r>
                    <w:rPr>
                      <w:rFonts w:hint="eastAsia" w:ascii="Times New Roman" w:hAnsi="Times New Roman" w:eastAsia="宋体" w:cs="Times New Roman"/>
                      <w:color w:val="000000" w:themeColor="text1"/>
                      <w:sz w:val="21"/>
                      <w:szCs w:val="21"/>
                      <w:lang w:val="en-US" w:eastAsia="zh-CN"/>
                    </w:rPr>
                    <w:t>39</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jc w:val="left"/>
              <w:textAlignment w:val="auto"/>
              <w:rPr>
                <w:rFonts w:hint="default" w:ascii="Times New Roman" w:hAnsi="Times New Roman" w:eastAsia="宋体" w:cs="Times New Roman"/>
                <w:bCs/>
                <w:color w:val="000000"/>
                <w:sz w:val="24"/>
                <w:szCs w:val="24"/>
                <w:u w:val="none"/>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jc w:val="left"/>
              <w:textAlignment w:val="auto"/>
              <w:rPr>
                <w:rFonts w:hint="eastAsia" w:ascii="Times New Roman" w:hAnsi="Times New Roman" w:eastAsia="宋体" w:cs="Times New Roman"/>
                <w:color w:val="000000"/>
                <w:kern w:val="0"/>
                <w:sz w:val="24"/>
                <w:szCs w:val="24"/>
                <w:lang w:eastAsia="zh-CN"/>
              </w:rPr>
            </w:pPr>
            <w:r>
              <w:rPr>
                <w:rFonts w:hint="default" w:ascii="Times New Roman" w:hAnsi="Times New Roman" w:eastAsia="宋体" w:cs="Times New Roman"/>
                <w:bCs/>
                <w:color w:val="000000"/>
                <w:sz w:val="24"/>
                <w:szCs w:val="24"/>
                <w:u w:val="none"/>
              </w:rPr>
              <w:t>由上表可知，本项目所在厂区</w:t>
            </w:r>
            <w:r>
              <w:rPr>
                <w:rFonts w:hint="default" w:ascii="Times New Roman" w:hAnsi="Times New Roman" w:eastAsia="宋体" w:cs="Times New Roman"/>
                <w:bCs/>
                <w:color w:val="000000"/>
                <w:sz w:val="24"/>
                <w:szCs w:val="24"/>
                <w:u w:val="none"/>
                <w:lang w:val="en-US" w:eastAsia="zh-CN"/>
              </w:rPr>
              <w:t>东</w:t>
            </w:r>
            <w:r>
              <w:rPr>
                <w:rFonts w:hint="default" w:ascii="Times New Roman" w:hAnsi="Times New Roman" w:eastAsia="宋体" w:cs="Times New Roman"/>
                <w:bCs/>
                <w:color w:val="000000"/>
                <w:sz w:val="24"/>
                <w:szCs w:val="24"/>
                <w:u w:val="none"/>
              </w:rPr>
              <w:t>、</w:t>
            </w:r>
            <w:r>
              <w:rPr>
                <w:rFonts w:hint="default" w:ascii="Times New Roman" w:hAnsi="Times New Roman" w:eastAsia="宋体" w:cs="Times New Roman"/>
                <w:bCs/>
                <w:color w:val="000000"/>
                <w:sz w:val="24"/>
                <w:szCs w:val="24"/>
                <w:u w:val="none"/>
                <w:lang w:val="en-US" w:eastAsia="zh-CN"/>
              </w:rPr>
              <w:t>西、南、北</w:t>
            </w:r>
            <w:r>
              <w:rPr>
                <w:rFonts w:hint="default" w:ascii="Times New Roman" w:hAnsi="Times New Roman" w:eastAsia="宋体" w:cs="Times New Roman"/>
                <w:bCs/>
                <w:color w:val="000000"/>
                <w:sz w:val="24"/>
                <w:szCs w:val="24"/>
                <w:u w:val="none"/>
              </w:rPr>
              <w:t>厂界昼、夜</w:t>
            </w:r>
            <w:r>
              <w:rPr>
                <w:rFonts w:hint="default" w:ascii="Times New Roman" w:hAnsi="Times New Roman" w:eastAsia="宋体" w:cs="Times New Roman"/>
                <w:bCs/>
                <w:color w:val="000000"/>
                <w:sz w:val="24"/>
                <w:szCs w:val="24"/>
                <w:u w:val="none"/>
                <w:lang w:val="en-US" w:eastAsia="zh-CN"/>
              </w:rPr>
              <w:t>噪声检测</w:t>
            </w:r>
            <w:r>
              <w:rPr>
                <w:rFonts w:hint="default" w:ascii="Times New Roman" w:hAnsi="Times New Roman" w:eastAsia="宋体" w:cs="Times New Roman"/>
                <w:bCs/>
                <w:color w:val="000000"/>
                <w:sz w:val="24"/>
                <w:szCs w:val="24"/>
                <w:u w:val="none"/>
              </w:rPr>
              <w:t>值</w:t>
            </w:r>
            <w:r>
              <w:rPr>
                <w:sz w:val="24"/>
              </w:rPr>
              <w:t>满足《声环境质量标准》（GB3096－2008）</w:t>
            </w:r>
            <w:r>
              <w:rPr>
                <w:rFonts w:hint="eastAsia"/>
                <w:sz w:val="24"/>
                <w:lang w:val="en-US" w:eastAsia="zh-CN"/>
              </w:rPr>
              <w:t>2</w:t>
            </w:r>
            <w:r>
              <w:rPr>
                <w:sz w:val="24"/>
              </w:rPr>
              <w:t>类标准的要求</w:t>
            </w:r>
            <w:r>
              <w:rPr>
                <w:rFonts w:hint="eastAsia"/>
                <w:sz w:val="24"/>
                <w:lang w:eastAsia="zh-CN"/>
              </w:rPr>
              <w:t>，</w:t>
            </w:r>
            <w:r>
              <w:rPr>
                <w:rFonts w:hint="default" w:ascii="Times New Roman" w:hAnsi="Times New Roman" w:eastAsia="宋体" w:cs="Times New Roman"/>
                <w:color w:val="000000"/>
                <w:sz w:val="24"/>
                <w:szCs w:val="24"/>
                <w:u w:val="none"/>
              </w:rPr>
              <w:t>区域声环境质量良好</w:t>
            </w:r>
            <w:r>
              <w:rPr>
                <w:rFonts w:hint="eastAsia" w:ascii="Times New Roman" w:hAnsi="Times New Roman" w:eastAsia="宋体" w:cs="Times New Roman"/>
                <w:color w:val="000000"/>
                <w:sz w:val="24"/>
                <w:szCs w:val="24"/>
                <w:u w:val="none"/>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6" w:type="dxa"/>
            <w:noWrap w:val="0"/>
            <w:vAlign w:val="center"/>
          </w:tcPr>
          <w:p>
            <w:pPr>
              <w:keepNext w:val="0"/>
              <w:keepLines w:val="0"/>
              <w:pageBreakBefore w:val="0"/>
              <w:kinsoku/>
              <w:wordWrap/>
              <w:overflowPunct/>
              <w:topLinePunct w:val="0"/>
              <w:bidi w:val="0"/>
              <w:adjustRightInd w:val="0"/>
              <w:snapToGrid w:val="0"/>
              <w:spacing w:line="480" w:lineRule="exact"/>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环境</w:t>
            </w:r>
          </w:p>
          <w:p>
            <w:pPr>
              <w:keepNext w:val="0"/>
              <w:keepLines w:val="0"/>
              <w:pageBreakBefore w:val="0"/>
              <w:kinsoku/>
              <w:wordWrap/>
              <w:overflowPunct/>
              <w:topLinePunct w:val="0"/>
              <w:bidi w:val="0"/>
              <w:adjustRightInd w:val="0"/>
              <w:snapToGrid w:val="0"/>
              <w:spacing w:line="480" w:lineRule="exact"/>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保护</w:t>
            </w:r>
          </w:p>
          <w:p>
            <w:pPr>
              <w:keepNext w:val="0"/>
              <w:keepLines w:val="0"/>
              <w:pageBreakBefore w:val="0"/>
              <w:kinsoku/>
              <w:wordWrap/>
              <w:overflowPunct/>
              <w:topLinePunct w:val="0"/>
              <w:bidi w:val="0"/>
              <w:adjustRightInd w:val="0"/>
              <w:snapToGrid w:val="0"/>
              <w:spacing w:line="480" w:lineRule="exact"/>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目标</w:t>
            </w:r>
          </w:p>
        </w:tc>
        <w:tc>
          <w:tcPr>
            <w:tcW w:w="8465" w:type="dxa"/>
            <w:noWrap w:val="0"/>
            <w:vAlign w:val="center"/>
          </w:tcPr>
          <w:p>
            <w:pPr>
              <w:keepNext w:val="0"/>
              <w:keepLines w:val="0"/>
              <w:pageBreakBefore w:val="0"/>
              <w:kinsoku/>
              <w:wordWrap/>
              <w:overflowPunct/>
              <w:topLinePunct w:val="0"/>
              <w:bidi w:val="0"/>
              <w:adjustRightInd w:val="0"/>
              <w:snapToGrid w:val="0"/>
              <w:spacing w:line="480" w:lineRule="exact"/>
              <w:ind w:firstLine="480" w:firstLineChars="200"/>
              <w:jc w:val="left"/>
              <w:rPr>
                <w:rFonts w:hint="eastAsia"/>
                <w:color w:val="000000"/>
                <w:sz w:val="24"/>
                <w:lang w:val="en-US" w:eastAsia="zh-CN"/>
              </w:rPr>
            </w:pPr>
            <w:r>
              <w:rPr>
                <w:rFonts w:hint="eastAsia"/>
                <w:color w:val="000000"/>
                <w:sz w:val="24"/>
              </w:rPr>
              <w:t>项目厂界外500米范围内涉及居住区</w:t>
            </w:r>
            <w:r>
              <w:rPr>
                <w:rFonts w:hint="eastAsia"/>
                <w:color w:val="000000"/>
                <w:sz w:val="24"/>
                <w:lang w:eastAsia="zh-CN"/>
              </w:rPr>
              <w:t>主要</w:t>
            </w:r>
            <w:r>
              <w:rPr>
                <w:rFonts w:hint="eastAsia"/>
                <w:color w:val="000000"/>
                <w:sz w:val="24"/>
              </w:rPr>
              <w:t>为</w:t>
            </w:r>
            <w:r>
              <w:rPr>
                <w:rFonts w:hint="eastAsia"/>
                <w:color w:val="000000" w:themeColor="text1"/>
                <w:sz w:val="24"/>
                <w:lang w:val="en-US" w:eastAsia="zh-CN"/>
              </w:rPr>
              <w:t>陶湾村、协心村散户</w:t>
            </w:r>
            <w:r>
              <w:rPr>
                <w:rFonts w:hint="eastAsia"/>
                <w:color w:val="000000"/>
                <w:sz w:val="24"/>
              </w:rPr>
              <w:t>，厂界外500米范围内无地下水集中式饮用水水源和热水、矿泉水、温泉等特殊地下水资源，故本项目</w:t>
            </w:r>
            <w:r>
              <w:rPr>
                <w:color w:val="000000"/>
                <w:sz w:val="24"/>
              </w:rPr>
              <w:t>主要环境保护目标为</w:t>
            </w:r>
            <w:r>
              <w:rPr>
                <w:rFonts w:hint="eastAsia"/>
                <w:color w:val="000000"/>
                <w:sz w:val="24"/>
              </w:rPr>
              <w:t>大气环境保护目标</w:t>
            </w:r>
            <w:r>
              <w:rPr>
                <w:rFonts w:hint="eastAsia"/>
                <w:color w:val="000000"/>
                <w:sz w:val="24"/>
                <w:lang w:val="en-US" w:eastAsia="zh-CN"/>
              </w:rPr>
              <w:t>。</w:t>
            </w:r>
          </w:p>
          <w:tbl>
            <w:tblPr>
              <w:tblStyle w:val="33"/>
              <w:tblpPr w:leftFromText="180" w:rightFromText="180" w:vertAnchor="text" w:horzAnchor="page" w:tblpX="118" w:tblpY="597"/>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79"/>
              <w:gridCol w:w="426"/>
              <w:gridCol w:w="765"/>
              <w:gridCol w:w="1435"/>
              <w:gridCol w:w="1330"/>
              <w:gridCol w:w="994"/>
              <w:gridCol w:w="1978"/>
              <w:gridCol w:w="81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64" w:hRule="atLeast"/>
                <w:tblHeader/>
              </w:trPr>
              <w:tc>
                <w:tcPr>
                  <w:tcW w:w="660" w:type="dxa"/>
                  <w:tcBorders>
                    <w:tl2br w:val="nil"/>
                    <w:tr2bl w:val="nil"/>
                  </w:tcBorders>
                  <w:noWrap w:val="0"/>
                  <w:vAlign w:val="center"/>
                </w:tcPr>
                <w:p>
                  <w:pPr>
                    <w:pStyle w:val="53"/>
                    <w:keepNext w:val="0"/>
                    <w:keepLines w:val="0"/>
                    <w:pageBreakBefore w:val="0"/>
                    <w:suppressLineNumbers w:val="0"/>
                    <w:kinsoku/>
                    <w:wordWrap/>
                    <w:overflowPunct/>
                    <w:topLinePunct w:val="0"/>
                    <w:autoSpaceDE/>
                    <w:autoSpaceDN/>
                    <w:bidi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cs="Times New Roman"/>
                      <w:color w:val="000000"/>
                      <w:sz w:val="21"/>
                      <w:szCs w:val="21"/>
                      <w:u w:val="none"/>
                      <w:lang w:val="en-US" w:eastAsia="zh-CN"/>
                    </w:rPr>
                  </w:pPr>
                  <w:r>
                    <w:rPr>
                      <w:rFonts w:hint="default" w:ascii="Times New Roman" w:hAnsi="Times New Roman" w:eastAsia="宋体" w:cs="Times New Roman"/>
                      <w:color w:val="000000"/>
                      <w:sz w:val="21"/>
                      <w:szCs w:val="21"/>
                      <w:u w:val="none"/>
                      <w:lang w:val="en-US" w:eastAsia="zh-CN"/>
                    </w:rPr>
                    <w:t>保护类别</w:t>
                  </w:r>
                </w:p>
              </w:tc>
              <w:tc>
                <w:tcPr>
                  <w:tcW w:w="420" w:type="dxa"/>
                  <w:tcBorders>
                    <w:tl2br w:val="nil"/>
                    <w:tr2bl w:val="nil"/>
                  </w:tcBorders>
                  <w:noWrap w:val="0"/>
                  <w:vAlign w:val="center"/>
                </w:tcPr>
                <w:p>
                  <w:pPr>
                    <w:pStyle w:val="53"/>
                    <w:keepNext w:val="0"/>
                    <w:keepLines w:val="0"/>
                    <w:pageBreakBefore w:val="0"/>
                    <w:suppressLineNumbers w:val="0"/>
                    <w:kinsoku/>
                    <w:wordWrap/>
                    <w:overflowPunct/>
                    <w:topLinePunct w:val="0"/>
                    <w:autoSpaceDE/>
                    <w:autoSpaceDN/>
                    <w:bidi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cs="Times New Roman"/>
                      <w:color w:val="000000"/>
                      <w:sz w:val="21"/>
                      <w:szCs w:val="21"/>
                      <w:u w:val="none"/>
                      <w:lang w:val="en-US" w:eastAsia="zh-CN"/>
                    </w:rPr>
                  </w:pPr>
                  <w:r>
                    <w:rPr>
                      <w:rFonts w:hint="default" w:ascii="Times New Roman" w:hAnsi="Times New Roman" w:eastAsia="宋体" w:cs="Times New Roman"/>
                      <w:color w:val="000000"/>
                      <w:sz w:val="21"/>
                      <w:szCs w:val="21"/>
                      <w:u w:val="none"/>
                      <w:lang w:val="en-US" w:eastAsia="zh-CN"/>
                    </w:rPr>
                    <w:t>名称</w:t>
                  </w:r>
                </w:p>
              </w:tc>
              <w:tc>
                <w:tcPr>
                  <w:tcW w:w="765" w:type="dxa"/>
                  <w:tcBorders>
                    <w:tl2br w:val="nil"/>
                    <w:tr2bl w:val="nil"/>
                  </w:tcBorders>
                  <w:noWrap w:val="0"/>
                  <w:vAlign w:val="center"/>
                </w:tcPr>
                <w:p>
                  <w:pPr>
                    <w:pStyle w:val="53"/>
                    <w:keepNext w:val="0"/>
                    <w:keepLines w:val="0"/>
                    <w:pageBreakBefore w:val="0"/>
                    <w:suppressLineNumbers w:val="0"/>
                    <w:kinsoku/>
                    <w:wordWrap/>
                    <w:overflowPunct/>
                    <w:topLinePunct w:val="0"/>
                    <w:autoSpaceDE/>
                    <w:autoSpaceDN/>
                    <w:bidi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cs="Times New Roman"/>
                      <w:color w:val="000000"/>
                      <w:sz w:val="21"/>
                      <w:szCs w:val="21"/>
                      <w:u w:val="none"/>
                      <w:lang w:val="en-US" w:eastAsia="zh-CN"/>
                    </w:rPr>
                  </w:pPr>
                  <w:r>
                    <w:rPr>
                      <w:rFonts w:hint="default" w:ascii="Times New Roman" w:hAnsi="Times New Roman" w:eastAsia="宋体" w:cs="Times New Roman"/>
                      <w:color w:val="000000"/>
                      <w:sz w:val="21"/>
                      <w:szCs w:val="21"/>
                      <w:u w:val="none"/>
                      <w:lang w:val="en-US" w:eastAsia="zh-CN"/>
                    </w:rPr>
                    <w:t>方位</w:t>
                  </w:r>
                </w:p>
              </w:tc>
              <w:tc>
                <w:tcPr>
                  <w:tcW w:w="1470" w:type="dxa"/>
                  <w:tcBorders>
                    <w:tl2br w:val="nil"/>
                    <w:tr2bl w:val="nil"/>
                  </w:tcBorders>
                  <w:noWrap w:val="0"/>
                  <w:vAlign w:val="center"/>
                </w:tcPr>
                <w:p>
                  <w:pPr>
                    <w:pStyle w:val="53"/>
                    <w:keepNext w:val="0"/>
                    <w:keepLines w:val="0"/>
                    <w:pageBreakBefore w:val="0"/>
                    <w:suppressLineNumbers w:val="0"/>
                    <w:kinsoku/>
                    <w:wordWrap/>
                    <w:overflowPunct/>
                    <w:topLinePunct w:val="0"/>
                    <w:autoSpaceDE/>
                    <w:autoSpaceDN/>
                    <w:bidi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cs="Times New Roman"/>
                      <w:color w:val="000000"/>
                      <w:sz w:val="21"/>
                      <w:szCs w:val="21"/>
                      <w:u w:val="none"/>
                      <w:lang w:val="en-US" w:eastAsia="zh-CN"/>
                    </w:rPr>
                  </w:pPr>
                  <w:r>
                    <w:rPr>
                      <w:rFonts w:hint="default" w:ascii="Times New Roman" w:hAnsi="Times New Roman" w:eastAsia="宋体" w:cs="Times New Roman"/>
                      <w:color w:val="000000"/>
                      <w:sz w:val="21"/>
                      <w:szCs w:val="21"/>
                      <w:u w:val="none"/>
                      <w:lang w:val="en-US" w:eastAsia="zh-CN"/>
                    </w:rPr>
                    <w:t>经度E（°）</w:t>
                  </w:r>
                </w:p>
              </w:tc>
              <w:tc>
                <w:tcPr>
                  <w:tcW w:w="1365" w:type="dxa"/>
                  <w:tcBorders>
                    <w:tl2br w:val="nil"/>
                    <w:tr2bl w:val="nil"/>
                  </w:tcBorders>
                  <w:noWrap w:val="0"/>
                  <w:vAlign w:val="center"/>
                </w:tcPr>
                <w:p>
                  <w:pPr>
                    <w:pStyle w:val="53"/>
                    <w:keepNext w:val="0"/>
                    <w:keepLines w:val="0"/>
                    <w:pageBreakBefore w:val="0"/>
                    <w:suppressLineNumbers w:val="0"/>
                    <w:kinsoku/>
                    <w:wordWrap/>
                    <w:overflowPunct/>
                    <w:topLinePunct w:val="0"/>
                    <w:autoSpaceDE/>
                    <w:autoSpaceDN/>
                    <w:bidi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cs="Times New Roman"/>
                      <w:color w:val="000000"/>
                      <w:sz w:val="21"/>
                      <w:szCs w:val="21"/>
                      <w:u w:val="none"/>
                      <w:lang w:val="en-US" w:eastAsia="zh-CN"/>
                    </w:rPr>
                  </w:pPr>
                  <w:r>
                    <w:rPr>
                      <w:rFonts w:hint="eastAsia" w:ascii="Times New Roman" w:hAnsi="Times New Roman" w:eastAsia="宋体" w:cs="Times New Roman"/>
                      <w:color w:val="000000"/>
                      <w:sz w:val="21"/>
                      <w:szCs w:val="21"/>
                      <w:u w:val="none"/>
                      <w:lang w:val="en-US" w:eastAsia="zh-CN"/>
                    </w:rPr>
                    <w:t>纬</w:t>
                  </w:r>
                  <w:r>
                    <w:rPr>
                      <w:rFonts w:hint="default" w:ascii="Times New Roman" w:hAnsi="Times New Roman" w:eastAsia="宋体" w:cs="Times New Roman"/>
                      <w:color w:val="000000"/>
                      <w:sz w:val="21"/>
                      <w:szCs w:val="21"/>
                      <w:u w:val="none"/>
                      <w:lang w:val="en-US" w:eastAsia="zh-CN"/>
                    </w:rPr>
                    <w:t>度N（°）</w:t>
                  </w:r>
                </w:p>
              </w:tc>
              <w:tc>
                <w:tcPr>
                  <w:tcW w:w="1110" w:type="dxa"/>
                  <w:tcBorders>
                    <w:tl2br w:val="nil"/>
                    <w:tr2bl w:val="nil"/>
                  </w:tcBorders>
                  <w:noWrap w:val="0"/>
                  <w:vAlign w:val="center"/>
                </w:tcPr>
                <w:p>
                  <w:pPr>
                    <w:pStyle w:val="53"/>
                    <w:keepNext w:val="0"/>
                    <w:keepLines w:val="0"/>
                    <w:pageBreakBefore w:val="0"/>
                    <w:suppressLineNumbers w:val="0"/>
                    <w:kinsoku/>
                    <w:wordWrap/>
                    <w:overflowPunct/>
                    <w:topLinePunct w:val="0"/>
                    <w:autoSpaceDE/>
                    <w:autoSpaceDN/>
                    <w:bidi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cs="Times New Roman"/>
                      <w:color w:val="000000"/>
                      <w:sz w:val="21"/>
                      <w:szCs w:val="21"/>
                      <w:u w:val="none"/>
                      <w:lang w:val="en-US" w:eastAsia="zh-CN"/>
                    </w:rPr>
                  </w:pPr>
                  <w:r>
                    <w:rPr>
                      <w:rFonts w:hint="default" w:ascii="Times New Roman" w:hAnsi="Times New Roman" w:eastAsia="宋体" w:cs="Times New Roman"/>
                      <w:color w:val="000000"/>
                      <w:sz w:val="21"/>
                      <w:szCs w:val="21"/>
                      <w:u w:val="none"/>
                      <w:lang w:val="en-US" w:eastAsia="zh-CN"/>
                    </w:rPr>
                    <w:t>距项目（m）</w:t>
                  </w:r>
                </w:p>
              </w:tc>
              <w:tc>
                <w:tcPr>
                  <w:tcW w:w="930" w:type="dxa"/>
                  <w:tcBorders>
                    <w:tl2br w:val="nil"/>
                    <w:tr2bl w:val="nil"/>
                  </w:tcBorders>
                  <w:noWrap w:val="0"/>
                  <w:vAlign w:val="center"/>
                </w:tcPr>
                <w:p>
                  <w:pPr>
                    <w:pStyle w:val="53"/>
                    <w:keepNext w:val="0"/>
                    <w:keepLines w:val="0"/>
                    <w:pageBreakBefore w:val="0"/>
                    <w:suppressLineNumbers w:val="0"/>
                    <w:kinsoku/>
                    <w:wordWrap/>
                    <w:overflowPunct/>
                    <w:topLinePunct w:val="0"/>
                    <w:autoSpaceDE/>
                    <w:autoSpaceDN/>
                    <w:bidi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cs="Times New Roman"/>
                      <w:color w:val="000000"/>
                      <w:sz w:val="21"/>
                      <w:szCs w:val="21"/>
                      <w:u w:val="none"/>
                      <w:lang w:val="en-US" w:eastAsia="zh-CN"/>
                    </w:rPr>
                  </w:pPr>
                  <w:r>
                    <w:rPr>
                      <w:rFonts w:hint="default" w:ascii="Times New Roman" w:hAnsi="Times New Roman" w:eastAsia="宋体" w:cs="Times New Roman"/>
                      <w:color w:val="000000"/>
                      <w:sz w:val="21"/>
                      <w:szCs w:val="21"/>
                      <w:u w:val="none"/>
                      <w:lang w:val="en-US" w:eastAsia="zh-CN"/>
                    </w:rPr>
                    <w:t>保护级别</w:t>
                  </w:r>
                </w:p>
              </w:tc>
              <w:tc>
                <w:tcPr>
                  <w:tcW w:w="1408" w:type="dxa"/>
                  <w:tcBorders>
                    <w:tl2br w:val="nil"/>
                    <w:tr2bl w:val="nil"/>
                  </w:tcBorders>
                  <w:noWrap w:val="0"/>
                  <w:vAlign w:val="center"/>
                </w:tcPr>
                <w:p>
                  <w:pPr>
                    <w:pStyle w:val="53"/>
                    <w:keepNext w:val="0"/>
                    <w:keepLines w:val="0"/>
                    <w:pageBreakBefore w:val="0"/>
                    <w:suppressLineNumbers w:val="0"/>
                    <w:kinsoku/>
                    <w:wordWrap/>
                    <w:overflowPunct/>
                    <w:topLinePunct w:val="0"/>
                    <w:autoSpaceDE/>
                    <w:autoSpaceDN/>
                    <w:bidi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cs="Times New Roman"/>
                      <w:color w:val="000000"/>
                      <w:sz w:val="21"/>
                      <w:szCs w:val="21"/>
                      <w:u w:val="none"/>
                      <w:lang w:val="en-US" w:eastAsia="zh-CN"/>
                    </w:rPr>
                  </w:pPr>
                  <w:r>
                    <w:rPr>
                      <w:rFonts w:hint="default" w:ascii="Times New Roman" w:hAnsi="Times New Roman" w:eastAsia="宋体" w:cs="Times New Roman"/>
                      <w:color w:val="000000"/>
                      <w:sz w:val="21"/>
                      <w:szCs w:val="21"/>
                      <w:u w:val="none"/>
                      <w:lang w:val="en-US" w:eastAsia="zh-CN"/>
                    </w:rPr>
                    <w:t>规模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trPr>
              <w:tc>
                <w:tcPr>
                  <w:tcW w:w="660" w:type="dxa"/>
                  <w:vMerge w:val="restart"/>
                  <w:tcBorders>
                    <w:tl2br w:val="nil"/>
                    <w:tr2bl w:val="nil"/>
                  </w:tcBorders>
                  <w:noWrap w:val="0"/>
                  <w:vAlign w:val="center"/>
                </w:tcPr>
                <w:p>
                  <w:pPr>
                    <w:pStyle w:val="53"/>
                    <w:keepNext w:val="0"/>
                    <w:keepLines w:val="0"/>
                    <w:pageBreakBefore w:val="0"/>
                    <w:suppressLineNumbers w:val="0"/>
                    <w:kinsoku/>
                    <w:wordWrap/>
                    <w:overflowPunct/>
                    <w:topLinePunct w:val="0"/>
                    <w:autoSpaceDE/>
                    <w:autoSpaceDN/>
                    <w:bidi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cs="Times New Roman"/>
                      <w:color w:val="000000" w:themeColor="text1"/>
                      <w:sz w:val="21"/>
                      <w:szCs w:val="21"/>
                      <w:u w:val="none"/>
                      <w:lang w:val="en-US" w:eastAsia="zh-CN"/>
                    </w:rPr>
                  </w:pPr>
                  <w:r>
                    <w:rPr>
                      <w:rFonts w:hint="default" w:ascii="Times New Roman" w:hAnsi="Times New Roman" w:eastAsia="宋体" w:cs="Times New Roman"/>
                      <w:color w:val="000000" w:themeColor="text1"/>
                      <w:sz w:val="21"/>
                      <w:szCs w:val="21"/>
                      <w:u w:val="none"/>
                      <w:lang w:val="en-US" w:eastAsia="zh-CN"/>
                    </w:rPr>
                    <w:t>环境</w:t>
                  </w:r>
                </w:p>
                <w:p>
                  <w:pPr>
                    <w:pStyle w:val="53"/>
                    <w:keepNext w:val="0"/>
                    <w:keepLines w:val="0"/>
                    <w:pageBreakBefore w:val="0"/>
                    <w:suppressLineNumbers w:val="0"/>
                    <w:kinsoku/>
                    <w:wordWrap/>
                    <w:overflowPunct/>
                    <w:topLinePunct w:val="0"/>
                    <w:autoSpaceDE/>
                    <w:autoSpaceDN/>
                    <w:bidi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cs="Times New Roman"/>
                      <w:color w:val="000000" w:themeColor="text1"/>
                      <w:sz w:val="21"/>
                      <w:szCs w:val="21"/>
                      <w:u w:val="none"/>
                      <w:lang w:val="en-US" w:eastAsia="zh-CN"/>
                    </w:rPr>
                  </w:pPr>
                  <w:r>
                    <w:rPr>
                      <w:rFonts w:hint="default" w:ascii="Times New Roman" w:hAnsi="Times New Roman" w:eastAsia="宋体" w:cs="Times New Roman"/>
                      <w:color w:val="000000" w:themeColor="text1"/>
                      <w:sz w:val="21"/>
                      <w:szCs w:val="21"/>
                      <w:u w:val="none"/>
                      <w:lang w:val="en-US" w:eastAsia="zh-CN"/>
                    </w:rPr>
                    <w:t>空气</w:t>
                  </w: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textAlignment w:val="auto"/>
                    <w:rPr>
                      <w:rFonts w:hint="default"/>
                      <w:color w:val="000000" w:themeColor="text1"/>
                      <w:u w:val="none"/>
                      <w:lang w:val="en-US" w:eastAsia="zh-CN"/>
                    </w:rPr>
                  </w:pPr>
                </w:p>
              </w:tc>
              <w:tc>
                <w:tcPr>
                  <w:tcW w:w="420"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000000" w:themeColor="text1"/>
                      <w:sz w:val="21"/>
                      <w:szCs w:val="21"/>
                      <w:u w:val="none"/>
                      <w:lang w:val="en-US" w:eastAsia="zh-CN"/>
                    </w:rPr>
                  </w:pPr>
                  <w:r>
                    <w:rPr>
                      <w:rFonts w:hint="eastAsia" w:cs="Times New Roman"/>
                      <w:color w:val="000000" w:themeColor="text1"/>
                      <w:sz w:val="21"/>
                      <w:szCs w:val="21"/>
                      <w:u w:val="none"/>
                      <w:lang w:val="en-US" w:eastAsia="zh-CN"/>
                    </w:rPr>
                    <w:t>陶湾村</w:t>
                  </w:r>
                </w:p>
              </w:tc>
              <w:tc>
                <w:tcPr>
                  <w:tcW w:w="765" w:type="dxa"/>
                  <w:tcBorders>
                    <w:tl2br w:val="nil"/>
                    <w:tr2bl w:val="nil"/>
                  </w:tcBorders>
                  <w:noWrap w:val="0"/>
                  <w:vAlign w:val="center"/>
                </w:tcPr>
                <w:p>
                  <w:pPr>
                    <w:pStyle w:val="53"/>
                    <w:keepNext w:val="0"/>
                    <w:keepLines w:val="0"/>
                    <w:pageBreakBefore w:val="0"/>
                    <w:suppressLineNumbers w:val="0"/>
                    <w:kinsoku/>
                    <w:wordWrap/>
                    <w:overflowPunct/>
                    <w:topLinePunct w:val="0"/>
                    <w:autoSpaceDE/>
                    <w:autoSpaceDN/>
                    <w:bidi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WN</w:t>
                  </w:r>
                </w:p>
              </w:tc>
              <w:tc>
                <w:tcPr>
                  <w:tcW w:w="1470" w:type="dxa"/>
                  <w:tcBorders>
                    <w:tl2br w:val="nil"/>
                    <w:tr2bl w:val="nil"/>
                  </w:tcBorders>
                  <w:noWrap w:val="0"/>
                  <w:vAlign w:val="center"/>
                </w:tcPr>
                <w:p>
                  <w:pPr>
                    <w:pStyle w:val="53"/>
                    <w:keepNext w:val="0"/>
                    <w:keepLines w:val="0"/>
                    <w:pageBreakBefore w:val="0"/>
                    <w:suppressLineNumbers w:val="0"/>
                    <w:kinsoku/>
                    <w:wordWrap/>
                    <w:overflowPunct/>
                    <w:topLinePunct w:val="0"/>
                    <w:autoSpaceDE/>
                    <w:autoSpaceDN/>
                    <w:bidi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cs="Times New Roman"/>
                      <w:color w:val="000000" w:themeColor="text1"/>
                      <w:sz w:val="21"/>
                      <w:szCs w:val="21"/>
                      <w:u w:val="none"/>
                      <w:lang w:val="en-US" w:eastAsia="zh-CN"/>
                    </w:rPr>
                  </w:pPr>
                  <w:r>
                    <w:rPr>
                      <w:rFonts w:hint="default" w:ascii="Times New Roman" w:hAnsi="Times New Roman" w:eastAsia="宋体" w:cs="Times New Roman"/>
                      <w:color w:val="000000" w:themeColor="text1"/>
                      <w:sz w:val="21"/>
                      <w:szCs w:val="21"/>
                      <w:u w:val="none"/>
                      <w:lang w:val="en-US" w:eastAsia="zh-CN"/>
                    </w:rPr>
                    <w:t>111.45626664</w:t>
                  </w:r>
                </w:p>
              </w:tc>
              <w:tc>
                <w:tcPr>
                  <w:tcW w:w="1365" w:type="dxa"/>
                  <w:tcBorders>
                    <w:tl2br w:val="nil"/>
                    <w:tr2bl w:val="nil"/>
                  </w:tcBorders>
                  <w:noWrap w:val="0"/>
                  <w:vAlign w:val="center"/>
                </w:tcPr>
                <w:p>
                  <w:pPr>
                    <w:pStyle w:val="53"/>
                    <w:keepNext w:val="0"/>
                    <w:keepLines w:val="0"/>
                    <w:pageBreakBefore w:val="0"/>
                    <w:suppressLineNumbers w:val="0"/>
                    <w:kinsoku/>
                    <w:wordWrap/>
                    <w:overflowPunct/>
                    <w:topLinePunct w:val="0"/>
                    <w:autoSpaceDE/>
                    <w:autoSpaceDN/>
                    <w:bidi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cs="Times New Roman"/>
                      <w:color w:val="000000" w:themeColor="text1"/>
                      <w:sz w:val="21"/>
                      <w:szCs w:val="21"/>
                      <w:u w:val="none"/>
                      <w:lang w:val="en-US" w:eastAsia="zh-CN"/>
                    </w:rPr>
                  </w:pPr>
                  <w:r>
                    <w:rPr>
                      <w:rFonts w:hint="default" w:ascii="Times New Roman" w:hAnsi="Times New Roman" w:eastAsia="宋体" w:cs="Times New Roman"/>
                      <w:color w:val="000000" w:themeColor="text1"/>
                      <w:sz w:val="21"/>
                      <w:szCs w:val="21"/>
                      <w:u w:val="none"/>
                      <w:lang w:val="en-US" w:eastAsia="zh-CN"/>
                    </w:rPr>
                    <w:t>33.82324721</w:t>
                  </w:r>
                </w:p>
              </w:tc>
              <w:tc>
                <w:tcPr>
                  <w:tcW w:w="1110" w:type="dxa"/>
                  <w:tcBorders>
                    <w:tl2br w:val="nil"/>
                    <w:tr2bl w:val="nil"/>
                  </w:tcBorders>
                  <w:noWrap w:val="0"/>
                  <w:vAlign w:val="center"/>
                </w:tcPr>
                <w:p>
                  <w:pPr>
                    <w:pStyle w:val="53"/>
                    <w:keepNext w:val="0"/>
                    <w:keepLines w:val="0"/>
                    <w:pageBreakBefore w:val="0"/>
                    <w:suppressLineNumbers w:val="0"/>
                    <w:kinsoku/>
                    <w:wordWrap/>
                    <w:overflowPunct/>
                    <w:topLinePunct w:val="0"/>
                    <w:autoSpaceDE/>
                    <w:autoSpaceDN/>
                    <w:bidi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183</w:t>
                  </w:r>
                  <w:r>
                    <w:rPr>
                      <w:rFonts w:hint="eastAsia" w:ascii="Times New Roman" w:hAnsi="Times New Roman" w:eastAsia="宋体" w:cs="Times New Roman"/>
                      <w:color w:val="000000" w:themeColor="text1"/>
                      <w:sz w:val="21"/>
                      <w:szCs w:val="21"/>
                      <w:u w:val="none"/>
                      <w:lang w:val="en-US" w:eastAsia="zh-CN"/>
                    </w:rPr>
                    <w:t>~</w:t>
                  </w:r>
                  <w:r>
                    <w:rPr>
                      <w:rFonts w:hint="eastAsia" w:ascii="Times New Roman" w:cs="Times New Roman"/>
                      <w:color w:val="000000" w:themeColor="text1"/>
                      <w:sz w:val="21"/>
                      <w:szCs w:val="21"/>
                      <w:u w:val="none"/>
                      <w:lang w:val="en-US" w:eastAsia="zh-CN"/>
                    </w:rPr>
                    <w:t>348</w:t>
                  </w:r>
                </w:p>
              </w:tc>
              <w:tc>
                <w:tcPr>
                  <w:tcW w:w="930" w:type="dxa"/>
                  <w:vMerge w:val="restart"/>
                  <w:tcBorders>
                    <w:tl2br w:val="nil"/>
                    <w:tr2bl w:val="nil"/>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eastAsia"/>
                      <w:color w:val="000000" w:themeColor="text1"/>
                      <w:sz w:val="21"/>
                      <w:szCs w:val="21"/>
                      <w:u w:val="none"/>
                      <w:lang w:eastAsia="zh-CN"/>
                    </w:rPr>
                  </w:pPr>
                  <w:r>
                    <w:rPr>
                      <w:rFonts w:hint="eastAsia"/>
                      <w:color w:val="000000" w:themeColor="text1"/>
                      <w:sz w:val="21"/>
                      <w:szCs w:val="21"/>
                      <w:u w:val="none"/>
                      <w:lang w:eastAsia="zh-CN"/>
                    </w:rPr>
                    <w:t>《</w:t>
                  </w:r>
                  <w:r>
                    <w:rPr>
                      <w:rFonts w:hint="default"/>
                      <w:color w:val="000000" w:themeColor="text1"/>
                      <w:sz w:val="21"/>
                      <w:szCs w:val="21"/>
                      <w:u w:val="none"/>
                    </w:rPr>
                    <w:t>环境空气质量标准》（GB3095—2012）二级</w:t>
                  </w: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textAlignment w:val="auto"/>
                    <w:rPr>
                      <w:rFonts w:hint="default"/>
                      <w:color w:val="000000" w:themeColor="text1"/>
                      <w:sz w:val="21"/>
                      <w:szCs w:val="21"/>
                      <w:u w:val="none"/>
                      <w:lang w:val="en-US" w:eastAsia="zh-CN"/>
                    </w:rPr>
                  </w:pPr>
                </w:p>
              </w:tc>
              <w:tc>
                <w:tcPr>
                  <w:tcW w:w="1408" w:type="dxa"/>
                  <w:tcBorders>
                    <w:tl2br w:val="nil"/>
                    <w:tr2bl w:val="nil"/>
                  </w:tcBorders>
                  <w:noWrap w:val="0"/>
                  <w:vAlign w:val="center"/>
                </w:tcPr>
                <w:p>
                  <w:pPr>
                    <w:pStyle w:val="53"/>
                    <w:keepNext w:val="0"/>
                    <w:keepLines w:val="0"/>
                    <w:pageBreakBefore w:val="0"/>
                    <w:suppressLineNumbers w:val="0"/>
                    <w:kinsoku/>
                    <w:wordWrap/>
                    <w:overflowPunct/>
                    <w:topLinePunct w:val="0"/>
                    <w:autoSpaceDE/>
                    <w:autoSpaceDN/>
                    <w:bidi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cs="Times New Roman"/>
                      <w:color w:val="000000" w:themeColor="text1"/>
                      <w:kern w:val="0"/>
                      <w:sz w:val="21"/>
                      <w:szCs w:val="21"/>
                      <w:u w:val="none"/>
                      <w:lang w:val="en-US" w:eastAsia="zh-CN" w:bidi="ar"/>
                    </w:rPr>
                  </w:pPr>
                  <w:r>
                    <w:rPr>
                      <w:rFonts w:hint="eastAsia" w:ascii="Times New Roman" w:cs="Times New Roman"/>
                      <w:color w:val="000000" w:themeColor="text1"/>
                      <w:kern w:val="0"/>
                      <w:sz w:val="21"/>
                      <w:szCs w:val="21"/>
                      <w:u w:val="none"/>
                      <w:lang w:val="en-US" w:eastAsia="zh-CN" w:bidi="ar"/>
                    </w:rPr>
                    <w:t>2</w:t>
                  </w:r>
                  <w:r>
                    <w:rPr>
                      <w:rFonts w:hint="eastAsia" w:ascii="Times New Roman" w:hAnsi="Times New Roman" w:eastAsia="宋体" w:cs="Times New Roman"/>
                      <w:color w:val="000000" w:themeColor="text1"/>
                      <w:kern w:val="0"/>
                      <w:sz w:val="21"/>
                      <w:szCs w:val="21"/>
                      <w:u w:val="none"/>
                      <w:lang w:val="en-US" w:eastAsia="zh-CN" w:bidi="ar"/>
                    </w:rPr>
                    <w:t>户，</w:t>
                  </w:r>
                  <w:r>
                    <w:rPr>
                      <w:rFonts w:hint="eastAsia" w:ascii="Times New Roman" w:cs="Times New Roman"/>
                      <w:color w:val="000000" w:themeColor="text1"/>
                      <w:kern w:val="0"/>
                      <w:sz w:val="21"/>
                      <w:szCs w:val="21"/>
                      <w:u w:val="none"/>
                      <w:lang w:val="en-US" w:eastAsia="zh-CN" w:bidi="ar"/>
                    </w:rPr>
                    <w:t>8</w:t>
                  </w:r>
                  <w:r>
                    <w:rPr>
                      <w:rFonts w:hint="eastAsia" w:ascii="Times New Roman" w:hAnsi="Times New Roman" w:eastAsia="宋体" w:cs="Times New Roman"/>
                      <w:color w:val="000000" w:themeColor="text1"/>
                      <w:kern w:val="0"/>
                      <w:sz w:val="21"/>
                      <w:szCs w:val="21"/>
                      <w:u w:val="none"/>
                      <w:lang w:val="en-US" w:eastAsia="zh-CN" w:bidi="ar"/>
                    </w:rPr>
                    <w:t>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660" w:type="dxa"/>
                  <w:vMerge w:val="continue"/>
                  <w:tcBorders>
                    <w:tl2br w:val="nil"/>
                    <w:tr2bl w:val="nil"/>
                  </w:tcBorders>
                  <w:noWrap w:val="0"/>
                  <w:vAlign w:val="center"/>
                </w:tcPr>
                <w:p>
                  <w:pPr>
                    <w:pStyle w:val="53"/>
                    <w:keepNext w:val="0"/>
                    <w:keepLines w:val="0"/>
                    <w:pageBreakBefore w:val="0"/>
                    <w:suppressLineNumbers w:val="0"/>
                    <w:kinsoku/>
                    <w:wordWrap/>
                    <w:overflowPunct/>
                    <w:topLinePunct w:val="0"/>
                    <w:autoSpaceDE/>
                    <w:autoSpaceDN/>
                    <w:bidi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cs="Times New Roman"/>
                      <w:color w:val="000000" w:themeColor="text1"/>
                      <w:sz w:val="21"/>
                      <w:szCs w:val="21"/>
                      <w:u w:val="none"/>
                      <w:lang w:val="en-US" w:eastAsia="zh-CN"/>
                    </w:rPr>
                  </w:pPr>
                </w:p>
              </w:tc>
              <w:tc>
                <w:tcPr>
                  <w:tcW w:w="420"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000000" w:themeColor="text1"/>
                      <w:sz w:val="21"/>
                      <w:szCs w:val="21"/>
                      <w:u w:val="none"/>
                      <w:lang w:val="en-US" w:eastAsia="zh-CN"/>
                    </w:rPr>
                  </w:pPr>
                </w:p>
              </w:tc>
              <w:tc>
                <w:tcPr>
                  <w:tcW w:w="765" w:type="dxa"/>
                  <w:tcBorders>
                    <w:tl2br w:val="nil"/>
                    <w:tr2bl w:val="nil"/>
                  </w:tcBorders>
                  <w:noWrap w:val="0"/>
                  <w:vAlign w:val="center"/>
                </w:tcPr>
                <w:p>
                  <w:pPr>
                    <w:pStyle w:val="53"/>
                    <w:keepNext w:val="0"/>
                    <w:keepLines w:val="0"/>
                    <w:pageBreakBefore w:val="0"/>
                    <w:suppressLineNumbers w:val="0"/>
                    <w:kinsoku/>
                    <w:wordWrap/>
                    <w:overflowPunct/>
                    <w:topLinePunct w:val="0"/>
                    <w:autoSpaceDE/>
                    <w:autoSpaceDN/>
                    <w:bidi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cs="Times New Roman"/>
                      <w:color w:val="000000" w:themeColor="text1"/>
                      <w:sz w:val="21"/>
                      <w:szCs w:val="21"/>
                      <w:u w:val="none"/>
                      <w:lang w:val="en-US" w:eastAsia="zh-CN"/>
                    </w:rPr>
                  </w:pPr>
                  <w:r>
                    <w:rPr>
                      <w:rFonts w:hint="eastAsia" w:ascii="Times New Roman" w:hAnsi="Times New Roman" w:eastAsia="宋体" w:cs="Times New Roman"/>
                      <w:color w:val="000000" w:themeColor="text1"/>
                      <w:sz w:val="21"/>
                      <w:szCs w:val="21"/>
                      <w:u w:val="none"/>
                      <w:lang w:val="en-US" w:eastAsia="zh-CN"/>
                    </w:rPr>
                    <w:t>W</w:t>
                  </w:r>
                  <w:r>
                    <w:rPr>
                      <w:rFonts w:hint="eastAsia" w:ascii="Times New Roman" w:cs="Times New Roman"/>
                      <w:color w:val="000000" w:themeColor="text1"/>
                      <w:sz w:val="21"/>
                      <w:szCs w:val="21"/>
                      <w:u w:val="none"/>
                      <w:lang w:val="en-US" w:eastAsia="zh-CN"/>
                    </w:rPr>
                    <w:t>WN</w:t>
                  </w:r>
                </w:p>
              </w:tc>
              <w:tc>
                <w:tcPr>
                  <w:tcW w:w="1470" w:type="dxa"/>
                  <w:tcBorders>
                    <w:tl2br w:val="nil"/>
                    <w:tr2bl w:val="nil"/>
                  </w:tcBorders>
                  <w:noWrap w:val="0"/>
                  <w:vAlign w:val="center"/>
                </w:tcPr>
                <w:p>
                  <w:pPr>
                    <w:pStyle w:val="53"/>
                    <w:keepNext w:val="0"/>
                    <w:keepLines w:val="0"/>
                    <w:pageBreakBefore w:val="0"/>
                    <w:suppressLineNumbers w:val="0"/>
                    <w:kinsoku/>
                    <w:wordWrap/>
                    <w:overflowPunct/>
                    <w:topLinePunct w:val="0"/>
                    <w:autoSpaceDE/>
                    <w:autoSpaceDN/>
                    <w:bidi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cs="Times New Roman"/>
                      <w:color w:val="000000" w:themeColor="text1"/>
                      <w:sz w:val="21"/>
                      <w:szCs w:val="21"/>
                      <w:u w:val="none"/>
                      <w:lang w:val="en-US" w:eastAsia="zh-CN"/>
                    </w:rPr>
                  </w:pPr>
                  <w:r>
                    <w:rPr>
                      <w:rFonts w:hint="default" w:ascii="Times New Roman" w:hAnsi="Times New Roman" w:eastAsia="宋体" w:cs="Times New Roman"/>
                      <w:color w:val="000000" w:themeColor="text1"/>
                      <w:sz w:val="21"/>
                      <w:szCs w:val="21"/>
                      <w:u w:val="none"/>
                      <w:lang w:val="en-US" w:eastAsia="zh-CN"/>
                    </w:rPr>
                    <w:t>111.45386338</w:t>
                  </w:r>
                </w:p>
              </w:tc>
              <w:tc>
                <w:tcPr>
                  <w:tcW w:w="1365" w:type="dxa"/>
                  <w:tcBorders>
                    <w:tl2br w:val="nil"/>
                    <w:tr2bl w:val="nil"/>
                  </w:tcBorders>
                  <w:noWrap w:val="0"/>
                  <w:vAlign w:val="center"/>
                </w:tcPr>
                <w:p>
                  <w:pPr>
                    <w:pStyle w:val="53"/>
                    <w:keepNext w:val="0"/>
                    <w:keepLines w:val="0"/>
                    <w:pageBreakBefore w:val="0"/>
                    <w:suppressLineNumbers w:val="0"/>
                    <w:kinsoku/>
                    <w:wordWrap/>
                    <w:overflowPunct/>
                    <w:topLinePunct w:val="0"/>
                    <w:autoSpaceDE/>
                    <w:autoSpaceDN/>
                    <w:bidi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cs="Times New Roman"/>
                      <w:color w:val="000000" w:themeColor="text1"/>
                      <w:sz w:val="21"/>
                      <w:szCs w:val="21"/>
                      <w:u w:val="none"/>
                      <w:lang w:val="en-US" w:eastAsia="zh-CN"/>
                    </w:rPr>
                  </w:pPr>
                  <w:r>
                    <w:rPr>
                      <w:rFonts w:hint="default" w:ascii="Times New Roman" w:hAnsi="Times New Roman" w:eastAsia="宋体" w:cs="Times New Roman"/>
                      <w:color w:val="000000" w:themeColor="text1"/>
                      <w:sz w:val="21"/>
                      <w:szCs w:val="21"/>
                      <w:u w:val="none"/>
                      <w:lang w:val="en-US" w:eastAsia="zh-CN"/>
                    </w:rPr>
                    <w:t>33.82275254</w:t>
                  </w:r>
                </w:p>
              </w:tc>
              <w:tc>
                <w:tcPr>
                  <w:tcW w:w="1110" w:type="dxa"/>
                  <w:tcBorders>
                    <w:tl2br w:val="nil"/>
                    <w:tr2bl w:val="nil"/>
                  </w:tcBorders>
                  <w:noWrap w:val="0"/>
                  <w:vAlign w:val="center"/>
                </w:tcPr>
                <w:p>
                  <w:pPr>
                    <w:pStyle w:val="53"/>
                    <w:keepNext w:val="0"/>
                    <w:keepLines w:val="0"/>
                    <w:pageBreakBefore w:val="0"/>
                    <w:suppressLineNumbers w:val="0"/>
                    <w:kinsoku/>
                    <w:wordWrap/>
                    <w:overflowPunct/>
                    <w:topLinePunct w:val="0"/>
                    <w:autoSpaceDE/>
                    <w:autoSpaceDN/>
                    <w:bidi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333</w:t>
                  </w:r>
                  <w:r>
                    <w:rPr>
                      <w:rFonts w:hint="eastAsia" w:ascii="Times New Roman" w:hAnsi="Times New Roman" w:eastAsia="宋体" w:cs="Times New Roman"/>
                      <w:color w:val="000000" w:themeColor="text1"/>
                      <w:sz w:val="21"/>
                      <w:szCs w:val="21"/>
                      <w:u w:val="none"/>
                      <w:lang w:val="en-US" w:eastAsia="zh-CN"/>
                    </w:rPr>
                    <w:t>~</w:t>
                  </w:r>
                  <w:r>
                    <w:rPr>
                      <w:rFonts w:hint="eastAsia" w:ascii="Times New Roman" w:hAnsi="Times New Roman" w:cs="Times New Roman"/>
                      <w:color w:val="000000" w:themeColor="text1"/>
                      <w:sz w:val="21"/>
                      <w:szCs w:val="21"/>
                      <w:u w:val="none"/>
                      <w:lang w:val="en-US" w:eastAsia="zh-CN"/>
                    </w:rPr>
                    <w:t>500</w:t>
                  </w:r>
                </w:p>
              </w:tc>
              <w:tc>
                <w:tcPr>
                  <w:tcW w:w="930" w:type="dxa"/>
                  <w:vMerge w:val="continue"/>
                  <w:tcBorders>
                    <w:tl2br w:val="nil"/>
                    <w:tr2bl w:val="nil"/>
                  </w:tcBorders>
                  <w:noWrap w:val="0"/>
                  <w:vAlign w:val="center"/>
                </w:tcPr>
                <w:p>
                  <w:pPr>
                    <w:pStyle w:val="53"/>
                    <w:keepNext w:val="0"/>
                    <w:keepLines w:val="0"/>
                    <w:pageBreakBefore w:val="0"/>
                    <w:suppressLineNumbers w:val="0"/>
                    <w:kinsoku/>
                    <w:wordWrap/>
                    <w:overflowPunct/>
                    <w:topLinePunct w:val="0"/>
                    <w:autoSpaceDE/>
                    <w:autoSpaceDN/>
                    <w:bidi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cs="Times New Roman"/>
                      <w:color w:val="000000" w:themeColor="text1"/>
                      <w:sz w:val="21"/>
                      <w:szCs w:val="21"/>
                      <w:u w:val="none"/>
                      <w:lang w:val="en-US" w:eastAsia="zh-CN"/>
                    </w:rPr>
                  </w:pPr>
                </w:p>
              </w:tc>
              <w:tc>
                <w:tcPr>
                  <w:tcW w:w="1408" w:type="dxa"/>
                  <w:tcBorders>
                    <w:tl2br w:val="nil"/>
                    <w:tr2bl w:val="nil"/>
                  </w:tcBorders>
                  <w:noWrap w:val="0"/>
                  <w:vAlign w:val="center"/>
                </w:tcPr>
                <w:p>
                  <w:pPr>
                    <w:pStyle w:val="53"/>
                    <w:keepNext w:val="0"/>
                    <w:keepLines w:val="0"/>
                    <w:pageBreakBefore w:val="0"/>
                    <w:suppressLineNumbers w:val="0"/>
                    <w:kinsoku/>
                    <w:wordWrap/>
                    <w:overflowPunct/>
                    <w:topLinePunct w:val="0"/>
                    <w:autoSpaceDE/>
                    <w:autoSpaceDN/>
                    <w:bidi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cs="Times New Roman"/>
                      <w:color w:val="000000" w:themeColor="text1"/>
                      <w:kern w:val="0"/>
                      <w:sz w:val="21"/>
                      <w:szCs w:val="21"/>
                      <w:u w:val="none"/>
                      <w:lang w:val="en-US" w:eastAsia="zh-CN" w:bidi="ar"/>
                    </w:rPr>
                  </w:pPr>
                  <w:r>
                    <w:rPr>
                      <w:rFonts w:hint="eastAsia" w:ascii="Times New Roman" w:cs="Times New Roman"/>
                      <w:color w:val="000000" w:themeColor="text1"/>
                      <w:kern w:val="0"/>
                      <w:sz w:val="21"/>
                      <w:szCs w:val="21"/>
                      <w:u w:val="none"/>
                      <w:lang w:val="en-US" w:eastAsia="zh-CN" w:bidi="ar"/>
                    </w:rPr>
                    <w:t>4</w:t>
                  </w:r>
                  <w:r>
                    <w:rPr>
                      <w:rFonts w:hint="eastAsia" w:ascii="Times New Roman" w:hAnsi="Times New Roman" w:eastAsia="宋体" w:cs="Times New Roman"/>
                      <w:color w:val="000000" w:themeColor="text1"/>
                      <w:kern w:val="0"/>
                      <w:sz w:val="21"/>
                      <w:szCs w:val="21"/>
                      <w:u w:val="none"/>
                      <w:lang w:val="en-US" w:eastAsia="zh-CN" w:bidi="ar"/>
                    </w:rPr>
                    <w:t>户，</w:t>
                  </w:r>
                  <w:r>
                    <w:rPr>
                      <w:rFonts w:hint="eastAsia" w:ascii="Times New Roman" w:cs="Times New Roman"/>
                      <w:color w:val="000000" w:themeColor="text1"/>
                      <w:kern w:val="0"/>
                      <w:sz w:val="21"/>
                      <w:szCs w:val="21"/>
                      <w:u w:val="none"/>
                      <w:lang w:val="en-US" w:eastAsia="zh-CN" w:bidi="ar"/>
                    </w:rPr>
                    <w:t>16</w:t>
                  </w:r>
                  <w:r>
                    <w:rPr>
                      <w:rFonts w:hint="eastAsia" w:ascii="Times New Roman" w:hAnsi="Times New Roman" w:eastAsia="宋体" w:cs="Times New Roman"/>
                      <w:color w:val="000000" w:themeColor="text1"/>
                      <w:kern w:val="0"/>
                      <w:sz w:val="21"/>
                      <w:szCs w:val="21"/>
                      <w:u w:val="none"/>
                      <w:lang w:val="en-US" w:eastAsia="zh-CN" w:bidi="ar"/>
                    </w:rPr>
                    <w:t>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660" w:type="dxa"/>
                  <w:vMerge w:val="continue"/>
                  <w:tcBorders>
                    <w:tl2br w:val="nil"/>
                    <w:tr2bl w:val="nil"/>
                  </w:tcBorders>
                  <w:noWrap w:val="0"/>
                  <w:vAlign w:val="center"/>
                </w:tcPr>
                <w:p>
                  <w:pPr>
                    <w:pStyle w:val="53"/>
                    <w:keepNext w:val="0"/>
                    <w:keepLines w:val="0"/>
                    <w:pageBreakBefore w:val="0"/>
                    <w:suppressLineNumbers w:val="0"/>
                    <w:kinsoku/>
                    <w:wordWrap/>
                    <w:overflowPunct/>
                    <w:topLinePunct w:val="0"/>
                    <w:autoSpaceDE/>
                    <w:autoSpaceDN/>
                    <w:bidi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cs="Times New Roman"/>
                      <w:color w:val="000000" w:themeColor="text1"/>
                      <w:sz w:val="21"/>
                      <w:szCs w:val="21"/>
                      <w:u w:val="none"/>
                      <w:lang w:val="en-US" w:eastAsia="zh-CN"/>
                    </w:rPr>
                  </w:pPr>
                </w:p>
              </w:tc>
              <w:tc>
                <w:tcPr>
                  <w:tcW w:w="420"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000000" w:themeColor="text1"/>
                      <w:sz w:val="21"/>
                      <w:szCs w:val="21"/>
                      <w:u w:val="none"/>
                      <w:lang w:val="en-US" w:eastAsia="zh-CN"/>
                    </w:rPr>
                  </w:pPr>
                </w:p>
              </w:tc>
              <w:tc>
                <w:tcPr>
                  <w:tcW w:w="765" w:type="dxa"/>
                  <w:tcBorders>
                    <w:tl2br w:val="nil"/>
                    <w:tr2bl w:val="nil"/>
                  </w:tcBorders>
                  <w:noWrap w:val="0"/>
                  <w:vAlign w:val="center"/>
                </w:tcPr>
                <w:p>
                  <w:pPr>
                    <w:pStyle w:val="53"/>
                    <w:keepNext w:val="0"/>
                    <w:keepLines w:val="0"/>
                    <w:pageBreakBefore w:val="0"/>
                    <w:suppressLineNumbers w:val="0"/>
                    <w:kinsoku/>
                    <w:wordWrap/>
                    <w:overflowPunct/>
                    <w:topLinePunct w:val="0"/>
                    <w:autoSpaceDE/>
                    <w:autoSpaceDN/>
                    <w:bidi w:val="0"/>
                    <w:spacing w:before="0" w:beforeLines="0" w:beforeAutospacing="0" w:after="0" w:afterLines="0" w:afterAutospacing="0" w:line="240" w:lineRule="auto"/>
                    <w:ind w:left="0" w:right="0" w:firstLine="0" w:firstLineChars="0"/>
                    <w:textAlignment w:val="auto"/>
                    <w:rPr>
                      <w:rFonts w:hint="default" w:ascii="Times New Roman"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EN</w:t>
                  </w:r>
                </w:p>
              </w:tc>
              <w:tc>
                <w:tcPr>
                  <w:tcW w:w="1470" w:type="dxa"/>
                  <w:tcBorders>
                    <w:tl2br w:val="nil"/>
                    <w:tr2bl w:val="nil"/>
                  </w:tcBorders>
                  <w:noWrap w:val="0"/>
                  <w:vAlign w:val="center"/>
                </w:tcPr>
                <w:p>
                  <w:pPr>
                    <w:pStyle w:val="53"/>
                    <w:keepNext w:val="0"/>
                    <w:keepLines w:val="0"/>
                    <w:pageBreakBefore w:val="0"/>
                    <w:suppressLineNumbers w:val="0"/>
                    <w:kinsoku/>
                    <w:wordWrap/>
                    <w:overflowPunct/>
                    <w:topLinePunct w:val="0"/>
                    <w:autoSpaceDE/>
                    <w:autoSpaceDN/>
                    <w:bidi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cs="Times New Roman"/>
                      <w:color w:val="000000" w:themeColor="text1"/>
                      <w:sz w:val="21"/>
                      <w:szCs w:val="21"/>
                      <w:u w:val="none"/>
                      <w:lang w:val="en-US" w:eastAsia="zh-CN"/>
                    </w:rPr>
                  </w:pPr>
                  <w:r>
                    <w:rPr>
                      <w:rFonts w:hint="default" w:ascii="Times New Roman" w:hAnsi="Times New Roman" w:eastAsia="宋体" w:cs="Times New Roman"/>
                      <w:color w:val="000000" w:themeColor="text1"/>
                      <w:sz w:val="21"/>
                      <w:szCs w:val="21"/>
                      <w:u w:val="none"/>
                      <w:lang w:val="en-US" w:eastAsia="zh-CN"/>
                    </w:rPr>
                    <w:t>111.46333694</w:t>
                  </w:r>
                </w:p>
              </w:tc>
              <w:tc>
                <w:tcPr>
                  <w:tcW w:w="1365" w:type="dxa"/>
                  <w:tcBorders>
                    <w:tl2br w:val="nil"/>
                    <w:tr2bl w:val="nil"/>
                  </w:tcBorders>
                  <w:noWrap w:val="0"/>
                  <w:vAlign w:val="center"/>
                </w:tcPr>
                <w:p>
                  <w:pPr>
                    <w:pStyle w:val="53"/>
                    <w:keepNext w:val="0"/>
                    <w:keepLines w:val="0"/>
                    <w:pageBreakBefore w:val="0"/>
                    <w:suppressLineNumbers w:val="0"/>
                    <w:kinsoku/>
                    <w:wordWrap/>
                    <w:overflowPunct/>
                    <w:topLinePunct w:val="0"/>
                    <w:autoSpaceDE/>
                    <w:autoSpaceDN/>
                    <w:bidi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cs="Times New Roman"/>
                      <w:color w:val="000000" w:themeColor="text1"/>
                      <w:sz w:val="21"/>
                      <w:szCs w:val="21"/>
                      <w:u w:val="none"/>
                      <w:lang w:val="en-US" w:eastAsia="zh-CN"/>
                    </w:rPr>
                  </w:pPr>
                  <w:r>
                    <w:rPr>
                      <w:rFonts w:hint="default" w:ascii="Times New Roman" w:hAnsi="Times New Roman" w:eastAsia="宋体" w:cs="Times New Roman"/>
                      <w:color w:val="000000" w:themeColor="text1"/>
                      <w:sz w:val="21"/>
                      <w:szCs w:val="21"/>
                      <w:u w:val="none"/>
                      <w:lang w:val="en-US" w:eastAsia="zh-CN"/>
                    </w:rPr>
                    <w:t>33.82343439</w:t>
                  </w:r>
                </w:p>
              </w:tc>
              <w:tc>
                <w:tcPr>
                  <w:tcW w:w="1110" w:type="dxa"/>
                  <w:tcBorders>
                    <w:tl2br w:val="nil"/>
                    <w:tr2bl w:val="nil"/>
                  </w:tcBorders>
                  <w:noWrap w:val="0"/>
                  <w:vAlign w:val="center"/>
                </w:tcPr>
                <w:p>
                  <w:pPr>
                    <w:pStyle w:val="53"/>
                    <w:keepNext w:val="0"/>
                    <w:keepLines w:val="0"/>
                    <w:pageBreakBefore w:val="0"/>
                    <w:suppressLineNumbers w:val="0"/>
                    <w:kinsoku/>
                    <w:wordWrap/>
                    <w:overflowPunct/>
                    <w:topLinePunct w:val="0"/>
                    <w:autoSpaceDE/>
                    <w:autoSpaceDN/>
                    <w:bidi w:val="0"/>
                    <w:spacing w:before="0" w:beforeLines="0" w:beforeAutospacing="0" w:after="0" w:afterLines="0" w:afterAutospacing="0" w:line="240" w:lineRule="auto"/>
                    <w:ind w:left="0" w:right="0" w:firstLine="0" w:firstLineChars="0"/>
                    <w:textAlignment w:val="auto"/>
                    <w:rPr>
                      <w:rFonts w:hint="default" w:ascii="Times New Roman"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333</w:t>
                  </w:r>
                  <w:r>
                    <w:rPr>
                      <w:rFonts w:hint="eastAsia" w:ascii="Times New Roman" w:hAnsi="Times New Roman" w:eastAsia="宋体" w:cs="Times New Roman"/>
                      <w:color w:val="000000" w:themeColor="text1"/>
                      <w:sz w:val="21"/>
                      <w:szCs w:val="21"/>
                      <w:u w:val="none"/>
                      <w:lang w:val="en-US" w:eastAsia="zh-CN"/>
                    </w:rPr>
                    <w:t>~</w:t>
                  </w:r>
                  <w:r>
                    <w:rPr>
                      <w:rFonts w:hint="eastAsia" w:ascii="Times New Roman" w:cs="Times New Roman"/>
                      <w:color w:val="000000" w:themeColor="text1"/>
                      <w:sz w:val="21"/>
                      <w:szCs w:val="21"/>
                      <w:u w:val="none"/>
                      <w:lang w:val="en-US" w:eastAsia="zh-CN"/>
                    </w:rPr>
                    <w:t>390</w:t>
                  </w:r>
                </w:p>
              </w:tc>
              <w:tc>
                <w:tcPr>
                  <w:tcW w:w="930" w:type="dxa"/>
                  <w:vMerge w:val="continue"/>
                  <w:tcBorders>
                    <w:tl2br w:val="nil"/>
                    <w:tr2bl w:val="nil"/>
                  </w:tcBorders>
                  <w:noWrap w:val="0"/>
                  <w:vAlign w:val="center"/>
                </w:tcPr>
                <w:p>
                  <w:pPr>
                    <w:pStyle w:val="53"/>
                    <w:keepNext w:val="0"/>
                    <w:keepLines w:val="0"/>
                    <w:pageBreakBefore w:val="0"/>
                    <w:suppressLineNumbers w:val="0"/>
                    <w:kinsoku/>
                    <w:wordWrap/>
                    <w:overflowPunct/>
                    <w:topLinePunct w:val="0"/>
                    <w:autoSpaceDE/>
                    <w:autoSpaceDN/>
                    <w:bidi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cs="Times New Roman"/>
                      <w:color w:val="000000" w:themeColor="text1"/>
                      <w:sz w:val="21"/>
                      <w:szCs w:val="21"/>
                      <w:u w:val="none"/>
                      <w:lang w:val="en-US" w:eastAsia="zh-CN"/>
                    </w:rPr>
                  </w:pPr>
                </w:p>
              </w:tc>
              <w:tc>
                <w:tcPr>
                  <w:tcW w:w="1408" w:type="dxa"/>
                  <w:tcBorders>
                    <w:tl2br w:val="nil"/>
                    <w:tr2bl w:val="nil"/>
                  </w:tcBorders>
                  <w:noWrap w:val="0"/>
                  <w:vAlign w:val="center"/>
                </w:tcPr>
                <w:p>
                  <w:pPr>
                    <w:pStyle w:val="53"/>
                    <w:keepNext w:val="0"/>
                    <w:keepLines w:val="0"/>
                    <w:pageBreakBefore w:val="0"/>
                    <w:suppressLineNumbers w:val="0"/>
                    <w:kinsoku/>
                    <w:wordWrap/>
                    <w:overflowPunct/>
                    <w:topLinePunct w:val="0"/>
                    <w:autoSpaceDE/>
                    <w:autoSpaceDN/>
                    <w:bidi w:val="0"/>
                    <w:spacing w:before="0" w:beforeLines="0" w:beforeAutospacing="0" w:after="0" w:afterLines="0" w:afterAutospacing="0" w:line="240" w:lineRule="auto"/>
                    <w:ind w:left="0" w:right="0" w:firstLine="0" w:firstLineChars="0"/>
                    <w:textAlignment w:val="auto"/>
                    <w:rPr>
                      <w:rFonts w:hint="default" w:ascii="Times New Roman" w:cs="Times New Roman"/>
                      <w:color w:val="000000" w:themeColor="text1"/>
                      <w:kern w:val="0"/>
                      <w:sz w:val="21"/>
                      <w:szCs w:val="21"/>
                      <w:u w:val="none"/>
                      <w:lang w:val="en-US" w:eastAsia="zh-CN" w:bidi="ar"/>
                    </w:rPr>
                  </w:pPr>
                  <w:r>
                    <w:rPr>
                      <w:rFonts w:hint="eastAsia" w:ascii="Times New Roman" w:cs="Times New Roman"/>
                      <w:color w:val="000000" w:themeColor="text1"/>
                      <w:kern w:val="0"/>
                      <w:sz w:val="21"/>
                      <w:szCs w:val="21"/>
                      <w:u w:val="none"/>
                      <w:lang w:val="en-US" w:eastAsia="zh-CN" w:bidi="ar"/>
                    </w:rPr>
                    <w:t>16户，40人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660" w:type="dxa"/>
                  <w:vMerge w:val="continue"/>
                  <w:tcBorders>
                    <w:tl2br w:val="nil"/>
                    <w:tr2bl w:val="nil"/>
                  </w:tcBorders>
                  <w:noWrap w:val="0"/>
                  <w:vAlign w:val="center"/>
                </w:tcPr>
                <w:p>
                  <w:pPr>
                    <w:pStyle w:val="53"/>
                    <w:keepNext w:val="0"/>
                    <w:keepLines w:val="0"/>
                    <w:pageBreakBefore w:val="0"/>
                    <w:suppressLineNumbers w:val="0"/>
                    <w:kinsoku/>
                    <w:wordWrap/>
                    <w:overflowPunct/>
                    <w:topLinePunct w:val="0"/>
                    <w:autoSpaceDE/>
                    <w:autoSpaceDN/>
                    <w:bidi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cs="Times New Roman"/>
                      <w:color w:val="000000" w:themeColor="text1"/>
                      <w:sz w:val="21"/>
                      <w:szCs w:val="21"/>
                      <w:u w:val="none"/>
                      <w:lang w:val="en-US" w:eastAsia="zh-CN"/>
                    </w:rPr>
                  </w:pPr>
                </w:p>
              </w:tc>
              <w:tc>
                <w:tcPr>
                  <w:tcW w:w="420"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000000" w:themeColor="text1"/>
                      <w:sz w:val="21"/>
                      <w:szCs w:val="21"/>
                      <w:u w:val="none"/>
                      <w:lang w:val="en-US" w:eastAsia="zh-CN"/>
                    </w:rPr>
                  </w:pPr>
                </w:p>
              </w:tc>
              <w:tc>
                <w:tcPr>
                  <w:tcW w:w="765" w:type="dxa"/>
                  <w:tcBorders>
                    <w:tl2br w:val="nil"/>
                    <w:tr2bl w:val="nil"/>
                  </w:tcBorders>
                  <w:noWrap w:val="0"/>
                  <w:vAlign w:val="center"/>
                </w:tcPr>
                <w:p>
                  <w:pPr>
                    <w:pStyle w:val="53"/>
                    <w:keepNext w:val="0"/>
                    <w:keepLines w:val="0"/>
                    <w:pageBreakBefore w:val="0"/>
                    <w:suppressLineNumbers w:val="0"/>
                    <w:kinsoku/>
                    <w:wordWrap/>
                    <w:overflowPunct/>
                    <w:topLinePunct w:val="0"/>
                    <w:autoSpaceDE/>
                    <w:autoSpaceDN/>
                    <w:bidi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N</w:t>
                  </w:r>
                </w:p>
              </w:tc>
              <w:tc>
                <w:tcPr>
                  <w:tcW w:w="1470" w:type="dxa"/>
                  <w:tcBorders>
                    <w:tl2br w:val="nil"/>
                    <w:tr2bl w:val="nil"/>
                  </w:tcBorders>
                  <w:noWrap w:val="0"/>
                  <w:vAlign w:val="center"/>
                </w:tcPr>
                <w:p>
                  <w:pPr>
                    <w:pStyle w:val="53"/>
                    <w:keepNext w:val="0"/>
                    <w:keepLines w:val="0"/>
                    <w:pageBreakBefore w:val="0"/>
                    <w:suppressLineNumbers w:val="0"/>
                    <w:kinsoku/>
                    <w:wordWrap/>
                    <w:overflowPunct/>
                    <w:topLinePunct w:val="0"/>
                    <w:autoSpaceDE/>
                    <w:autoSpaceDN/>
                    <w:bidi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cs="Times New Roman"/>
                      <w:color w:val="000000" w:themeColor="text1"/>
                      <w:sz w:val="21"/>
                      <w:szCs w:val="21"/>
                      <w:u w:val="none"/>
                      <w:lang w:val="en-US" w:eastAsia="zh-CN"/>
                    </w:rPr>
                  </w:pPr>
                  <w:r>
                    <w:rPr>
                      <w:rFonts w:hint="default" w:ascii="Times New Roman" w:hAnsi="Times New Roman" w:eastAsia="宋体" w:cs="Times New Roman"/>
                      <w:color w:val="000000" w:themeColor="text1"/>
                      <w:sz w:val="21"/>
                      <w:szCs w:val="21"/>
                      <w:u w:val="none"/>
                      <w:lang w:val="en-US" w:eastAsia="zh-CN"/>
                    </w:rPr>
                    <w:t>111.45726979</w:t>
                  </w:r>
                </w:p>
              </w:tc>
              <w:tc>
                <w:tcPr>
                  <w:tcW w:w="1365" w:type="dxa"/>
                  <w:tcBorders>
                    <w:tl2br w:val="nil"/>
                    <w:tr2bl w:val="nil"/>
                  </w:tcBorders>
                  <w:noWrap w:val="0"/>
                  <w:vAlign w:val="center"/>
                </w:tcPr>
                <w:p>
                  <w:pPr>
                    <w:pStyle w:val="53"/>
                    <w:keepNext w:val="0"/>
                    <w:keepLines w:val="0"/>
                    <w:pageBreakBefore w:val="0"/>
                    <w:suppressLineNumbers w:val="0"/>
                    <w:kinsoku/>
                    <w:wordWrap/>
                    <w:overflowPunct/>
                    <w:topLinePunct w:val="0"/>
                    <w:autoSpaceDE/>
                    <w:autoSpaceDN/>
                    <w:bidi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cs="Times New Roman"/>
                      <w:color w:val="000000" w:themeColor="text1"/>
                      <w:sz w:val="21"/>
                      <w:szCs w:val="21"/>
                      <w:u w:val="none"/>
                      <w:lang w:val="en-US" w:eastAsia="zh-CN"/>
                    </w:rPr>
                  </w:pPr>
                  <w:r>
                    <w:rPr>
                      <w:rFonts w:hint="default" w:ascii="Times New Roman" w:hAnsi="Times New Roman" w:eastAsia="宋体" w:cs="Times New Roman"/>
                      <w:color w:val="000000" w:themeColor="text1"/>
                      <w:sz w:val="21"/>
                      <w:szCs w:val="21"/>
                      <w:u w:val="none"/>
                      <w:lang w:val="en-US" w:eastAsia="zh-CN"/>
                    </w:rPr>
                    <w:t>33.82403156</w:t>
                  </w:r>
                </w:p>
              </w:tc>
              <w:tc>
                <w:tcPr>
                  <w:tcW w:w="1110" w:type="dxa"/>
                  <w:tcBorders>
                    <w:tl2br w:val="nil"/>
                    <w:tr2bl w:val="nil"/>
                  </w:tcBorders>
                  <w:noWrap w:val="0"/>
                  <w:vAlign w:val="center"/>
                </w:tcPr>
                <w:p>
                  <w:pPr>
                    <w:pStyle w:val="53"/>
                    <w:keepNext w:val="0"/>
                    <w:keepLines w:val="0"/>
                    <w:pageBreakBefore w:val="0"/>
                    <w:suppressLineNumbers w:val="0"/>
                    <w:kinsoku/>
                    <w:wordWrap/>
                    <w:overflowPunct/>
                    <w:topLinePunct w:val="0"/>
                    <w:autoSpaceDE/>
                    <w:autoSpaceDN/>
                    <w:bidi w:val="0"/>
                    <w:spacing w:before="0" w:beforeLines="0" w:beforeAutospacing="0" w:after="0" w:afterLines="0" w:afterAutospacing="0" w:line="240" w:lineRule="auto"/>
                    <w:ind w:left="0" w:right="0" w:firstLine="0" w:firstLineChars="0"/>
                    <w:textAlignment w:val="auto"/>
                    <w:rPr>
                      <w:rFonts w:hint="default" w:ascii="Times New Roman"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230</w:t>
                  </w:r>
                  <w:r>
                    <w:rPr>
                      <w:rFonts w:hint="eastAsia" w:ascii="Times New Roman" w:hAnsi="Times New Roman" w:eastAsia="宋体" w:cs="Times New Roman"/>
                      <w:color w:val="000000" w:themeColor="text1"/>
                      <w:sz w:val="21"/>
                      <w:szCs w:val="21"/>
                      <w:u w:val="none"/>
                      <w:lang w:val="en-US" w:eastAsia="zh-CN"/>
                    </w:rPr>
                    <w:t>~</w:t>
                  </w:r>
                  <w:r>
                    <w:rPr>
                      <w:rFonts w:hint="eastAsia" w:ascii="Times New Roman" w:cs="Times New Roman"/>
                      <w:color w:val="000000" w:themeColor="text1"/>
                      <w:sz w:val="21"/>
                      <w:szCs w:val="21"/>
                      <w:u w:val="none"/>
                      <w:lang w:val="en-US" w:eastAsia="zh-CN"/>
                    </w:rPr>
                    <w:t>305</w:t>
                  </w:r>
                </w:p>
              </w:tc>
              <w:tc>
                <w:tcPr>
                  <w:tcW w:w="930" w:type="dxa"/>
                  <w:vMerge w:val="continue"/>
                  <w:tcBorders>
                    <w:tl2br w:val="nil"/>
                    <w:tr2bl w:val="nil"/>
                  </w:tcBorders>
                  <w:noWrap w:val="0"/>
                  <w:vAlign w:val="center"/>
                </w:tcPr>
                <w:p>
                  <w:pPr>
                    <w:pStyle w:val="53"/>
                    <w:keepNext w:val="0"/>
                    <w:keepLines w:val="0"/>
                    <w:pageBreakBefore w:val="0"/>
                    <w:suppressLineNumbers w:val="0"/>
                    <w:kinsoku/>
                    <w:wordWrap/>
                    <w:overflowPunct/>
                    <w:topLinePunct w:val="0"/>
                    <w:autoSpaceDE/>
                    <w:autoSpaceDN/>
                    <w:bidi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cs="Times New Roman"/>
                      <w:color w:val="000000" w:themeColor="text1"/>
                      <w:sz w:val="21"/>
                      <w:szCs w:val="21"/>
                      <w:u w:val="none"/>
                      <w:lang w:val="en-US" w:eastAsia="zh-CN"/>
                    </w:rPr>
                  </w:pPr>
                </w:p>
              </w:tc>
              <w:tc>
                <w:tcPr>
                  <w:tcW w:w="1408" w:type="dxa"/>
                  <w:tcBorders>
                    <w:tl2br w:val="nil"/>
                    <w:tr2bl w:val="nil"/>
                  </w:tcBorders>
                  <w:noWrap w:val="0"/>
                  <w:vAlign w:val="center"/>
                </w:tcPr>
                <w:p>
                  <w:pPr>
                    <w:pStyle w:val="53"/>
                    <w:keepNext w:val="0"/>
                    <w:keepLines w:val="0"/>
                    <w:pageBreakBefore w:val="0"/>
                    <w:suppressLineNumbers w:val="0"/>
                    <w:kinsoku/>
                    <w:wordWrap/>
                    <w:overflowPunct/>
                    <w:topLinePunct w:val="0"/>
                    <w:autoSpaceDE/>
                    <w:autoSpaceDN/>
                    <w:bidi w:val="0"/>
                    <w:spacing w:before="0" w:beforeLines="0" w:beforeAutospacing="0" w:after="0" w:afterLines="0" w:afterAutospacing="0" w:line="240" w:lineRule="auto"/>
                    <w:ind w:left="0" w:right="0" w:firstLine="0" w:firstLineChars="0"/>
                    <w:textAlignment w:val="auto"/>
                    <w:rPr>
                      <w:rFonts w:hint="eastAsia" w:ascii="Times New Roman" w:cs="Times New Roman"/>
                      <w:color w:val="000000" w:themeColor="text1"/>
                      <w:kern w:val="0"/>
                      <w:sz w:val="21"/>
                      <w:szCs w:val="21"/>
                      <w:u w:val="none"/>
                      <w:lang w:val="en-US" w:eastAsia="zh-CN" w:bidi="ar"/>
                    </w:rPr>
                  </w:pPr>
                  <w:r>
                    <w:rPr>
                      <w:rFonts w:hint="eastAsia" w:ascii="Times New Roman" w:cs="Times New Roman"/>
                      <w:color w:val="000000" w:themeColor="text1"/>
                      <w:kern w:val="0"/>
                      <w:sz w:val="21"/>
                      <w:szCs w:val="21"/>
                      <w:u w:val="none"/>
                      <w:lang w:val="en-US" w:eastAsia="zh-CN" w:bidi="ar"/>
                    </w:rPr>
                    <w:t>4</w:t>
                  </w:r>
                  <w:r>
                    <w:rPr>
                      <w:rFonts w:hint="eastAsia" w:ascii="Times New Roman" w:hAnsi="Times New Roman" w:eastAsia="宋体" w:cs="Times New Roman"/>
                      <w:color w:val="000000" w:themeColor="text1"/>
                      <w:kern w:val="0"/>
                      <w:sz w:val="21"/>
                      <w:szCs w:val="21"/>
                      <w:u w:val="none"/>
                      <w:lang w:val="en-US" w:eastAsia="zh-CN" w:bidi="ar"/>
                    </w:rPr>
                    <w:t>户，</w:t>
                  </w:r>
                  <w:r>
                    <w:rPr>
                      <w:rFonts w:hint="eastAsia" w:ascii="Times New Roman" w:cs="Times New Roman"/>
                      <w:color w:val="000000" w:themeColor="text1"/>
                      <w:kern w:val="0"/>
                      <w:sz w:val="21"/>
                      <w:szCs w:val="21"/>
                      <w:u w:val="none"/>
                      <w:lang w:val="en-US" w:eastAsia="zh-CN" w:bidi="ar"/>
                    </w:rPr>
                    <w:t>18</w:t>
                  </w:r>
                  <w:r>
                    <w:rPr>
                      <w:rFonts w:hint="eastAsia" w:ascii="Times New Roman" w:hAnsi="Times New Roman" w:eastAsia="宋体" w:cs="Times New Roman"/>
                      <w:color w:val="000000" w:themeColor="text1"/>
                      <w:kern w:val="0"/>
                      <w:sz w:val="21"/>
                      <w:szCs w:val="21"/>
                      <w:u w:val="none"/>
                      <w:lang w:val="en-US" w:eastAsia="zh-CN" w:bidi="ar"/>
                    </w:rPr>
                    <w:t>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trPr>
              <w:tc>
                <w:tcPr>
                  <w:tcW w:w="660" w:type="dxa"/>
                  <w:vMerge w:val="continue"/>
                  <w:tcBorders>
                    <w:tl2br w:val="nil"/>
                    <w:tr2bl w:val="nil"/>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textAlignment w:val="auto"/>
                    <w:rPr>
                      <w:rFonts w:hint="default"/>
                      <w:color w:val="000000" w:themeColor="text1"/>
                      <w:u w:val="none"/>
                      <w:lang w:val="en-US" w:eastAsia="zh-CN"/>
                    </w:rPr>
                  </w:pPr>
                </w:p>
              </w:tc>
              <w:tc>
                <w:tcPr>
                  <w:tcW w:w="42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000000" w:themeColor="text1"/>
                      <w:kern w:val="2"/>
                      <w:sz w:val="21"/>
                      <w:szCs w:val="21"/>
                      <w:u w:val="none"/>
                      <w:lang w:val="en-US" w:eastAsia="zh-CN" w:bidi="ar-SA"/>
                    </w:rPr>
                  </w:pPr>
                  <w:r>
                    <w:rPr>
                      <w:rFonts w:hint="eastAsia" w:cs="Times New Roman"/>
                      <w:color w:val="000000" w:themeColor="text1"/>
                      <w:kern w:val="2"/>
                      <w:sz w:val="21"/>
                      <w:szCs w:val="21"/>
                      <w:u w:val="none"/>
                      <w:lang w:val="en-US" w:eastAsia="zh-CN" w:bidi="ar-SA"/>
                    </w:rPr>
                    <w:t>协心村</w:t>
                  </w:r>
                </w:p>
              </w:tc>
              <w:tc>
                <w:tcPr>
                  <w:tcW w:w="765" w:type="dxa"/>
                  <w:tcBorders>
                    <w:tl2br w:val="nil"/>
                    <w:tr2bl w:val="nil"/>
                  </w:tcBorders>
                  <w:noWrap w:val="0"/>
                  <w:vAlign w:val="center"/>
                </w:tcPr>
                <w:p>
                  <w:pPr>
                    <w:pStyle w:val="53"/>
                    <w:keepNext w:val="0"/>
                    <w:keepLines w:val="0"/>
                    <w:pageBreakBefore w:val="0"/>
                    <w:suppressLineNumbers w:val="0"/>
                    <w:kinsoku/>
                    <w:wordWrap/>
                    <w:overflowPunct/>
                    <w:topLinePunct w:val="0"/>
                    <w:autoSpaceDE/>
                    <w:autoSpaceDN/>
                    <w:bidi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cs="Times New Roman"/>
                      <w:color w:val="000000" w:themeColor="text1"/>
                      <w:kern w:val="0"/>
                      <w:sz w:val="21"/>
                      <w:szCs w:val="21"/>
                      <w:u w:val="none"/>
                      <w:lang w:val="en-US" w:eastAsia="zh-CN" w:bidi="ar-SA"/>
                    </w:rPr>
                  </w:pPr>
                  <w:r>
                    <w:rPr>
                      <w:rFonts w:hint="eastAsia" w:ascii="Times New Roman" w:hAnsi="Times New Roman" w:eastAsia="宋体" w:cs="Times New Roman"/>
                      <w:color w:val="000000" w:themeColor="text1"/>
                      <w:sz w:val="21"/>
                      <w:szCs w:val="21"/>
                      <w:u w:val="none"/>
                      <w:lang w:val="en-US" w:eastAsia="zh-CN"/>
                    </w:rPr>
                    <w:t>W</w:t>
                  </w:r>
                  <w:r>
                    <w:rPr>
                      <w:rFonts w:hint="eastAsia" w:ascii="Times New Roman" w:hAnsi="Times New Roman" w:cs="Times New Roman"/>
                      <w:color w:val="000000" w:themeColor="text1"/>
                      <w:sz w:val="21"/>
                      <w:szCs w:val="21"/>
                      <w:u w:val="none"/>
                      <w:lang w:val="en-US" w:eastAsia="zh-CN"/>
                    </w:rPr>
                    <w:t>S</w:t>
                  </w:r>
                </w:p>
              </w:tc>
              <w:tc>
                <w:tcPr>
                  <w:tcW w:w="1470" w:type="dxa"/>
                  <w:tcBorders>
                    <w:tl2br w:val="nil"/>
                    <w:tr2bl w:val="nil"/>
                  </w:tcBorders>
                  <w:noWrap w:val="0"/>
                  <w:vAlign w:val="center"/>
                </w:tcPr>
                <w:p>
                  <w:pPr>
                    <w:pStyle w:val="53"/>
                    <w:keepNext w:val="0"/>
                    <w:keepLines w:val="0"/>
                    <w:pageBreakBefore w:val="0"/>
                    <w:suppressLineNumbers w:val="0"/>
                    <w:kinsoku/>
                    <w:wordWrap/>
                    <w:overflowPunct/>
                    <w:topLinePunct w:val="0"/>
                    <w:autoSpaceDE/>
                    <w:autoSpaceDN/>
                    <w:bidi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cs="Times New Roman"/>
                      <w:color w:val="000000" w:themeColor="text1"/>
                      <w:kern w:val="0"/>
                      <w:sz w:val="21"/>
                      <w:szCs w:val="21"/>
                      <w:u w:val="none"/>
                      <w:lang w:val="en-US" w:eastAsia="zh-CN" w:bidi="ar-SA"/>
                    </w:rPr>
                  </w:pPr>
                  <w:r>
                    <w:rPr>
                      <w:rFonts w:hint="default" w:ascii="Times New Roman" w:hAnsi="Times New Roman" w:eastAsia="宋体" w:cs="Times New Roman"/>
                      <w:color w:val="000000" w:themeColor="text1"/>
                      <w:kern w:val="0"/>
                      <w:sz w:val="21"/>
                      <w:szCs w:val="21"/>
                      <w:u w:val="none"/>
                      <w:lang w:val="en-US" w:eastAsia="zh-CN" w:bidi="ar-SA"/>
                    </w:rPr>
                    <w:t>111.45547271</w:t>
                  </w:r>
                </w:p>
              </w:tc>
              <w:tc>
                <w:tcPr>
                  <w:tcW w:w="1365" w:type="dxa"/>
                  <w:tcBorders>
                    <w:tl2br w:val="nil"/>
                    <w:tr2bl w:val="nil"/>
                  </w:tcBorders>
                  <w:noWrap w:val="0"/>
                  <w:vAlign w:val="center"/>
                </w:tcPr>
                <w:p>
                  <w:pPr>
                    <w:pStyle w:val="53"/>
                    <w:keepNext w:val="0"/>
                    <w:keepLines w:val="0"/>
                    <w:pageBreakBefore w:val="0"/>
                    <w:suppressLineNumbers w:val="0"/>
                    <w:kinsoku/>
                    <w:wordWrap/>
                    <w:overflowPunct/>
                    <w:topLinePunct w:val="0"/>
                    <w:autoSpaceDE/>
                    <w:autoSpaceDN/>
                    <w:bidi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cs="Times New Roman"/>
                      <w:color w:val="000000" w:themeColor="text1"/>
                      <w:kern w:val="0"/>
                      <w:sz w:val="21"/>
                      <w:szCs w:val="21"/>
                      <w:u w:val="none"/>
                      <w:lang w:val="en-US" w:eastAsia="zh-CN" w:bidi="ar-SA"/>
                    </w:rPr>
                  </w:pPr>
                  <w:r>
                    <w:rPr>
                      <w:rFonts w:hint="default" w:ascii="Times New Roman" w:hAnsi="Times New Roman" w:eastAsia="宋体" w:cs="Times New Roman"/>
                      <w:color w:val="000000" w:themeColor="text1"/>
                      <w:kern w:val="0"/>
                      <w:sz w:val="21"/>
                      <w:szCs w:val="21"/>
                      <w:u w:val="none"/>
                      <w:lang w:val="en-US" w:eastAsia="zh-CN" w:bidi="ar-SA"/>
                    </w:rPr>
                    <w:t>33.81842956</w:t>
                  </w:r>
                </w:p>
              </w:tc>
              <w:tc>
                <w:tcPr>
                  <w:tcW w:w="1110" w:type="dxa"/>
                  <w:tcBorders>
                    <w:tl2br w:val="nil"/>
                    <w:tr2bl w:val="nil"/>
                  </w:tcBorders>
                  <w:noWrap w:val="0"/>
                  <w:vAlign w:val="center"/>
                </w:tcPr>
                <w:p>
                  <w:pPr>
                    <w:pStyle w:val="53"/>
                    <w:keepNext w:val="0"/>
                    <w:keepLines w:val="0"/>
                    <w:pageBreakBefore w:val="0"/>
                    <w:suppressLineNumbers w:val="0"/>
                    <w:kinsoku/>
                    <w:wordWrap/>
                    <w:overflowPunct/>
                    <w:topLinePunct w:val="0"/>
                    <w:autoSpaceDE/>
                    <w:autoSpaceDN/>
                    <w:bidi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cs="Times New Roman"/>
                      <w:color w:val="000000" w:themeColor="text1"/>
                      <w:kern w:val="0"/>
                      <w:sz w:val="21"/>
                      <w:szCs w:val="21"/>
                      <w:u w:val="none"/>
                      <w:lang w:val="en-US" w:eastAsia="zh-CN" w:bidi="ar-SA"/>
                    </w:rPr>
                  </w:pPr>
                  <w:r>
                    <w:rPr>
                      <w:rFonts w:hint="eastAsia" w:ascii="Times New Roman" w:cs="Times New Roman"/>
                      <w:color w:val="000000" w:themeColor="text1"/>
                      <w:sz w:val="21"/>
                      <w:szCs w:val="21"/>
                      <w:u w:val="none"/>
                      <w:lang w:val="en-US" w:eastAsia="zh-CN"/>
                    </w:rPr>
                    <w:t>380</w:t>
                  </w:r>
                  <w:r>
                    <w:rPr>
                      <w:rFonts w:hint="eastAsia" w:ascii="Times New Roman" w:hAnsi="Times New Roman" w:eastAsia="宋体" w:cs="Times New Roman"/>
                      <w:color w:val="000000" w:themeColor="text1"/>
                      <w:sz w:val="21"/>
                      <w:szCs w:val="21"/>
                      <w:u w:val="none"/>
                      <w:lang w:val="en-US" w:eastAsia="zh-CN"/>
                    </w:rPr>
                    <w:t>~</w:t>
                  </w:r>
                  <w:r>
                    <w:rPr>
                      <w:rFonts w:hint="eastAsia" w:ascii="Times New Roman" w:hAnsi="Times New Roman" w:cs="Times New Roman"/>
                      <w:color w:val="000000" w:themeColor="text1"/>
                      <w:sz w:val="21"/>
                      <w:szCs w:val="21"/>
                      <w:u w:val="none"/>
                      <w:lang w:val="en-US" w:eastAsia="zh-CN"/>
                    </w:rPr>
                    <w:t>500</w:t>
                  </w:r>
                </w:p>
              </w:tc>
              <w:tc>
                <w:tcPr>
                  <w:tcW w:w="930" w:type="dxa"/>
                  <w:vMerge w:val="continue"/>
                  <w:tcBorders>
                    <w:tl2br w:val="nil"/>
                    <w:tr2bl w:val="nil"/>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textAlignment w:val="auto"/>
                    <w:rPr>
                      <w:rFonts w:hint="default"/>
                      <w:color w:val="000000" w:themeColor="text1"/>
                      <w:sz w:val="21"/>
                      <w:szCs w:val="21"/>
                      <w:u w:val="none"/>
                    </w:rPr>
                  </w:pPr>
                </w:p>
              </w:tc>
              <w:tc>
                <w:tcPr>
                  <w:tcW w:w="1408" w:type="dxa"/>
                  <w:tcBorders>
                    <w:tl2br w:val="nil"/>
                    <w:tr2bl w:val="nil"/>
                  </w:tcBorders>
                  <w:noWrap w:val="0"/>
                  <w:vAlign w:val="center"/>
                </w:tcPr>
                <w:p>
                  <w:pPr>
                    <w:pStyle w:val="53"/>
                    <w:keepNext w:val="0"/>
                    <w:keepLines w:val="0"/>
                    <w:pageBreakBefore w:val="0"/>
                    <w:suppressLineNumbers w:val="0"/>
                    <w:kinsoku/>
                    <w:wordWrap/>
                    <w:overflowPunct/>
                    <w:topLinePunct w:val="0"/>
                    <w:autoSpaceDE/>
                    <w:autoSpaceDN/>
                    <w:bidi w:val="0"/>
                    <w:spacing w:before="0" w:beforeLines="0" w:beforeAutospacing="0" w:after="0" w:afterLines="0" w:afterAutospacing="0" w:line="240" w:lineRule="auto"/>
                    <w:ind w:left="0" w:right="0" w:firstLine="0" w:firstLineChars="0"/>
                    <w:textAlignment w:val="auto"/>
                    <w:rPr>
                      <w:rFonts w:hint="eastAsia" w:ascii="Times New Roman" w:hAnsi="Times New Roman" w:eastAsia="宋体" w:cs="Times New Roman"/>
                      <w:color w:val="000000" w:themeColor="text1"/>
                      <w:kern w:val="0"/>
                      <w:sz w:val="21"/>
                      <w:szCs w:val="21"/>
                      <w:u w:val="none"/>
                      <w:lang w:val="en-US" w:eastAsia="zh-CN" w:bidi="ar"/>
                    </w:rPr>
                  </w:pPr>
                  <w:r>
                    <w:rPr>
                      <w:rFonts w:hint="eastAsia" w:ascii="Times New Roman" w:cs="Times New Roman"/>
                      <w:color w:val="000000" w:themeColor="text1"/>
                      <w:kern w:val="0"/>
                      <w:sz w:val="21"/>
                      <w:szCs w:val="21"/>
                      <w:u w:val="none"/>
                      <w:lang w:val="en-US" w:eastAsia="zh-CN" w:bidi="ar"/>
                    </w:rPr>
                    <w:t>4</w:t>
                  </w:r>
                  <w:r>
                    <w:rPr>
                      <w:rFonts w:hint="eastAsia" w:ascii="Times New Roman" w:hAnsi="Times New Roman" w:eastAsia="宋体" w:cs="Times New Roman"/>
                      <w:color w:val="000000" w:themeColor="text1"/>
                      <w:kern w:val="0"/>
                      <w:sz w:val="21"/>
                      <w:szCs w:val="21"/>
                      <w:u w:val="none"/>
                      <w:lang w:val="en-US" w:eastAsia="zh-CN" w:bidi="ar"/>
                    </w:rPr>
                    <w:t>户，</w:t>
                  </w:r>
                  <w:r>
                    <w:rPr>
                      <w:rFonts w:hint="eastAsia" w:ascii="Times New Roman" w:cs="Times New Roman"/>
                      <w:color w:val="000000" w:themeColor="text1"/>
                      <w:kern w:val="0"/>
                      <w:sz w:val="21"/>
                      <w:szCs w:val="21"/>
                      <w:u w:val="none"/>
                      <w:lang w:val="en-US" w:eastAsia="zh-CN" w:bidi="ar"/>
                    </w:rPr>
                    <w:t>14</w:t>
                  </w:r>
                  <w:r>
                    <w:rPr>
                      <w:rFonts w:hint="eastAsia" w:ascii="Times New Roman" w:hAnsi="Times New Roman" w:eastAsia="宋体" w:cs="Times New Roman"/>
                      <w:color w:val="000000" w:themeColor="text1"/>
                      <w:kern w:val="0"/>
                      <w:sz w:val="21"/>
                      <w:szCs w:val="21"/>
                      <w:u w:val="none"/>
                      <w:lang w:val="en-US" w:eastAsia="zh-CN" w:bidi="ar"/>
                    </w:rPr>
                    <w:t>人</w:t>
                  </w:r>
                </w:p>
              </w:tc>
            </w:tr>
          </w:tbl>
          <w:p>
            <w:pPr>
              <w:pStyle w:val="8"/>
              <w:keepNext w:val="0"/>
              <w:keepLines w:val="0"/>
              <w:pageBreakBefore w:val="0"/>
              <w:numPr>
                <w:ilvl w:val="0"/>
                <w:numId w:val="0"/>
              </w:numPr>
              <w:kinsoku/>
              <w:wordWrap/>
              <w:overflowPunct/>
              <w:topLinePunct w:val="0"/>
              <w:bidi w:val="0"/>
              <w:spacing w:line="480" w:lineRule="exact"/>
              <w:ind w:left="420" w:leftChars="0"/>
              <w:jc w:val="center"/>
              <w:rPr>
                <w:rFonts w:hint="default" w:ascii="Times New Roman" w:hAnsi="Times New Roman" w:eastAsia="黑体" w:cs="Times New Roman"/>
                <w:b w:val="0"/>
                <w:color w:val="000000" w:themeColor="text1"/>
                <w:kern w:val="2"/>
                <w:sz w:val="24"/>
                <w:szCs w:val="24"/>
                <w:lang w:val="en-US" w:eastAsia="zh-CN" w:bidi="ar-SA"/>
              </w:rPr>
            </w:pPr>
            <w:r>
              <w:rPr>
                <w:rFonts w:hint="eastAsia" w:ascii="Times New Roman" w:hAnsi="Times New Roman" w:eastAsia="黑体" w:cs="Times New Roman"/>
                <w:b w:val="0"/>
                <w:color w:val="000000" w:themeColor="text1"/>
                <w:kern w:val="2"/>
                <w:sz w:val="24"/>
                <w:szCs w:val="24"/>
                <w:lang w:val="en-US" w:eastAsia="zh-CN" w:bidi="ar-SA"/>
              </w:rPr>
              <w:t>表3-4</w:t>
            </w:r>
            <w:r>
              <w:rPr>
                <w:rFonts w:hint="default" w:ascii="Times New Roman" w:hAnsi="Times New Roman" w:eastAsia="黑体" w:cs="Times New Roman"/>
                <w:b w:val="0"/>
                <w:color w:val="000000" w:themeColor="text1"/>
                <w:kern w:val="2"/>
                <w:sz w:val="24"/>
                <w:szCs w:val="24"/>
                <w:lang w:val="en-US" w:eastAsia="zh-CN" w:bidi="ar-SA"/>
              </w:rPr>
              <w:t xml:space="preserve">      主要环境保护目标一览表</w:t>
            </w:r>
          </w:p>
          <w:p>
            <w:pPr>
              <w:keepNext w:val="0"/>
              <w:keepLines w:val="0"/>
              <w:pageBreakBefore w:val="0"/>
              <w:kinsoku/>
              <w:wordWrap/>
              <w:overflowPunct/>
              <w:topLinePunct w:val="0"/>
              <w:bidi w:val="0"/>
              <w:adjustRightInd w:val="0"/>
              <w:snapToGrid w:val="0"/>
              <w:spacing w:line="480" w:lineRule="exact"/>
              <w:jc w:val="left"/>
              <w:rPr>
                <w:rFonts w:hint="default" w:ascii="Times New Roman" w:hAnsi="Times New Roman" w:eastAsia="宋体" w:cs="Times New Roman"/>
                <w:color w:val="000000"/>
                <w:kern w:val="0"/>
                <w:sz w:val="24"/>
                <w:szCs w:val="24"/>
                <w:lang w:val="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94" w:hRule="atLeast"/>
          <w:jc w:val="center"/>
        </w:trPr>
        <w:tc>
          <w:tcPr>
            <w:tcW w:w="456" w:type="dxa"/>
            <w:noWrap w:val="0"/>
            <w:tcMar>
              <w:left w:w="28" w:type="dxa"/>
              <w:right w:w="28" w:type="dxa"/>
            </w:tcMar>
            <w:vAlign w:val="center"/>
          </w:tcPr>
          <w:p>
            <w:pPr>
              <w:keepNext w:val="0"/>
              <w:keepLines w:val="0"/>
              <w:pageBreakBefore w:val="0"/>
              <w:kinsoku/>
              <w:wordWrap/>
              <w:overflowPunct/>
              <w:topLinePunct w:val="0"/>
              <w:bidi w:val="0"/>
              <w:adjustRightInd w:val="0"/>
              <w:snapToGrid w:val="0"/>
              <w:spacing w:line="480" w:lineRule="exact"/>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污染</w:t>
            </w:r>
          </w:p>
          <w:p>
            <w:pPr>
              <w:keepNext w:val="0"/>
              <w:keepLines w:val="0"/>
              <w:pageBreakBefore w:val="0"/>
              <w:kinsoku/>
              <w:wordWrap/>
              <w:overflowPunct/>
              <w:topLinePunct w:val="0"/>
              <w:bidi w:val="0"/>
              <w:adjustRightInd w:val="0"/>
              <w:snapToGrid w:val="0"/>
              <w:spacing w:line="480" w:lineRule="exact"/>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物排</w:t>
            </w:r>
          </w:p>
          <w:p>
            <w:pPr>
              <w:keepNext w:val="0"/>
              <w:keepLines w:val="0"/>
              <w:pageBreakBefore w:val="0"/>
              <w:kinsoku/>
              <w:wordWrap/>
              <w:overflowPunct/>
              <w:topLinePunct w:val="0"/>
              <w:bidi w:val="0"/>
              <w:adjustRightInd w:val="0"/>
              <w:snapToGrid w:val="0"/>
              <w:spacing w:line="480" w:lineRule="exact"/>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放控</w:t>
            </w:r>
          </w:p>
          <w:p>
            <w:pPr>
              <w:keepNext w:val="0"/>
              <w:keepLines w:val="0"/>
              <w:pageBreakBefore w:val="0"/>
              <w:kinsoku/>
              <w:wordWrap/>
              <w:overflowPunct/>
              <w:topLinePunct w:val="0"/>
              <w:bidi w:val="0"/>
              <w:adjustRightInd w:val="0"/>
              <w:snapToGrid w:val="0"/>
              <w:spacing w:line="480" w:lineRule="exact"/>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制标</w:t>
            </w:r>
          </w:p>
          <w:p>
            <w:pPr>
              <w:keepNext w:val="0"/>
              <w:keepLines w:val="0"/>
              <w:pageBreakBefore w:val="0"/>
              <w:kinsoku/>
              <w:wordWrap/>
              <w:overflowPunct/>
              <w:topLinePunct w:val="0"/>
              <w:bidi w:val="0"/>
              <w:adjustRightInd w:val="0"/>
              <w:snapToGrid w:val="0"/>
              <w:spacing w:line="480" w:lineRule="exact"/>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准</w:t>
            </w:r>
          </w:p>
        </w:tc>
        <w:tc>
          <w:tcPr>
            <w:tcW w:w="8465" w:type="dxa"/>
            <w:noWrap w:val="0"/>
            <w:vAlign w:val="center"/>
          </w:tcPr>
          <w:p>
            <w:pPr>
              <w:keepNext w:val="0"/>
              <w:keepLines w:val="0"/>
              <w:pageBreakBefore w:val="0"/>
              <w:widowControl w:val="0"/>
              <w:kinsoku/>
              <w:wordWrap/>
              <w:overflowPunct/>
              <w:topLinePunct w:val="0"/>
              <w:autoSpaceDE/>
              <w:autoSpaceDN/>
              <w:bidi w:val="0"/>
              <w:spacing w:line="480" w:lineRule="exact"/>
              <w:ind w:firstLine="482" w:firstLineChars="200"/>
              <w:jc w:val="left"/>
              <w:textAlignment w:val="auto"/>
              <w:rPr>
                <w:rFonts w:hint="default" w:ascii="Times New Roman" w:hAnsi="Times New Roman" w:eastAsia="宋体" w:cs="Times New Roman"/>
                <w:b/>
                <w:color w:val="000000"/>
                <w:sz w:val="24"/>
                <w:szCs w:val="24"/>
                <w:u w:val="none"/>
                <w:lang w:val="en-US" w:eastAsia="zh-CN"/>
              </w:rPr>
            </w:pPr>
          </w:p>
          <w:p>
            <w:pPr>
              <w:keepNext w:val="0"/>
              <w:keepLines w:val="0"/>
              <w:pageBreakBefore w:val="0"/>
              <w:widowControl w:val="0"/>
              <w:kinsoku/>
              <w:wordWrap/>
              <w:overflowPunct/>
              <w:topLinePunct w:val="0"/>
              <w:autoSpaceDE/>
              <w:autoSpaceDN/>
              <w:bidi w:val="0"/>
              <w:spacing w:line="480" w:lineRule="exact"/>
              <w:ind w:firstLine="482" w:firstLineChars="200"/>
              <w:jc w:val="left"/>
              <w:textAlignment w:val="auto"/>
              <w:rPr>
                <w:rFonts w:hint="default" w:ascii="Times New Roman" w:hAnsi="Times New Roman" w:eastAsia="宋体" w:cs="Times New Roman"/>
                <w:b/>
                <w:color w:val="000000"/>
                <w:sz w:val="24"/>
                <w:szCs w:val="24"/>
                <w:u w:val="none"/>
              </w:rPr>
            </w:pPr>
            <w:r>
              <w:rPr>
                <w:rFonts w:hint="default" w:ascii="Times New Roman" w:hAnsi="Times New Roman" w:eastAsia="宋体" w:cs="Times New Roman"/>
                <w:b/>
                <w:color w:val="000000"/>
                <w:sz w:val="24"/>
                <w:szCs w:val="24"/>
                <w:u w:val="none"/>
                <w:lang w:val="en-US" w:eastAsia="zh-CN"/>
              </w:rPr>
              <w:t>1</w:t>
            </w:r>
            <w:r>
              <w:rPr>
                <w:rFonts w:hint="default" w:ascii="Times New Roman" w:hAnsi="Times New Roman" w:eastAsia="宋体" w:cs="Times New Roman"/>
                <w:b/>
                <w:color w:val="000000"/>
                <w:sz w:val="24"/>
                <w:szCs w:val="24"/>
                <w:u w:val="none"/>
              </w:rPr>
              <w:t>、废气</w:t>
            </w:r>
          </w:p>
          <w:p>
            <w:pPr>
              <w:spacing w:before="120" w:beforeLines="50" w:line="360" w:lineRule="auto"/>
              <w:rPr>
                <w:rFonts w:hint="default" w:ascii="Times New Roman" w:hAnsi="Times New Roman" w:eastAsia="宋体" w:cs="Times New Roman"/>
                <w:color w:val="000000"/>
                <w:sz w:val="24"/>
                <w:szCs w:val="24"/>
                <w:u w:val="none"/>
              </w:rPr>
            </w:pPr>
            <w:r>
              <w:rPr>
                <w:rFonts w:hint="default" w:ascii="Times New Roman" w:hAnsi="Times New Roman" w:eastAsia="宋体" w:cs="Times New Roman"/>
                <w:color w:val="000000"/>
                <w:sz w:val="24"/>
                <w:szCs w:val="24"/>
                <w:u w:val="none"/>
              </w:rPr>
              <w:t xml:space="preserve"> </w:t>
            </w:r>
            <w:r>
              <w:rPr>
                <w:rFonts w:hint="eastAsia" w:cs="Times New Roman"/>
                <w:color w:val="000000"/>
                <w:sz w:val="24"/>
                <w:szCs w:val="24"/>
                <w:u w:val="none"/>
                <w:lang w:val="en-US" w:eastAsia="zh-CN"/>
              </w:rPr>
              <w:t xml:space="preserve">   </w:t>
            </w:r>
            <w:r>
              <w:rPr>
                <w:rFonts w:hint="default" w:ascii="Times New Roman" w:hAnsi="Times New Roman" w:eastAsia="宋体" w:cs="Times New Roman"/>
                <w:color w:val="000000"/>
                <w:sz w:val="24"/>
                <w:szCs w:val="24"/>
                <w:u w:val="none"/>
              </w:rPr>
              <w:t>项目</w:t>
            </w:r>
            <w:r>
              <w:rPr>
                <w:rFonts w:hint="eastAsia" w:ascii="Times New Roman" w:hAnsi="Times New Roman" w:eastAsia="宋体" w:cs="Times New Roman"/>
                <w:color w:val="000000"/>
                <w:sz w:val="24"/>
                <w:szCs w:val="24"/>
                <w:u w:val="none"/>
                <w:lang w:eastAsia="zh-CN"/>
              </w:rPr>
              <w:t>废气</w:t>
            </w:r>
            <w:r>
              <w:rPr>
                <w:rFonts w:hint="default" w:ascii="Times New Roman" w:hAnsi="Times New Roman" w:eastAsia="宋体" w:cs="Times New Roman"/>
                <w:color w:val="000000"/>
                <w:sz w:val="24"/>
                <w:szCs w:val="24"/>
                <w:u w:val="none"/>
              </w:rPr>
              <w:t>排放执行</w:t>
            </w:r>
            <w:r>
              <w:rPr>
                <w:rFonts w:hint="eastAsia" w:ascii="Times New Roman" w:hAnsi="Times New Roman" w:eastAsia="宋体" w:cs="Times New Roman"/>
                <w:color w:val="000000"/>
                <w:sz w:val="24"/>
                <w:szCs w:val="24"/>
                <w:u w:val="none"/>
                <w:lang w:eastAsia="zh-CN"/>
              </w:rPr>
              <w:t>《大气污染物综合排放标准》（GB16297-1996）</w:t>
            </w:r>
            <w:r>
              <w:rPr>
                <w:rFonts w:hint="eastAsia" w:cs="Times New Roman"/>
                <w:color w:val="000000"/>
                <w:sz w:val="24"/>
                <w:szCs w:val="24"/>
                <w:u w:val="none"/>
                <w:lang w:eastAsia="zh-CN"/>
              </w:rPr>
              <w:t>及</w:t>
            </w:r>
            <w:r>
              <w:rPr>
                <w:rFonts w:hint="eastAsia"/>
                <w:sz w:val="24"/>
              </w:rPr>
              <w:t>《洛阳市2021年重污染天气通用行业应急减排措施制定技术指南》（洛市环[2021]47号）中涉颗粒物排放工序绩效先进性指标</w:t>
            </w:r>
            <w:r>
              <w:rPr>
                <w:rFonts w:hint="eastAsia"/>
                <w:sz w:val="24"/>
                <w:lang w:eastAsia="zh-CN"/>
              </w:rPr>
              <w:t>，具体标准</w:t>
            </w:r>
            <w:r>
              <w:rPr>
                <w:rFonts w:hint="default" w:ascii="Times New Roman" w:hAnsi="Times New Roman" w:eastAsia="宋体" w:cs="Times New Roman"/>
                <w:color w:val="000000"/>
                <w:sz w:val="24"/>
                <w:szCs w:val="24"/>
                <w:u w:val="none"/>
              </w:rPr>
              <w:t>详见下表。</w:t>
            </w:r>
          </w:p>
          <w:p>
            <w:pPr>
              <w:pStyle w:val="8"/>
              <w:keepNext w:val="0"/>
              <w:keepLines w:val="0"/>
              <w:pageBreakBefore w:val="0"/>
              <w:numPr>
                <w:ilvl w:val="0"/>
                <w:numId w:val="0"/>
              </w:numPr>
              <w:kinsoku/>
              <w:wordWrap/>
              <w:overflowPunct/>
              <w:topLinePunct w:val="0"/>
              <w:bidi w:val="0"/>
              <w:spacing w:line="480" w:lineRule="exact"/>
              <w:ind w:left="420" w:leftChars="0"/>
              <w:jc w:val="center"/>
              <w:rPr>
                <w:rFonts w:hint="default"/>
              </w:rPr>
            </w:pPr>
            <w:r>
              <w:rPr>
                <w:rFonts w:hint="eastAsia" w:ascii="Times New Roman" w:hAnsi="Times New Roman" w:eastAsia="黑体" w:cs="Times New Roman"/>
                <w:b w:val="0"/>
                <w:color w:val="000000"/>
                <w:kern w:val="2"/>
                <w:sz w:val="24"/>
                <w:szCs w:val="24"/>
                <w:lang w:val="en-US" w:eastAsia="zh-CN" w:bidi="ar-SA"/>
              </w:rPr>
              <w:t>表3-</w:t>
            </w:r>
            <w:r>
              <w:rPr>
                <w:rFonts w:hint="eastAsia" w:eastAsia="黑体" w:cs="Times New Roman"/>
                <w:b w:val="0"/>
                <w:color w:val="000000"/>
                <w:kern w:val="2"/>
                <w:sz w:val="24"/>
                <w:szCs w:val="24"/>
                <w:lang w:val="en-US" w:eastAsia="zh-CN" w:bidi="ar-SA"/>
              </w:rPr>
              <w:t>5</w:t>
            </w:r>
            <w:r>
              <w:rPr>
                <w:rFonts w:hint="default" w:ascii="Times New Roman" w:hAnsi="Times New Roman" w:eastAsia="黑体" w:cs="Times New Roman"/>
                <w:b w:val="0"/>
                <w:color w:val="000000"/>
                <w:kern w:val="2"/>
                <w:sz w:val="24"/>
                <w:szCs w:val="24"/>
                <w:lang w:val="en-US" w:eastAsia="zh-CN" w:bidi="ar-SA"/>
              </w:rPr>
              <w:t xml:space="preserve">      </w:t>
            </w:r>
            <w:r>
              <w:rPr>
                <w:rFonts w:hint="eastAsia" w:eastAsia="黑体" w:cs="Times New Roman"/>
                <w:b w:val="0"/>
                <w:color w:val="000000"/>
                <w:kern w:val="2"/>
                <w:sz w:val="24"/>
                <w:szCs w:val="24"/>
                <w:lang w:val="en-US" w:eastAsia="zh-CN" w:bidi="ar-SA"/>
              </w:rPr>
              <w:t>大气污染物排放标准限值</w:t>
            </w:r>
          </w:p>
          <w:tbl>
            <w:tblPr>
              <w:tblStyle w:val="33"/>
              <w:tblW w:w="499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943"/>
              <w:gridCol w:w="808"/>
              <w:gridCol w:w="1157"/>
              <w:gridCol w:w="1315"/>
              <w:gridCol w:w="1557"/>
              <w:gridCol w:w="14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90" w:type="pct"/>
                  <w:vMerge w:val="restart"/>
                  <w:tcBorders>
                    <w:tl2br w:val="nil"/>
                    <w:tr2bl w:val="nil"/>
                  </w:tcBorders>
                  <w:noWrap w:val="0"/>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line="240" w:lineRule="atLeast"/>
                    <w:ind w:leftChars="0"/>
                    <w:jc w:val="center"/>
                    <w:textAlignment w:val="auto"/>
                    <w:rPr>
                      <w:rFonts w:hint="eastAsia" w:ascii="Times New Roman" w:hAnsi="Times New Roman" w:eastAsia="宋体" w:cs="Times New Roman"/>
                      <w:b w:val="0"/>
                      <w:bCs/>
                      <w:sz w:val="21"/>
                      <w:szCs w:val="21"/>
                      <w:lang w:eastAsia="zh-CN"/>
                    </w:rPr>
                  </w:pPr>
                  <w:r>
                    <w:rPr>
                      <w:rFonts w:hint="eastAsia" w:ascii="Times New Roman" w:hAnsi="Times New Roman" w:eastAsia="宋体" w:cs="Times New Roman"/>
                      <w:b w:val="0"/>
                      <w:bCs/>
                      <w:sz w:val="21"/>
                      <w:szCs w:val="21"/>
                      <w:lang w:eastAsia="zh-CN"/>
                    </w:rPr>
                    <w:t>标准名称</w:t>
                  </w:r>
                </w:p>
              </w:tc>
              <w:tc>
                <w:tcPr>
                  <w:tcW w:w="511" w:type="pct"/>
                  <w:vMerge w:val="restart"/>
                  <w:tcBorders>
                    <w:tl2br w:val="nil"/>
                    <w:tr2bl w:val="nil"/>
                  </w:tcBorders>
                  <w:noWrap w:val="0"/>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line="240" w:lineRule="atLeast"/>
                    <w:ind w:leftChars="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污染物</w:t>
                  </w:r>
                </w:p>
              </w:tc>
              <w:tc>
                <w:tcPr>
                  <w:tcW w:w="723" w:type="pct"/>
                  <w:vMerge w:val="restart"/>
                  <w:tcBorders>
                    <w:tl2br w:val="nil"/>
                    <w:tr2bl w:val="nil"/>
                  </w:tcBorders>
                  <w:noWrap w:val="0"/>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line="240" w:lineRule="atLeast"/>
                    <w:ind w:leftChars="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最高允许排放浓度</w:t>
                  </w:r>
                </w:p>
              </w:tc>
              <w:tc>
                <w:tcPr>
                  <w:tcW w:w="1785" w:type="pct"/>
                  <w:gridSpan w:val="2"/>
                  <w:tcBorders>
                    <w:tl2br w:val="nil"/>
                    <w:tr2bl w:val="nil"/>
                  </w:tcBorders>
                  <w:noWrap w:val="0"/>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line="240" w:lineRule="atLeast"/>
                    <w:ind w:leftChars="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表2二级标准</w:t>
                  </w:r>
                </w:p>
              </w:tc>
              <w:tc>
                <w:tcPr>
                  <w:tcW w:w="889" w:type="pct"/>
                  <w:vMerge w:val="restart"/>
                  <w:tcBorders>
                    <w:tl2br w:val="nil"/>
                    <w:tr2bl w:val="nil"/>
                  </w:tcBorders>
                  <w:noWrap w:val="0"/>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line="240" w:lineRule="atLeast"/>
                    <w:ind w:leftChars="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无组织排放周界外浓度最高点浓度限值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90" w:type="pct"/>
                  <w:vMerge w:val="continue"/>
                  <w:tcBorders>
                    <w:tl2br w:val="nil"/>
                    <w:tr2bl w:val="nil"/>
                  </w:tcBorders>
                  <w:noWrap w:val="0"/>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line="240" w:lineRule="atLeast"/>
                    <w:ind w:leftChars="0"/>
                    <w:jc w:val="both"/>
                    <w:textAlignment w:val="auto"/>
                    <w:rPr>
                      <w:rFonts w:hint="default" w:ascii="Times New Roman" w:hAnsi="Times New Roman" w:eastAsia="宋体" w:cs="Times New Roman"/>
                      <w:b w:val="0"/>
                      <w:bCs/>
                      <w:sz w:val="21"/>
                      <w:szCs w:val="21"/>
                    </w:rPr>
                  </w:pPr>
                </w:p>
              </w:tc>
              <w:tc>
                <w:tcPr>
                  <w:tcW w:w="511" w:type="pct"/>
                  <w:vMerge w:val="continue"/>
                  <w:tcBorders>
                    <w:tl2br w:val="nil"/>
                    <w:tr2bl w:val="nil"/>
                  </w:tcBorders>
                  <w:noWrap w:val="0"/>
                  <w:vAlign w:val="center"/>
                </w:tcPr>
                <w:p>
                  <w:pPr>
                    <w:pStyle w:val="8"/>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b w:val="0"/>
                      <w:bCs/>
                      <w:sz w:val="21"/>
                      <w:szCs w:val="21"/>
                    </w:rPr>
                  </w:pPr>
                </w:p>
              </w:tc>
              <w:tc>
                <w:tcPr>
                  <w:tcW w:w="723" w:type="pct"/>
                  <w:vMerge w:val="continue"/>
                  <w:tcBorders>
                    <w:tl2br w:val="nil"/>
                    <w:tr2bl w:val="nil"/>
                  </w:tcBorders>
                  <w:noWrap w:val="0"/>
                  <w:vAlign w:val="center"/>
                </w:tcPr>
                <w:p>
                  <w:pPr>
                    <w:pStyle w:val="8"/>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b w:val="0"/>
                      <w:bCs/>
                      <w:sz w:val="21"/>
                      <w:szCs w:val="21"/>
                    </w:rPr>
                  </w:pPr>
                </w:p>
              </w:tc>
              <w:tc>
                <w:tcPr>
                  <w:tcW w:w="819" w:type="pct"/>
                  <w:tcBorders>
                    <w:tl2br w:val="nil"/>
                    <w:tr2bl w:val="nil"/>
                  </w:tcBorders>
                  <w:noWrap w:val="0"/>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line="240" w:lineRule="atLeast"/>
                    <w:ind w:leftChars="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排气筒高度</w:t>
                  </w:r>
                </w:p>
              </w:tc>
              <w:tc>
                <w:tcPr>
                  <w:tcW w:w="966" w:type="pct"/>
                  <w:tcBorders>
                    <w:tl2br w:val="nil"/>
                    <w:tr2bl w:val="nil"/>
                  </w:tcBorders>
                  <w:noWrap w:val="0"/>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line="240" w:lineRule="atLeast"/>
                    <w:ind w:leftChars="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排放速率</w:t>
                  </w:r>
                </w:p>
              </w:tc>
              <w:tc>
                <w:tcPr>
                  <w:tcW w:w="889" w:type="pct"/>
                  <w:vMerge w:val="continue"/>
                  <w:tcBorders>
                    <w:tl2br w:val="nil"/>
                    <w:tr2bl w:val="nil"/>
                  </w:tcBorders>
                  <w:noWrap w:val="0"/>
                  <w:vAlign w:val="center"/>
                </w:tcPr>
                <w:p>
                  <w:pPr>
                    <w:pStyle w:val="8"/>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b w:val="0"/>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90" w:type="pct"/>
                  <w:vMerge w:val="restart"/>
                  <w:tcBorders>
                    <w:tl2br w:val="nil"/>
                    <w:tr2bl w:val="nil"/>
                  </w:tcBorders>
                  <w:noWrap w:val="0"/>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line="240" w:lineRule="atLeast"/>
                    <w:ind w:leftChars="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《大气污染物综合排放标准》（GB16297-1996）</w:t>
                  </w:r>
                </w:p>
              </w:tc>
              <w:tc>
                <w:tcPr>
                  <w:tcW w:w="511" w:type="pct"/>
                  <w:vMerge w:val="restart"/>
                  <w:tcBorders>
                    <w:tl2br w:val="nil"/>
                    <w:tr2bl w:val="nil"/>
                  </w:tcBorders>
                  <w:noWrap w:val="0"/>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line="240" w:lineRule="atLeast"/>
                    <w:ind w:leftChars="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颗粒物</w:t>
                  </w:r>
                </w:p>
              </w:tc>
              <w:tc>
                <w:tcPr>
                  <w:tcW w:w="723" w:type="pct"/>
                  <w:vMerge w:val="restart"/>
                  <w:tcBorders>
                    <w:tl2br w:val="nil"/>
                    <w:tr2bl w:val="nil"/>
                  </w:tcBorders>
                  <w:noWrap w:val="0"/>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line="240" w:lineRule="atLeast"/>
                    <w:ind w:leftChars="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120mg/m</w:t>
                  </w:r>
                  <w:r>
                    <w:rPr>
                      <w:rFonts w:hint="default" w:ascii="Times New Roman" w:hAnsi="Times New Roman" w:eastAsia="宋体" w:cs="Times New Roman"/>
                      <w:b w:val="0"/>
                      <w:bCs/>
                      <w:sz w:val="21"/>
                      <w:szCs w:val="21"/>
                      <w:vertAlign w:val="superscript"/>
                    </w:rPr>
                    <w:t>3</w:t>
                  </w:r>
                </w:p>
              </w:tc>
              <w:tc>
                <w:tcPr>
                  <w:tcW w:w="1315" w:type="dxa"/>
                  <w:tcBorders>
                    <w:tl2br w:val="nil"/>
                    <w:tr2bl w:val="nil"/>
                  </w:tcBorders>
                  <w:noWrap w:val="0"/>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15</w:t>
                  </w:r>
                  <w:r>
                    <w:rPr>
                      <w:rFonts w:hint="default" w:ascii="Times New Roman" w:hAnsi="Times New Roman" w:eastAsia="宋体" w:cs="Times New Roman"/>
                      <w:b w:val="0"/>
                      <w:bCs/>
                      <w:sz w:val="21"/>
                      <w:szCs w:val="21"/>
                    </w:rPr>
                    <w:t>m</w:t>
                  </w:r>
                </w:p>
              </w:tc>
              <w:tc>
                <w:tcPr>
                  <w:tcW w:w="1557" w:type="dxa"/>
                  <w:tcBorders>
                    <w:tl2br w:val="nil"/>
                    <w:tr2bl w:val="nil"/>
                  </w:tcBorders>
                  <w:noWrap w:val="0"/>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Times New Roman" w:hAnsi="Times New Roman" w:eastAsia="宋体" w:cs="Times New Roman"/>
                      <w:b w:val="0"/>
                      <w:bCs/>
                      <w:sz w:val="21"/>
                      <w:szCs w:val="21"/>
                    </w:rPr>
                  </w:pPr>
                  <w:r>
                    <w:rPr>
                      <w:rFonts w:hint="eastAsia" w:ascii="Times New Roman" w:hAnsi="Times New Roman" w:eastAsia="宋体" w:cs="Times New Roman"/>
                      <w:b w:val="0"/>
                      <w:bCs/>
                      <w:sz w:val="21"/>
                      <w:szCs w:val="21"/>
                      <w:lang w:val="en-US" w:eastAsia="zh-CN"/>
                    </w:rPr>
                    <w:t>3.5</w:t>
                  </w:r>
                  <w:r>
                    <w:rPr>
                      <w:rFonts w:hint="default" w:ascii="Times New Roman" w:hAnsi="Times New Roman" w:eastAsia="宋体" w:cs="Times New Roman"/>
                      <w:b w:val="0"/>
                      <w:bCs/>
                      <w:sz w:val="21"/>
                      <w:szCs w:val="21"/>
                    </w:rPr>
                    <w:t>kg/h</w:t>
                  </w:r>
                </w:p>
              </w:tc>
              <w:tc>
                <w:tcPr>
                  <w:tcW w:w="889" w:type="pct"/>
                  <w:vMerge w:val="restart"/>
                  <w:tcBorders>
                    <w:tl2br w:val="nil"/>
                    <w:tr2bl w:val="nil"/>
                  </w:tcBorders>
                  <w:noWrap w:val="0"/>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line="240" w:lineRule="atLeast"/>
                    <w:ind w:leftChars="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1.0mg/m</w:t>
                  </w:r>
                  <w:r>
                    <w:rPr>
                      <w:rFonts w:hint="default" w:ascii="Times New Roman" w:hAnsi="Times New Roman" w:eastAsia="宋体" w:cs="Times New Roman"/>
                      <w:b w:val="0"/>
                      <w:bCs/>
                      <w:sz w:val="21"/>
                      <w:szCs w:val="21"/>
                      <w:vertAlign w:val="superscript"/>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90" w:type="pct"/>
                  <w:vMerge w:val="continue"/>
                  <w:tcBorders>
                    <w:tl2br w:val="nil"/>
                    <w:tr2bl w:val="nil"/>
                  </w:tcBorders>
                  <w:noWrap w:val="0"/>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line="240" w:lineRule="atLeast"/>
                    <w:ind w:leftChars="0"/>
                    <w:jc w:val="both"/>
                    <w:textAlignment w:val="auto"/>
                    <w:rPr>
                      <w:rFonts w:hint="default" w:ascii="Times New Roman" w:hAnsi="Times New Roman" w:eastAsia="宋体" w:cs="Times New Roman"/>
                      <w:b w:val="0"/>
                      <w:bCs/>
                      <w:sz w:val="21"/>
                      <w:szCs w:val="21"/>
                    </w:rPr>
                  </w:pPr>
                </w:p>
              </w:tc>
              <w:tc>
                <w:tcPr>
                  <w:tcW w:w="511" w:type="pct"/>
                  <w:vMerge w:val="continue"/>
                  <w:tcBorders>
                    <w:tl2br w:val="nil"/>
                    <w:tr2bl w:val="nil"/>
                  </w:tcBorders>
                  <w:noWrap w:val="0"/>
                  <w:vAlign w:val="center"/>
                </w:tcPr>
                <w:p>
                  <w:pPr>
                    <w:pStyle w:val="8"/>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b w:val="0"/>
                      <w:bCs/>
                      <w:sz w:val="21"/>
                      <w:szCs w:val="21"/>
                    </w:rPr>
                  </w:pPr>
                </w:p>
              </w:tc>
              <w:tc>
                <w:tcPr>
                  <w:tcW w:w="723" w:type="pct"/>
                  <w:vMerge w:val="continue"/>
                  <w:tcBorders>
                    <w:tl2br w:val="nil"/>
                    <w:tr2bl w:val="nil"/>
                  </w:tcBorders>
                  <w:noWrap w:val="0"/>
                  <w:vAlign w:val="center"/>
                </w:tcPr>
                <w:p>
                  <w:pPr>
                    <w:pStyle w:val="8"/>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b w:val="0"/>
                      <w:bCs/>
                      <w:sz w:val="21"/>
                      <w:szCs w:val="21"/>
                    </w:rPr>
                  </w:pPr>
                </w:p>
              </w:tc>
              <w:tc>
                <w:tcPr>
                  <w:tcW w:w="1315" w:type="dxa"/>
                  <w:tcBorders>
                    <w:tl2br w:val="nil"/>
                    <w:tr2bl w:val="nil"/>
                  </w:tcBorders>
                  <w:noWrap w:val="0"/>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20m</w:t>
                  </w:r>
                </w:p>
              </w:tc>
              <w:tc>
                <w:tcPr>
                  <w:tcW w:w="1557" w:type="dxa"/>
                  <w:tcBorders>
                    <w:tl2br w:val="nil"/>
                    <w:tr2bl w:val="nil"/>
                  </w:tcBorders>
                  <w:noWrap w:val="0"/>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5.9kg/h</w:t>
                  </w:r>
                </w:p>
              </w:tc>
              <w:tc>
                <w:tcPr>
                  <w:tcW w:w="889" w:type="pct"/>
                  <w:vMerge w:val="continue"/>
                  <w:tcBorders>
                    <w:tl2br w:val="nil"/>
                    <w:tr2bl w:val="nil"/>
                  </w:tcBorders>
                  <w:noWrap w:val="0"/>
                  <w:vAlign w:val="center"/>
                </w:tcPr>
                <w:p>
                  <w:pPr>
                    <w:pStyle w:val="8"/>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b w:val="0"/>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5000" w:type="pct"/>
                  <w:gridSpan w:val="6"/>
                  <w:tcBorders>
                    <w:tl2br w:val="nil"/>
                    <w:tr2bl w:val="nil"/>
                  </w:tcBorders>
                  <w:noWrap w:val="0"/>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line="240" w:lineRule="atLeast"/>
                    <w:ind w:left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rPr>
                    <w:t>《洛阳市2021年重污染天气通用行业应急减排措施制定技术指南》（洛市环[2021]47号）中涉颗粒物排放工序绩效先进性指标</w:t>
                  </w:r>
                  <w:r>
                    <w:rPr>
                      <w:rFonts w:hint="eastAsia" w:ascii="Times New Roman" w:hAnsi="Times New Roman" w:eastAsia="宋体" w:cs="Times New Roman"/>
                      <w:b w:val="0"/>
                      <w:bCs/>
                      <w:sz w:val="21"/>
                      <w:szCs w:val="21"/>
                      <w:lang w:eastAsia="zh-CN"/>
                    </w:rPr>
                    <w:t>：有组织排放颗粒物</w:t>
                  </w:r>
                  <w:r>
                    <w:rPr>
                      <w:rFonts w:hint="eastAsia" w:ascii="Times New Roman" w:hAnsi="Times New Roman" w:eastAsia="宋体" w:cs="Times New Roman"/>
                      <w:b w:val="0"/>
                      <w:bCs/>
                      <w:sz w:val="21"/>
                      <w:szCs w:val="21"/>
                      <w:lang w:val="en-US" w:eastAsia="zh-CN"/>
                    </w:rPr>
                    <w:t>10mg/m</w:t>
                  </w:r>
                  <w:r>
                    <w:rPr>
                      <w:rFonts w:hint="eastAsia" w:ascii="Times New Roman" w:hAnsi="Times New Roman" w:eastAsia="宋体" w:cs="Times New Roman"/>
                      <w:b w:val="0"/>
                      <w:bCs/>
                      <w:sz w:val="21"/>
                      <w:szCs w:val="21"/>
                      <w:vertAlign w:val="superscript"/>
                      <w:lang w:val="en-US" w:eastAsia="zh-CN"/>
                    </w:rPr>
                    <w:t>3</w:t>
                  </w:r>
                </w:p>
              </w:tc>
            </w:tr>
          </w:tbl>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baseline"/>
              <w:rPr>
                <w:rFonts w:hint="default" w:ascii="Times New Roman" w:hAnsi="Times New Roman" w:eastAsia="宋体" w:cs="Times New Roman"/>
                <w:b/>
                <w:color w:val="000000"/>
                <w:sz w:val="24"/>
                <w:szCs w:val="24"/>
                <w:u w:val="none"/>
              </w:rPr>
            </w:pPr>
            <w:r>
              <w:rPr>
                <w:rFonts w:hint="default" w:ascii="Times New Roman" w:hAnsi="Times New Roman" w:eastAsia="宋体" w:cs="Times New Roman"/>
                <w:b/>
                <w:color w:val="000000"/>
                <w:sz w:val="24"/>
                <w:szCs w:val="24"/>
                <w:u w:val="none"/>
                <w:lang w:val="en-US" w:eastAsia="zh-CN"/>
              </w:rPr>
              <w:t>2</w:t>
            </w:r>
            <w:r>
              <w:rPr>
                <w:rFonts w:hint="default" w:ascii="Times New Roman" w:hAnsi="Times New Roman" w:eastAsia="宋体" w:cs="Times New Roman"/>
                <w:b/>
                <w:color w:val="000000"/>
                <w:sz w:val="24"/>
                <w:szCs w:val="24"/>
                <w:u w:val="none"/>
              </w:rPr>
              <w:t>、噪声</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rPr>
                <w:rFonts w:hint="default" w:ascii="Times New Roman" w:hAnsi="Times New Roman" w:eastAsia="宋体" w:cs="Times New Roman"/>
                <w:color w:val="000000"/>
                <w:sz w:val="24"/>
                <w:szCs w:val="24"/>
                <w:u w:val="none"/>
                <w:lang w:val="en-US" w:eastAsia="zh-CN"/>
              </w:rPr>
            </w:pPr>
            <w:r>
              <w:rPr>
                <w:rFonts w:hint="default" w:ascii="Times New Roman" w:hAnsi="Times New Roman" w:eastAsia="宋体" w:cs="Times New Roman"/>
                <w:color w:val="000000"/>
                <w:sz w:val="24"/>
                <w:szCs w:val="24"/>
                <w:u w:val="none"/>
              </w:rPr>
              <w:t>营运期厂界噪声执行《工业企业厂界环境噪声排放标准》（GB12348－2008）</w:t>
            </w:r>
            <w:r>
              <w:rPr>
                <w:rFonts w:hint="eastAsia" w:ascii="Times New Roman" w:hAnsi="Times New Roman" w:eastAsia="宋体" w:cs="Times New Roman"/>
                <w:color w:val="000000"/>
                <w:sz w:val="24"/>
                <w:szCs w:val="24"/>
                <w:u w:val="none"/>
                <w:lang w:val="en-US" w:eastAsia="zh-CN"/>
              </w:rPr>
              <w:t>2</w:t>
            </w:r>
            <w:r>
              <w:rPr>
                <w:rFonts w:hint="default" w:ascii="Times New Roman" w:hAnsi="Times New Roman" w:eastAsia="宋体" w:cs="Times New Roman"/>
                <w:color w:val="000000"/>
                <w:sz w:val="24"/>
                <w:szCs w:val="24"/>
                <w:u w:val="none"/>
              </w:rPr>
              <w:t>类标准</w:t>
            </w:r>
            <w:r>
              <w:rPr>
                <w:rFonts w:hint="eastAsia" w:cs="Times New Roman"/>
                <w:color w:val="000000"/>
                <w:sz w:val="24"/>
                <w:szCs w:val="24"/>
                <w:u w:val="none"/>
                <w:lang w:eastAsia="zh-CN"/>
              </w:rPr>
              <w:t>：昼间：</w:t>
            </w:r>
            <w:r>
              <w:rPr>
                <w:rFonts w:hint="eastAsia" w:cs="Times New Roman"/>
                <w:color w:val="000000"/>
                <w:sz w:val="24"/>
                <w:szCs w:val="24"/>
                <w:u w:val="none"/>
                <w:lang w:val="en-US" w:eastAsia="zh-CN"/>
              </w:rPr>
              <w:t>60dB(A)，夜间50dB(A)</w:t>
            </w:r>
          </w:p>
          <w:p>
            <w:pPr>
              <w:pStyle w:val="74"/>
              <w:keepNext w:val="0"/>
              <w:keepLines w:val="0"/>
              <w:pageBreakBefore w:val="0"/>
              <w:widowControl/>
              <w:kinsoku/>
              <w:wordWrap/>
              <w:overflowPunct/>
              <w:topLinePunct w:val="0"/>
              <w:autoSpaceDE w:val="0"/>
              <w:autoSpaceDN w:val="0"/>
              <w:bidi w:val="0"/>
              <w:adjustRightInd/>
              <w:snapToGrid/>
              <w:spacing w:line="480" w:lineRule="exact"/>
              <w:ind w:firstLine="480"/>
              <w:textAlignment w:val="auto"/>
              <w:rPr>
                <w:rFonts w:hint="default" w:ascii="Times New Roman" w:hAnsi="Times New Roman" w:eastAsia="宋体" w:cs="Times New Roman"/>
                <w:color w:val="000000"/>
                <w:sz w:val="24"/>
                <w:szCs w:val="24"/>
                <w:u w:val="none"/>
                <w:lang w:val="en-US"/>
              </w:rPr>
            </w:pPr>
          </w:p>
          <w:p>
            <w:pPr>
              <w:pStyle w:val="74"/>
              <w:keepNext w:val="0"/>
              <w:keepLines w:val="0"/>
              <w:pageBreakBefore w:val="0"/>
              <w:widowControl/>
              <w:kinsoku/>
              <w:wordWrap/>
              <w:overflowPunct/>
              <w:topLinePunct w:val="0"/>
              <w:autoSpaceDE w:val="0"/>
              <w:autoSpaceDN w:val="0"/>
              <w:bidi w:val="0"/>
              <w:adjustRightInd/>
              <w:snapToGrid/>
              <w:spacing w:line="480" w:lineRule="exact"/>
              <w:ind w:left="0" w:leftChars="0" w:firstLine="0" w:firstLineChars="0"/>
              <w:textAlignment w:val="auto"/>
              <w:rPr>
                <w:rFonts w:hint="eastAsia" w:ascii="Times New Roman" w:hAnsi="Times New Roman" w:eastAsia="宋体" w:cs="Times New Roman"/>
                <w:color w:val="000000"/>
                <w:sz w:val="24"/>
                <w:szCs w:val="24"/>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5" w:hRule="atLeast"/>
          <w:jc w:val="center"/>
        </w:trPr>
        <w:tc>
          <w:tcPr>
            <w:tcW w:w="456" w:type="dxa"/>
            <w:noWrap w:val="0"/>
            <w:vAlign w:val="center"/>
          </w:tcPr>
          <w:p>
            <w:pPr>
              <w:keepNext w:val="0"/>
              <w:keepLines w:val="0"/>
              <w:pageBreakBefore w:val="0"/>
              <w:kinsoku/>
              <w:wordWrap/>
              <w:overflowPunct/>
              <w:topLinePunct w:val="0"/>
              <w:bidi w:val="0"/>
              <w:adjustRightInd w:val="0"/>
              <w:snapToGrid w:val="0"/>
              <w:spacing w:line="480" w:lineRule="exact"/>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总量</w:t>
            </w:r>
          </w:p>
          <w:p>
            <w:pPr>
              <w:keepNext w:val="0"/>
              <w:keepLines w:val="0"/>
              <w:pageBreakBefore w:val="0"/>
              <w:kinsoku/>
              <w:wordWrap/>
              <w:overflowPunct/>
              <w:topLinePunct w:val="0"/>
              <w:bidi w:val="0"/>
              <w:adjustRightInd w:val="0"/>
              <w:snapToGrid w:val="0"/>
              <w:spacing w:line="480" w:lineRule="exact"/>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控制</w:t>
            </w:r>
          </w:p>
          <w:p>
            <w:pPr>
              <w:keepNext w:val="0"/>
              <w:keepLines w:val="0"/>
              <w:pageBreakBefore w:val="0"/>
              <w:kinsoku/>
              <w:wordWrap/>
              <w:overflowPunct/>
              <w:topLinePunct w:val="0"/>
              <w:bidi w:val="0"/>
              <w:adjustRightInd w:val="0"/>
              <w:snapToGrid w:val="0"/>
              <w:spacing w:line="480" w:lineRule="exact"/>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指标</w:t>
            </w:r>
          </w:p>
        </w:tc>
        <w:tc>
          <w:tcPr>
            <w:tcW w:w="8465" w:type="dxa"/>
            <w:noWrap w:val="0"/>
            <w:vAlign w:val="center"/>
          </w:tcPr>
          <w:p>
            <w:pPr>
              <w:pStyle w:val="13"/>
              <w:spacing w:line="480" w:lineRule="exact"/>
              <w:ind w:firstLine="480" w:firstLineChars="0"/>
              <w:jc w:val="left"/>
              <w:rPr>
                <w:rFonts w:hint="eastAsia"/>
                <w:sz w:val="24"/>
              </w:rPr>
            </w:pPr>
          </w:p>
          <w:p>
            <w:pPr>
              <w:pStyle w:val="13"/>
              <w:spacing w:line="480" w:lineRule="exact"/>
              <w:ind w:firstLine="480" w:firstLineChars="0"/>
              <w:jc w:val="left"/>
              <w:rPr>
                <w:rFonts w:hint="eastAsia"/>
                <w:sz w:val="24"/>
              </w:rPr>
            </w:pPr>
          </w:p>
          <w:p>
            <w:pPr>
              <w:pStyle w:val="13"/>
              <w:spacing w:line="480" w:lineRule="exact"/>
              <w:ind w:firstLine="480" w:firstLineChars="0"/>
              <w:jc w:val="left"/>
              <w:rPr>
                <w:rFonts w:hint="eastAsia"/>
                <w:sz w:val="24"/>
              </w:rPr>
            </w:pPr>
          </w:p>
          <w:p>
            <w:pPr>
              <w:spacing w:line="360" w:lineRule="auto"/>
              <w:ind w:firstLine="480" w:firstLineChars="200"/>
              <w:rPr>
                <w:sz w:val="24"/>
              </w:rPr>
            </w:pPr>
            <w:r>
              <w:rPr>
                <w:rFonts w:hint="eastAsia"/>
                <w:sz w:val="24"/>
              </w:rPr>
              <w:t>本项目废水主要为洗车废水及生活污水，洗车废水经沉淀池沉淀后回用，生活污水经化粪池处理后用于周边农田，无废水外排。无需申请废水污染物总量控制指标。本项目颗粒物</w:t>
            </w:r>
            <w:r>
              <w:rPr>
                <w:sz w:val="24"/>
              </w:rPr>
              <w:t>排放量为</w:t>
            </w:r>
            <w:r>
              <w:rPr>
                <w:rFonts w:hint="eastAsia"/>
                <w:color w:val="000000" w:themeColor="text1"/>
                <w:sz w:val="24"/>
                <w:lang w:eastAsia="zh-CN"/>
              </w:rPr>
              <w:t>3.122</w:t>
            </w:r>
            <w:r>
              <w:rPr>
                <w:color w:val="000000" w:themeColor="text1"/>
                <w:sz w:val="24"/>
              </w:rPr>
              <w:t>t/a</w:t>
            </w:r>
            <w:r>
              <w:rPr>
                <w:rFonts w:hint="eastAsia"/>
                <w:color w:val="000000" w:themeColor="text1"/>
                <w:sz w:val="24"/>
              </w:rPr>
              <w:t>，</w:t>
            </w:r>
            <w:r>
              <w:rPr>
                <w:rFonts w:hint="eastAsia"/>
                <w:sz w:val="24"/>
              </w:rPr>
              <w:t>由</w:t>
            </w:r>
            <w:r>
              <w:rPr>
                <w:rFonts w:hint="eastAsia"/>
                <w:sz w:val="24"/>
                <w:lang w:eastAsia="zh-CN"/>
              </w:rPr>
              <w:t>栾川县</w:t>
            </w:r>
            <w:r>
              <w:rPr>
                <w:rFonts w:hint="eastAsia"/>
                <w:sz w:val="24"/>
              </w:rPr>
              <w:t>区域减排量中倍量替代</w:t>
            </w:r>
            <w:r>
              <w:rPr>
                <w:sz w:val="24"/>
              </w:rPr>
              <w:t>。</w:t>
            </w:r>
          </w:p>
          <w:p>
            <w:pPr>
              <w:pStyle w:val="13"/>
              <w:spacing w:line="480" w:lineRule="exact"/>
              <w:ind w:firstLine="480" w:firstLineChars="0"/>
              <w:jc w:val="left"/>
              <w:rPr>
                <w:rFonts w:hint="eastAsia"/>
                <w:sz w:val="24"/>
              </w:rPr>
            </w:pPr>
          </w:p>
          <w:p>
            <w:pPr>
              <w:pStyle w:val="13"/>
              <w:spacing w:line="480" w:lineRule="exact"/>
              <w:ind w:firstLine="480" w:firstLineChars="0"/>
              <w:jc w:val="left"/>
              <w:rPr>
                <w:rFonts w:hint="eastAsia"/>
                <w:sz w:val="24"/>
              </w:rPr>
            </w:pPr>
          </w:p>
          <w:p>
            <w:pPr>
              <w:pStyle w:val="13"/>
              <w:spacing w:line="480" w:lineRule="exact"/>
              <w:ind w:left="0" w:leftChars="0" w:firstLine="0" w:firstLineChars="0"/>
              <w:jc w:val="left"/>
              <w:rPr>
                <w:rFonts w:hint="default" w:ascii="Times New Roman" w:hAnsi="Times New Roman" w:eastAsia="宋体" w:cs="Times New Roman"/>
                <w:color w:val="000000"/>
                <w:kern w:val="0"/>
                <w:sz w:val="24"/>
                <w:szCs w:val="24"/>
              </w:rPr>
            </w:pPr>
          </w:p>
        </w:tc>
      </w:tr>
    </w:tbl>
    <w:p>
      <w:pPr>
        <w:pStyle w:val="30"/>
        <w:jc w:val="center"/>
        <w:outlineLvl w:val="0"/>
        <w:rPr>
          <w:rFonts w:hint="default" w:ascii="Times New Roman" w:hAnsi="Times New Roman" w:eastAsia="宋体" w:cs="Times New Roman"/>
          <w:bCs/>
          <w:color w:val="000000"/>
          <w:sz w:val="24"/>
          <w:szCs w:val="24"/>
        </w:rPr>
      </w:pPr>
      <w:r>
        <w:rPr>
          <w:rFonts w:hint="default" w:ascii="Times New Roman" w:hAnsi="Times New Roman" w:eastAsia="宋体" w:cs="Times New Roman"/>
          <w:snapToGrid w:val="0"/>
          <w:color w:val="000000"/>
          <w:sz w:val="36"/>
          <w:szCs w:val="36"/>
        </w:rPr>
        <w:br w:type="page"/>
      </w:r>
      <w:r>
        <w:rPr>
          <w:rFonts w:hint="default" w:ascii="黑体" w:hAnsi="黑体" w:eastAsia="黑体"/>
          <w:snapToGrid w:val="0"/>
          <w:color w:val="000000"/>
          <w:sz w:val="30"/>
          <w:szCs w:val="30"/>
        </w:rPr>
        <w:t>四、主要环境影响和保护措施</w:t>
      </w:r>
    </w:p>
    <w:tbl>
      <w:tblPr>
        <w:tblStyle w:val="3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58"/>
        <w:gridCol w:w="845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893" w:hRule="atLeast"/>
          <w:jc w:val="center"/>
        </w:trPr>
        <w:tc>
          <w:tcPr>
            <w:tcW w:w="458" w:type="dxa"/>
            <w:noWrap w:val="0"/>
            <w:tcMar>
              <w:left w:w="28" w:type="dxa"/>
              <w:right w:w="28" w:type="dxa"/>
            </w:tcMar>
            <w:vAlign w:val="center"/>
          </w:tcPr>
          <w:p>
            <w:pPr>
              <w:pStyle w:val="30"/>
              <w:adjustRightInd w:val="0"/>
              <w:snapToGrid w:val="0"/>
              <w:spacing w:before="0" w:beforeAutospacing="0" w:after="0" w:afterAutospacing="0" w:line="360" w:lineRule="auto"/>
              <w:jc w:val="center"/>
              <w:rPr>
                <w:rFonts w:cs="宋体"/>
                <w:kern w:val="2"/>
                <w:szCs w:val="24"/>
              </w:rPr>
            </w:pPr>
            <w:r>
              <w:rPr>
                <w:rFonts w:hint="eastAsia" w:cs="宋体"/>
                <w:kern w:val="2"/>
                <w:szCs w:val="24"/>
              </w:rPr>
              <w:t>施工</w:t>
            </w:r>
          </w:p>
          <w:p>
            <w:pPr>
              <w:pStyle w:val="30"/>
              <w:adjustRightInd w:val="0"/>
              <w:snapToGrid w:val="0"/>
              <w:spacing w:before="0" w:beforeAutospacing="0" w:after="0" w:afterAutospacing="0" w:line="360" w:lineRule="auto"/>
              <w:jc w:val="center"/>
              <w:rPr>
                <w:rFonts w:cs="宋体"/>
                <w:kern w:val="2"/>
                <w:szCs w:val="24"/>
              </w:rPr>
            </w:pPr>
            <w:r>
              <w:rPr>
                <w:rFonts w:hint="eastAsia" w:cs="宋体"/>
                <w:kern w:val="2"/>
                <w:szCs w:val="24"/>
              </w:rPr>
              <w:t>期环</w:t>
            </w:r>
          </w:p>
          <w:p>
            <w:pPr>
              <w:pStyle w:val="30"/>
              <w:adjustRightInd w:val="0"/>
              <w:snapToGrid w:val="0"/>
              <w:spacing w:before="0" w:beforeAutospacing="0" w:after="0" w:afterAutospacing="0" w:line="360" w:lineRule="auto"/>
              <w:jc w:val="center"/>
              <w:rPr>
                <w:rFonts w:cs="宋体"/>
                <w:kern w:val="2"/>
                <w:szCs w:val="24"/>
              </w:rPr>
            </w:pPr>
            <w:r>
              <w:rPr>
                <w:rFonts w:hint="eastAsia" w:cs="宋体"/>
                <w:kern w:val="2"/>
                <w:szCs w:val="24"/>
              </w:rPr>
              <w:t>境保</w:t>
            </w:r>
          </w:p>
          <w:p>
            <w:pPr>
              <w:pStyle w:val="30"/>
              <w:adjustRightInd w:val="0"/>
              <w:snapToGrid w:val="0"/>
              <w:spacing w:before="0" w:beforeAutospacing="0" w:after="0" w:afterAutospacing="0" w:line="360" w:lineRule="auto"/>
              <w:jc w:val="center"/>
              <w:rPr>
                <w:rFonts w:cs="宋体"/>
                <w:kern w:val="2"/>
                <w:szCs w:val="24"/>
              </w:rPr>
            </w:pPr>
            <w:r>
              <w:rPr>
                <w:rFonts w:hint="eastAsia" w:cs="宋体"/>
                <w:kern w:val="2"/>
                <w:szCs w:val="24"/>
              </w:rPr>
              <w:t>护措</w:t>
            </w:r>
          </w:p>
          <w:p>
            <w:pPr>
              <w:pStyle w:val="30"/>
              <w:adjustRightInd w:val="0"/>
              <w:snapToGrid w:val="0"/>
              <w:spacing w:before="0" w:beforeAutospacing="0" w:after="0" w:afterAutospacing="0" w:line="360" w:lineRule="auto"/>
              <w:jc w:val="center"/>
              <w:rPr>
                <w:rFonts w:cs="宋体"/>
                <w:bCs/>
                <w:kern w:val="2"/>
                <w:sz w:val="21"/>
                <w:szCs w:val="21"/>
              </w:rPr>
            </w:pPr>
            <w:r>
              <w:rPr>
                <w:rFonts w:hint="eastAsia" w:cs="宋体"/>
                <w:kern w:val="2"/>
                <w:szCs w:val="24"/>
              </w:rPr>
              <w:t>施</w:t>
            </w:r>
          </w:p>
        </w:tc>
        <w:tc>
          <w:tcPr>
            <w:tcW w:w="8450" w:type="dxa"/>
            <w:noWrap w:val="0"/>
            <w:vAlign w:val="top"/>
          </w:tcPr>
          <w:p>
            <w:pPr>
              <w:pStyle w:val="59"/>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color w:val="000000"/>
                <w:kern w:val="2"/>
                <w:sz w:val="24"/>
                <w:szCs w:val="24"/>
                <w:lang w:val="en-US" w:eastAsia="zh-CN" w:bidi="ar-SA"/>
              </w:rPr>
              <w:t>项目</w:t>
            </w:r>
            <w:r>
              <w:rPr>
                <w:rFonts w:hint="eastAsia" w:ascii="Times New Roman" w:hAnsi="Times New Roman" w:eastAsia="宋体" w:cs="Times New Roman"/>
                <w:color w:val="000000"/>
                <w:kern w:val="2"/>
                <w:sz w:val="24"/>
                <w:szCs w:val="24"/>
                <w:lang w:val="en-US" w:eastAsia="zh-CN" w:bidi="ar-SA"/>
              </w:rPr>
              <w:t>施工</w:t>
            </w:r>
            <w:r>
              <w:rPr>
                <w:rFonts w:hint="default" w:ascii="Times New Roman" w:hAnsi="Times New Roman" w:eastAsia="宋体" w:cs="Times New Roman"/>
                <w:color w:val="000000"/>
                <w:kern w:val="2"/>
                <w:sz w:val="24"/>
                <w:szCs w:val="24"/>
                <w:lang w:val="en-US" w:eastAsia="zh-CN" w:bidi="ar-SA"/>
              </w:rPr>
              <w:t>期间，主要污染因素包括：施工活动产生的扬尘；施工过程产生的生产废水、生活污水；施工机械及运输车辆产生的噪声；施工产生的</w:t>
            </w:r>
            <w:r>
              <w:rPr>
                <w:rFonts w:hint="eastAsia" w:ascii="Times New Roman" w:hAnsi="Times New Roman" w:eastAsia="宋体" w:cs="Times New Roman"/>
                <w:color w:val="000000"/>
                <w:kern w:val="2"/>
                <w:sz w:val="24"/>
                <w:szCs w:val="24"/>
                <w:lang w:val="en-US" w:eastAsia="zh-CN" w:bidi="ar-SA"/>
              </w:rPr>
              <w:t>建筑垃圾</w:t>
            </w:r>
            <w:r>
              <w:rPr>
                <w:rFonts w:hint="default" w:ascii="Times New Roman" w:hAnsi="Times New Roman" w:eastAsia="宋体" w:cs="Times New Roman"/>
                <w:color w:val="000000"/>
                <w:kern w:val="2"/>
                <w:sz w:val="24"/>
                <w:szCs w:val="24"/>
                <w:lang w:val="en-US" w:eastAsia="zh-CN" w:bidi="ar-SA"/>
              </w:rPr>
              <w:t>及生活垃圾等固体废物。</w:t>
            </w:r>
          </w:p>
          <w:p>
            <w:pPr>
              <w:adjustRightInd w:val="0"/>
              <w:snapToGrid w:val="0"/>
              <w:spacing w:line="360" w:lineRule="auto"/>
              <w:ind w:firstLine="482" w:firstLineChars="200"/>
              <w:rPr>
                <w:b/>
                <w:bCs/>
                <w:color w:val="000000"/>
                <w:sz w:val="24"/>
              </w:rPr>
            </w:pPr>
            <w:r>
              <w:rPr>
                <w:rFonts w:hint="eastAsia"/>
                <w:b/>
                <w:bCs/>
                <w:color w:val="000000"/>
                <w:sz w:val="24"/>
              </w:rPr>
              <w:t>1、施工</w:t>
            </w:r>
            <w:r>
              <w:rPr>
                <w:rFonts w:hint="eastAsia"/>
                <w:b/>
                <w:bCs/>
                <w:color w:val="000000"/>
                <w:sz w:val="24"/>
                <w:lang w:eastAsia="zh-CN"/>
              </w:rPr>
              <w:t>扬尘</w:t>
            </w:r>
            <w:r>
              <w:rPr>
                <w:rFonts w:hint="eastAsia"/>
                <w:b/>
                <w:bCs/>
                <w:color w:val="000000"/>
                <w:sz w:val="24"/>
              </w:rPr>
              <w:t>治理措施</w:t>
            </w:r>
          </w:p>
          <w:p>
            <w:pPr>
              <w:adjustRightInd w:val="0"/>
              <w:snapToGrid w:val="0"/>
              <w:spacing w:line="360" w:lineRule="auto"/>
              <w:ind w:firstLine="480" w:firstLineChars="200"/>
              <w:rPr>
                <w:i w:val="0"/>
                <w:iCs w:val="0"/>
                <w:color w:val="000000"/>
                <w:sz w:val="24"/>
                <w:u w:val="none"/>
              </w:rPr>
            </w:pPr>
            <w:r>
              <w:rPr>
                <w:color w:val="000000"/>
                <w:sz w:val="24"/>
              </w:rPr>
              <w:t>为</w:t>
            </w:r>
            <w:r>
              <w:rPr>
                <w:rFonts w:hint="eastAsia"/>
                <w:color w:val="000000"/>
                <w:sz w:val="24"/>
              </w:rPr>
              <w:t>尽可能减轻</w:t>
            </w:r>
            <w:r>
              <w:rPr>
                <w:color w:val="000000"/>
                <w:sz w:val="24"/>
              </w:rPr>
              <w:t>项目建设对周围环境空气的影响，施工期应严格执行</w:t>
            </w:r>
            <w:r>
              <w:rPr>
                <w:rFonts w:hint="eastAsia"/>
                <w:color w:val="000000"/>
                <w:sz w:val="24"/>
              </w:rPr>
              <w:t>栾川县污染防治攻坚战领导小组《关于印发栾川县2022年大气污染防治攻坚战实施方案的通知》（栾环攻坚〔2022〕3号）</w:t>
            </w:r>
            <w:r>
              <w:rPr>
                <w:rFonts w:hint="eastAsia"/>
                <w:i w:val="0"/>
                <w:iCs w:val="0"/>
                <w:color w:val="000000"/>
                <w:sz w:val="24"/>
                <w:u w:val="none"/>
              </w:rPr>
              <w:t>的</w:t>
            </w:r>
            <w:r>
              <w:rPr>
                <w:i w:val="0"/>
                <w:iCs w:val="0"/>
                <w:color w:val="000000"/>
                <w:sz w:val="24"/>
                <w:u w:val="none"/>
              </w:rPr>
              <w:t>管理</w:t>
            </w:r>
            <w:r>
              <w:rPr>
                <w:rFonts w:hint="eastAsia"/>
                <w:i w:val="0"/>
                <w:iCs w:val="0"/>
                <w:color w:val="000000"/>
                <w:sz w:val="24"/>
                <w:u w:val="none"/>
              </w:rPr>
              <w:t>要求，</w:t>
            </w:r>
            <w:r>
              <w:rPr>
                <w:i w:val="0"/>
                <w:iCs w:val="0"/>
                <w:color w:val="000000"/>
                <w:sz w:val="24"/>
                <w:u w:val="none"/>
              </w:rPr>
              <w:t>采取以下扬尘防治措施：</w:t>
            </w:r>
          </w:p>
          <w:p>
            <w:pPr>
              <w:adjustRightInd w:val="0"/>
              <w:snapToGrid w:val="0"/>
              <w:spacing w:line="360" w:lineRule="auto"/>
              <w:ind w:firstLine="480" w:firstLineChars="200"/>
              <w:rPr>
                <w:color w:val="000000"/>
                <w:sz w:val="24"/>
              </w:rPr>
            </w:pPr>
            <w:r>
              <w:rPr>
                <w:rFonts w:hint="eastAsia"/>
                <w:color w:val="000000"/>
                <w:sz w:val="24"/>
              </w:rPr>
              <w:t>（</w:t>
            </w:r>
            <w:r>
              <w:rPr>
                <w:color w:val="000000"/>
                <w:sz w:val="24"/>
              </w:rPr>
              <w:t>1</w:t>
            </w:r>
            <w:r>
              <w:rPr>
                <w:rFonts w:hint="eastAsia"/>
                <w:color w:val="000000"/>
                <w:sz w:val="24"/>
              </w:rPr>
              <w:t>）</w:t>
            </w:r>
            <w:r>
              <w:rPr>
                <w:color w:val="000000"/>
                <w:sz w:val="24"/>
              </w:rPr>
              <w:t>施工现场实行封闭管理，必须沿工地四周连续设置高度不低于2.5米的硬质围挡。</w:t>
            </w:r>
          </w:p>
          <w:p>
            <w:pPr>
              <w:pStyle w:val="71"/>
              <w:spacing w:line="360" w:lineRule="auto"/>
              <w:ind w:firstLine="480"/>
              <w:rPr>
                <w:color w:val="000000"/>
              </w:rPr>
            </w:pPr>
            <w:r>
              <w:rPr>
                <w:rFonts w:hint="default" w:ascii="Times New Roman" w:hAnsi="Times New Roman" w:eastAsia="宋体" w:cs="Times New Roman"/>
                <w:color w:val="000000"/>
              </w:rPr>
              <w:t>（2）</w:t>
            </w:r>
            <w:r>
              <w:rPr>
                <w:color w:val="000000"/>
              </w:rPr>
              <w:t>设专人负责环保工作，配备洒水设备</w:t>
            </w:r>
            <w:r>
              <w:rPr>
                <w:rFonts w:hint="eastAsia"/>
                <w:color w:val="000000"/>
                <w:lang w:eastAsia="zh-CN"/>
              </w:rPr>
              <w:t>，</w:t>
            </w:r>
            <w:r>
              <w:rPr>
                <w:rFonts w:hint="eastAsia"/>
                <w:color w:val="000000"/>
              </w:rPr>
              <w:t>施工期间应及时洒水降尘</w:t>
            </w:r>
            <w:r>
              <w:rPr>
                <w:rFonts w:hint="eastAsia"/>
                <w:color w:val="000000"/>
                <w:lang w:eastAsia="zh-CN"/>
              </w:rPr>
              <w:t>。</w:t>
            </w:r>
            <w:r>
              <w:rPr>
                <w:rFonts w:hint="eastAsia"/>
                <w:color w:val="000000"/>
              </w:rPr>
              <w:t>在开挖及回填土方时，应做到随挖随运走或随填随压，施工场地临时堆放的土方</w:t>
            </w:r>
            <w:r>
              <w:rPr>
                <w:rFonts w:hint="eastAsia"/>
                <w:color w:val="000000"/>
                <w:lang w:eastAsia="zh-CN"/>
              </w:rPr>
              <w:t>、施工裸地</w:t>
            </w:r>
            <w:r>
              <w:rPr>
                <w:rFonts w:hint="eastAsia"/>
                <w:color w:val="000000"/>
              </w:rPr>
              <w:t>应采取加盖防护网、喷淋保湿等防护措施，防止大风造成的</w:t>
            </w:r>
            <w:r>
              <w:rPr>
                <w:rFonts w:hint="eastAsia"/>
                <w:color w:val="000000"/>
                <w:lang w:eastAsia="zh-CN"/>
              </w:rPr>
              <w:t>尘</w:t>
            </w:r>
            <w:r>
              <w:rPr>
                <w:rFonts w:hint="eastAsia"/>
                <w:color w:val="000000"/>
              </w:rPr>
              <w:t>土飞扬。</w:t>
            </w:r>
          </w:p>
          <w:p>
            <w:pPr>
              <w:adjustRightInd w:val="0"/>
              <w:snapToGrid w:val="0"/>
              <w:spacing w:line="360" w:lineRule="auto"/>
              <w:ind w:firstLine="480" w:firstLineChars="200"/>
              <w:rPr>
                <w:color w:val="000000"/>
                <w:sz w:val="24"/>
              </w:rPr>
            </w:pPr>
            <w:r>
              <w:rPr>
                <w:rFonts w:hint="eastAsia"/>
                <w:color w:val="000000"/>
                <w:sz w:val="24"/>
              </w:rPr>
              <w:t>（3）</w:t>
            </w:r>
            <w:r>
              <w:rPr>
                <w:color w:val="000000"/>
                <w:sz w:val="24"/>
              </w:rPr>
              <w:t>施工现场应设密闭式垃圾收集设施，施工垃圾、生活垃圾分类存放；施工垃圾清运时应提前适量洒水，并按规定及时清运消纳。</w:t>
            </w:r>
          </w:p>
          <w:p>
            <w:pPr>
              <w:adjustRightInd w:val="0"/>
              <w:snapToGrid w:val="0"/>
              <w:spacing w:line="360" w:lineRule="auto"/>
              <w:ind w:firstLine="480" w:firstLineChars="200"/>
              <w:rPr>
                <w:color w:val="000000"/>
                <w:sz w:val="24"/>
              </w:rPr>
            </w:pPr>
            <w:r>
              <w:rPr>
                <w:rFonts w:hint="eastAsia"/>
                <w:color w:val="000000"/>
                <w:sz w:val="24"/>
              </w:rPr>
              <w:t>（4）</w:t>
            </w:r>
            <w:r>
              <w:rPr>
                <w:color w:val="000000"/>
                <w:sz w:val="24"/>
              </w:rPr>
              <w:t>易飞扬的细颗粒建筑材料应密闭存放，使用过程中应采取有效措施防止扬尘。</w:t>
            </w:r>
          </w:p>
          <w:p>
            <w:pPr>
              <w:pStyle w:val="71"/>
              <w:spacing w:line="360" w:lineRule="auto"/>
              <w:ind w:firstLine="480"/>
              <w:rPr>
                <w:color w:val="000000"/>
              </w:rPr>
            </w:pPr>
            <w:r>
              <w:rPr>
                <w:rFonts w:hint="eastAsia"/>
                <w:color w:val="000000"/>
              </w:rPr>
              <w:t>（5）施工单位运输工程渣土、建筑垃圾及砂、石等散体建筑材料，应当采用密闭运输车辆、采取喷淋压尘装载、禁止超载并按指定路线行驶，</w:t>
            </w:r>
            <w:r>
              <w:rPr>
                <w:rFonts w:hint="eastAsia"/>
                <w:color w:val="000000"/>
                <w:lang w:eastAsia="zh-CN"/>
              </w:rPr>
              <w:t>驶离厂区的运输车辆必须冲洗，</w:t>
            </w:r>
            <w:r>
              <w:rPr>
                <w:rFonts w:hint="eastAsia"/>
                <w:color w:val="000000"/>
              </w:rPr>
              <w:t>避免尘土洒落增加道路扬尘。</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color w:val="000000"/>
                <w:sz w:val="24"/>
                <w:u w:val="none"/>
              </w:rPr>
            </w:pPr>
            <w:r>
              <w:rPr>
                <w:rFonts w:hint="eastAsia"/>
                <w:color w:val="000000"/>
                <w:sz w:val="24"/>
                <w:u w:val="none"/>
              </w:rPr>
              <w:t>（6）严格落实“八个百分之百”、开复工验收、“三员”管理等扬尘防治要求，积极有效应对重污染天气。严格执行渣土运输联审联批制度，优化运输线路，确保建筑垃圾从产生、清运到消纳处置的全过程闭环监管。</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000000"/>
                <w:kern w:val="2"/>
                <w:sz w:val="24"/>
                <w:szCs w:val="24"/>
                <w:u w:val="none"/>
                <w:lang w:val="en-US" w:eastAsia="zh-CN" w:bidi="ar-SA"/>
              </w:rPr>
            </w:pPr>
            <w:r>
              <w:rPr>
                <w:rFonts w:hint="default" w:ascii="Times New Roman" w:hAnsi="Times New Roman" w:eastAsia="宋体" w:cs="Times New Roman"/>
                <w:color w:val="000000"/>
                <w:kern w:val="2"/>
                <w:sz w:val="24"/>
                <w:szCs w:val="24"/>
                <w:u w:val="none"/>
                <w:lang w:val="en-US" w:eastAsia="zh-CN" w:bidi="ar-SA"/>
              </w:rPr>
              <w:t>经采取以上扬尘防治措施后，能够最大限度的降低扬尘对周围环境敏感点的影响</w:t>
            </w:r>
            <w:r>
              <w:rPr>
                <w:rFonts w:hint="eastAsia" w:ascii="Times New Roman" w:hAnsi="Times New Roman" w:eastAsia="宋体" w:cs="Times New Roman"/>
                <w:color w:val="000000"/>
                <w:kern w:val="2"/>
                <w:sz w:val="24"/>
                <w:szCs w:val="24"/>
                <w:u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Times New Roman"/>
                <w:color w:val="000000"/>
                <w:sz w:val="24"/>
                <w:lang w:eastAsia="zh-CN"/>
              </w:rPr>
            </w:pPr>
            <w:r>
              <w:rPr>
                <w:rFonts w:hint="default" w:ascii="Times New Roman" w:hAnsi="Times New Roman" w:eastAsia="宋体" w:cs="Times New Roman"/>
                <w:b/>
                <w:bCs/>
                <w:color w:val="000000"/>
                <w:sz w:val="24"/>
                <w:szCs w:val="20"/>
              </w:rPr>
              <w:t>2、</w:t>
            </w:r>
            <w:r>
              <w:rPr>
                <w:rFonts w:hint="eastAsia" w:ascii="Times New Roman" w:hAnsi="Times New Roman" w:eastAsia="宋体" w:cs="Times New Roman"/>
                <w:b/>
                <w:bCs/>
                <w:color w:val="000000"/>
                <w:sz w:val="24"/>
                <w:szCs w:val="20"/>
                <w:lang w:eastAsia="zh-CN"/>
              </w:rPr>
              <w:t>施工</w:t>
            </w:r>
            <w:r>
              <w:rPr>
                <w:rFonts w:hint="eastAsia" w:ascii="Times New Roman" w:hAnsi="Times New Roman" w:eastAsia="宋体" w:cs="Times New Roman"/>
                <w:b/>
                <w:bCs/>
                <w:color w:val="000000"/>
                <w:sz w:val="24"/>
                <w:szCs w:val="20"/>
                <w:lang w:val="en-US" w:eastAsia="zh-CN"/>
              </w:rPr>
              <w:t>废水</w:t>
            </w:r>
            <w:r>
              <w:rPr>
                <w:rFonts w:hint="eastAsia"/>
                <w:b/>
                <w:bCs/>
                <w:color w:val="000000"/>
                <w:sz w:val="24"/>
              </w:rPr>
              <w:t>治理措施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szCs w:val="20"/>
              </w:rPr>
              <w:t>项目施工期间水污染源为运输车辆冲洗废水及施工人员产生生活污水。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sz w:val="24"/>
                <w:szCs w:val="20"/>
              </w:rPr>
            </w:pPr>
            <w:r>
              <w:rPr>
                <w:rFonts w:hint="default" w:ascii="Times New Roman" w:hAnsi="Times New Roman" w:eastAsia="宋体" w:cs="Times New Roman"/>
                <w:color w:val="000000"/>
                <w:sz w:val="24"/>
                <w:szCs w:val="20"/>
              </w:rPr>
              <w:t>施工期施工废水主要是运输车辆冲洗产生的废水，本项目施工期间设1个施工出入口。建设单位在施工场地出入口处建1个约3m</w:t>
            </w:r>
            <w:r>
              <w:rPr>
                <w:rFonts w:hint="default" w:ascii="Times New Roman" w:hAnsi="Times New Roman" w:eastAsia="宋体" w:cs="Times New Roman"/>
                <w:color w:val="000000"/>
                <w:sz w:val="24"/>
                <w:szCs w:val="20"/>
                <w:vertAlign w:val="superscript"/>
              </w:rPr>
              <w:t>3</w:t>
            </w:r>
            <w:r>
              <w:rPr>
                <w:rFonts w:hint="default" w:ascii="Times New Roman" w:hAnsi="Times New Roman" w:eastAsia="宋体" w:cs="Times New Roman"/>
                <w:color w:val="000000"/>
                <w:sz w:val="24"/>
                <w:szCs w:val="20"/>
              </w:rPr>
              <w:t>的沉淀池（施工期结束后沉淀池拆除），在冲洗区设排水沟，车辆冲洗水经排水沟收集、沉淀池沉淀后回用于下一班设备的清洗或施工场地洒水抑尘，该部分废水不外排。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sz w:val="24"/>
              </w:rPr>
            </w:pPr>
            <w:r>
              <w:rPr>
                <w:rFonts w:hint="eastAsia"/>
                <w:color w:val="000000"/>
                <w:sz w:val="24"/>
                <w:szCs w:val="24"/>
              </w:rPr>
              <w:t>施工期生活污水主要为洗手洗脸废水，用于厂区降尘</w:t>
            </w:r>
            <w:r>
              <w:rPr>
                <w:rFonts w:hint="default" w:ascii="Times New Roman" w:hAnsi="Times New Roman" w:eastAsia="宋体" w:cs="Times New Roman"/>
                <w:color w:val="000000"/>
                <w:sz w:val="24"/>
                <w:szCs w:val="20"/>
              </w:rPr>
              <w:t>。</w:t>
            </w:r>
          </w:p>
          <w:p>
            <w:pPr>
              <w:keepNext w:val="0"/>
              <w:keepLines w:val="0"/>
              <w:pageBreakBefore w:val="0"/>
              <w:widowControl w:val="0"/>
              <w:kinsoku/>
              <w:wordWrap/>
              <w:overflowPunct/>
              <w:topLinePunct w:val="0"/>
              <w:bidi w:val="0"/>
              <w:adjustRightInd/>
              <w:snapToGrid/>
              <w:spacing w:line="480" w:lineRule="exact"/>
              <w:ind w:firstLine="482" w:firstLineChars="200"/>
              <w:textAlignment w:val="auto"/>
              <w:rPr>
                <w:rFonts w:hint="eastAsia" w:ascii="Times New Roman" w:hAnsi="Times New Roman" w:eastAsia="宋体" w:cs="Times New Roman"/>
                <w:b/>
                <w:bCs/>
                <w:color w:val="000000"/>
                <w:sz w:val="24"/>
                <w:lang w:eastAsia="zh-CN"/>
              </w:rPr>
            </w:pPr>
            <w:r>
              <w:rPr>
                <w:rFonts w:hint="default" w:ascii="Times New Roman" w:hAnsi="Times New Roman" w:eastAsia="宋体" w:cs="Times New Roman"/>
                <w:b/>
                <w:bCs/>
                <w:color w:val="000000"/>
                <w:sz w:val="24"/>
              </w:rPr>
              <w:t>3、</w:t>
            </w:r>
            <w:r>
              <w:rPr>
                <w:rFonts w:hint="eastAsia" w:ascii="Times New Roman" w:hAnsi="Times New Roman" w:eastAsia="宋体" w:cs="Times New Roman"/>
                <w:b/>
                <w:bCs/>
                <w:color w:val="000000"/>
                <w:sz w:val="24"/>
                <w:lang w:eastAsia="zh-CN"/>
              </w:rPr>
              <w:t>施工</w:t>
            </w:r>
            <w:r>
              <w:rPr>
                <w:rFonts w:hint="eastAsia" w:ascii="Times New Roman" w:hAnsi="Times New Roman" w:eastAsia="宋体" w:cs="Times New Roman"/>
                <w:b/>
                <w:bCs/>
                <w:color w:val="000000"/>
                <w:sz w:val="24"/>
                <w:lang w:val="en-US" w:eastAsia="zh-CN"/>
              </w:rPr>
              <w:t>噪声</w:t>
            </w:r>
            <w:r>
              <w:rPr>
                <w:rFonts w:hint="eastAsia"/>
                <w:b/>
                <w:bCs/>
                <w:color w:val="000000"/>
                <w:sz w:val="24"/>
              </w:rPr>
              <w:t>治理措施</w:t>
            </w:r>
          </w:p>
          <w:p>
            <w:pPr>
              <w:keepNext w:val="0"/>
              <w:keepLines w:val="0"/>
              <w:pageBreakBefore w:val="0"/>
              <w:widowControl w:val="0"/>
              <w:kinsoku/>
              <w:wordWrap/>
              <w:overflowPunct/>
              <w:topLinePunct w:val="0"/>
              <w:bidi w:val="0"/>
              <w:adjustRightInd w:val="0"/>
              <w:snapToGrid w:val="0"/>
              <w:spacing w:line="480" w:lineRule="exact"/>
              <w:ind w:firstLine="480" w:firstLineChars="200"/>
              <w:textAlignment w:val="auto"/>
              <w:rPr>
                <w:rFonts w:hint="default" w:ascii="Times New Roman" w:hAnsi="Times New Roman" w:eastAsia="宋体" w:cs="Times New Roman"/>
                <w:color w:val="000000"/>
                <w:sz w:val="24"/>
                <w:szCs w:val="28"/>
              </w:rPr>
            </w:pPr>
            <w:r>
              <w:rPr>
                <w:rFonts w:hint="default" w:ascii="Times New Roman" w:hAnsi="Times New Roman" w:eastAsia="宋体" w:cs="Times New Roman"/>
                <w:color w:val="000000"/>
                <w:sz w:val="24"/>
              </w:rPr>
              <w:t>施工期主要噪声源为挖掘机、推土机、振捣器等施工机械。</w:t>
            </w:r>
            <w:r>
              <w:rPr>
                <w:rFonts w:hint="default" w:ascii="Times New Roman" w:hAnsi="Times New Roman" w:eastAsia="宋体" w:cs="Times New Roman"/>
                <w:color w:val="000000"/>
                <w:sz w:val="24"/>
                <w:szCs w:val="28"/>
              </w:rPr>
              <w:t>为进一步降低施工对周围环境的影响，评价建议项目施工期采取以下措施：</w:t>
            </w:r>
          </w:p>
          <w:p>
            <w:pPr>
              <w:keepNext w:val="0"/>
              <w:keepLines w:val="0"/>
              <w:pageBreakBefore w:val="0"/>
              <w:widowControl w:val="0"/>
              <w:kinsoku/>
              <w:wordWrap/>
              <w:overflowPunct/>
              <w:topLinePunct w:val="0"/>
              <w:bidi w:val="0"/>
              <w:adjustRightInd w:val="0"/>
              <w:snapToGrid w:val="0"/>
              <w:spacing w:line="480" w:lineRule="exact"/>
              <w:ind w:firstLine="480" w:firstLineChars="200"/>
              <w:textAlignment w:val="auto"/>
              <w:rPr>
                <w:rFonts w:hint="default" w:ascii="Times New Roman" w:hAnsi="Times New Roman" w:eastAsia="宋体" w:cs="Times New Roman"/>
                <w:color w:val="000000"/>
                <w:sz w:val="24"/>
                <w:szCs w:val="28"/>
              </w:rPr>
            </w:pPr>
            <w:r>
              <w:rPr>
                <w:rFonts w:hint="default" w:ascii="Times New Roman" w:hAnsi="Times New Roman" w:eastAsia="宋体" w:cs="Times New Roman"/>
                <w:color w:val="000000"/>
                <w:sz w:val="24"/>
              </w:rPr>
              <w:t>（1）夜间（22:00~6:00）尽量不进行挖土运输作业，若因施工必要，高噪声设备必须连续施工时，应事先申报当地有关部门，经批准夜间施工方可使用，并公告附近居民；</w:t>
            </w:r>
          </w:p>
          <w:p>
            <w:pPr>
              <w:keepNext w:val="0"/>
              <w:keepLines w:val="0"/>
              <w:pageBreakBefore w:val="0"/>
              <w:widowControl w:val="0"/>
              <w:kinsoku/>
              <w:wordWrap/>
              <w:overflowPunct/>
              <w:topLinePunct w:val="0"/>
              <w:bidi w:val="0"/>
              <w:adjustRightInd w:val="0"/>
              <w:snapToGrid w:val="0"/>
              <w:spacing w:line="480" w:lineRule="exact"/>
              <w:ind w:firstLine="480" w:firstLineChars="200"/>
              <w:textAlignment w:val="auto"/>
              <w:rPr>
                <w:rFonts w:hint="default" w:ascii="Times New Roman" w:hAnsi="Times New Roman" w:eastAsia="宋体" w:cs="Times New Roman"/>
                <w:color w:val="000000"/>
                <w:sz w:val="24"/>
                <w:szCs w:val="28"/>
              </w:rPr>
            </w:pPr>
            <w:r>
              <w:rPr>
                <w:rFonts w:hint="default" w:ascii="Times New Roman" w:hAnsi="Times New Roman" w:eastAsia="宋体" w:cs="Times New Roman"/>
                <w:color w:val="000000"/>
                <w:sz w:val="24"/>
              </w:rPr>
              <w:t>（2）在场地四周设置降噪围挡；</w:t>
            </w:r>
          </w:p>
          <w:p>
            <w:pPr>
              <w:keepNext w:val="0"/>
              <w:keepLines w:val="0"/>
              <w:pageBreakBefore w:val="0"/>
              <w:widowControl w:val="0"/>
              <w:kinsoku/>
              <w:wordWrap/>
              <w:overflowPunct/>
              <w:topLinePunct w:val="0"/>
              <w:bidi w:val="0"/>
              <w:adjustRightInd w:val="0"/>
              <w:snapToGrid w:val="0"/>
              <w:spacing w:line="480" w:lineRule="exact"/>
              <w:ind w:firstLine="480" w:firstLineChars="200"/>
              <w:textAlignment w:val="auto"/>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（3）对进入施工场地的运输车辆进行限速，禁止车辆高速行驶、禁止鸣笛。同时应选择性能良好、噪声低的运输车辆，在使用过程中加强维护工作，从源头上减小噪声；</w:t>
            </w:r>
          </w:p>
          <w:p>
            <w:pPr>
              <w:keepNext w:val="0"/>
              <w:keepLines w:val="0"/>
              <w:pageBreakBefore w:val="0"/>
              <w:widowControl w:val="0"/>
              <w:kinsoku/>
              <w:wordWrap/>
              <w:overflowPunct/>
              <w:topLinePunct w:val="0"/>
              <w:bidi w:val="0"/>
              <w:adjustRightInd w:val="0"/>
              <w:snapToGrid w:val="0"/>
              <w:spacing w:line="480" w:lineRule="exact"/>
              <w:ind w:firstLine="480" w:firstLineChars="200"/>
              <w:textAlignment w:val="auto"/>
              <w:rPr>
                <w:rFonts w:hint="default" w:ascii="Times New Roman" w:hAnsi="Times New Roman" w:eastAsia="宋体" w:cs="Times New Roman"/>
                <w:color w:val="000000"/>
                <w:sz w:val="24"/>
                <w:szCs w:val="28"/>
              </w:rPr>
            </w:pPr>
            <w:r>
              <w:rPr>
                <w:rFonts w:hint="default" w:ascii="Times New Roman" w:hAnsi="Times New Roman" w:eastAsia="宋体" w:cs="Times New Roman"/>
                <w:color w:val="000000"/>
                <w:sz w:val="24"/>
              </w:rPr>
              <w:t xml:space="preserve">（4）施工现场合理布局：高噪声设备分散布置； </w:t>
            </w:r>
          </w:p>
          <w:p>
            <w:pPr>
              <w:keepNext w:val="0"/>
              <w:keepLines w:val="0"/>
              <w:pageBreakBefore w:val="0"/>
              <w:widowControl w:val="0"/>
              <w:kinsoku/>
              <w:wordWrap/>
              <w:overflowPunct/>
              <w:topLinePunct w:val="0"/>
              <w:bidi w:val="0"/>
              <w:adjustRightInd w:val="0"/>
              <w:snapToGrid w:val="0"/>
              <w:spacing w:line="480" w:lineRule="exact"/>
              <w:ind w:firstLine="480" w:firstLineChars="200"/>
              <w:textAlignment w:val="auto"/>
              <w:rPr>
                <w:rFonts w:hint="default" w:ascii="Times New Roman" w:hAnsi="Times New Roman" w:eastAsia="宋体" w:cs="Times New Roman"/>
                <w:color w:val="000000"/>
                <w:sz w:val="24"/>
                <w:szCs w:val="28"/>
              </w:rPr>
            </w:pPr>
            <w:r>
              <w:rPr>
                <w:rFonts w:hint="default" w:ascii="Times New Roman" w:hAnsi="Times New Roman" w:eastAsia="宋体" w:cs="Times New Roman"/>
                <w:color w:val="000000"/>
                <w:sz w:val="24"/>
              </w:rPr>
              <w:t>（5）合理制定施工计划，一定要严格控制和管理产生噪声的设备的使用时间，尽可能避免在同一区段安排大量强噪声设备同时施工；</w:t>
            </w:r>
          </w:p>
          <w:p>
            <w:pPr>
              <w:keepNext w:val="0"/>
              <w:keepLines w:val="0"/>
              <w:pageBreakBefore w:val="0"/>
              <w:widowControl w:val="0"/>
              <w:kinsoku/>
              <w:wordWrap/>
              <w:overflowPunct/>
              <w:topLinePunct w:val="0"/>
              <w:bidi w:val="0"/>
              <w:adjustRightInd w:val="0"/>
              <w:snapToGrid w:val="0"/>
              <w:spacing w:line="480" w:lineRule="exact"/>
              <w:ind w:firstLine="480" w:firstLineChars="200"/>
              <w:textAlignment w:val="auto"/>
              <w:rPr>
                <w:rFonts w:hint="default" w:ascii="Times New Roman" w:hAnsi="Times New Roman" w:eastAsia="宋体" w:cs="Times New Roman"/>
                <w:color w:val="000000"/>
                <w:sz w:val="24"/>
                <w:szCs w:val="28"/>
              </w:rPr>
            </w:pPr>
            <w:r>
              <w:rPr>
                <w:rFonts w:hint="default" w:ascii="Times New Roman" w:hAnsi="Times New Roman" w:eastAsia="宋体" w:cs="Times New Roman"/>
                <w:color w:val="000000"/>
                <w:sz w:val="24"/>
              </w:rPr>
              <w:t>采取以上措施后，评价认为施工期噪声对周围影响较小且影响仅是暂时的，会随施工期的结束而结束。</w:t>
            </w:r>
          </w:p>
          <w:p>
            <w:pPr>
              <w:keepNext w:val="0"/>
              <w:keepLines w:val="0"/>
              <w:pageBreakBefore w:val="0"/>
              <w:widowControl w:val="0"/>
              <w:kinsoku/>
              <w:wordWrap/>
              <w:overflowPunct/>
              <w:topLinePunct w:val="0"/>
              <w:bidi w:val="0"/>
              <w:adjustRightInd w:val="0"/>
              <w:snapToGrid w:val="0"/>
              <w:spacing w:line="480" w:lineRule="exact"/>
              <w:ind w:firstLine="482" w:firstLineChars="200"/>
              <w:textAlignment w:val="auto"/>
              <w:rPr>
                <w:rFonts w:hint="default" w:ascii="Times New Roman" w:hAnsi="Times New Roman" w:eastAsia="宋体" w:cs="Times New Roman"/>
                <w:color w:val="000000"/>
                <w:sz w:val="24"/>
                <w:szCs w:val="28"/>
              </w:rPr>
            </w:pPr>
            <w:r>
              <w:rPr>
                <w:rFonts w:hint="default" w:ascii="Times New Roman" w:hAnsi="Times New Roman" w:eastAsia="宋体" w:cs="Times New Roman"/>
                <w:b/>
                <w:bCs/>
                <w:color w:val="000000"/>
                <w:sz w:val="24"/>
                <w:szCs w:val="20"/>
              </w:rPr>
              <w:t>4、</w:t>
            </w:r>
            <w:r>
              <w:rPr>
                <w:rFonts w:hint="eastAsia" w:ascii="Times New Roman" w:hAnsi="Times New Roman" w:eastAsia="宋体" w:cs="Times New Roman"/>
                <w:b/>
                <w:bCs/>
                <w:color w:val="000000"/>
                <w:sz w:val="24"/>
                <w:szCs w:val="20"/>
                <w:lang w:eastAsia="zh-CN"/>
              </w:rPr>
              <w:t>施工</w:t>
            </w:r>
            <w:r>
              <w:rPr>
                <w:rFonts w:hint="default" w:ascii="Times New Roman" w:hAnsi="Times New Roman" w:eastAsia="宋体" w:cs="Times New Roman"/>
                <w:b/>
                <w:bCs/>
                <w:color w:val="000000"/>
                <w:sz w:val="24"/>
                <w:szCs w:val="20"/>
              </w:rPr>
              <w:t>固体废物</w:t>
            </w:r>
            <w:r>
              <w:rPr>
                <w:rFonts w:hint="eastAsia"/>
                <w:b/>
                <w:bCs/>
                <w:color w:val="000000"/>
                <w:sz w:val="24"/>
              </w:rPr>
              <w:t>治理措施</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default" w:ascii="Times New Roman" w:hAnsi="Times New Roman" w:eastAsia="宋体" w:cs="Times New Roman"/>
                <w:color w:val="000000"/>
                <w:sz w:val="24"/>
                <w:szCs w:val="28"/>
              </w:rPr>
            </w:pPr>
            <w:r>
              <w:rPr>
                <w:rFonts w:hint="default" w:ascii="Times New Roman" w:hAnsi="Times New Roman" w:eastAsia="宋体" w:cs="Times New Roman"/>
                <w:color w:val="000000"/>
                <w:sz w:val="24"/>
                <w:szCs w:val="20"/>
              </w:rPr>
              <w:t>固废主要为施工人员生活垃圾、施工建筑垃圾。</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default" w:ascii="Times New Roman" w:hAnsi="Times New Roman" w:eastAsia="宋体" w:cs="Times New Roman"/>
                <w:color w:val="000000"/>
                <w:sz w:val="24"/>
                <w:szCs w:val="28"/>
              </w:rPr>
            </w:pPr>
            <w:r>
              <w:rPr>
                <w:rFonts w:hint="default" w:ascii="Times New Roman" w:hAnsi="Times New Roman" w:eastAsia="宋体" w:cs="Times New Roman"/>
                <w:color w:val="000000"/>
                <w:sz w:val="24"/>
                <w:szCs w:val="20"/>
              </w:rPr>
              <w:t>生活垃圾：生活垃圾</w:t>
            </w:r>
            <w:r>
              <w:rPr>
                <w:rFonts w:hint="eastAsia" w:ascii="Times New Roman" w:hAnsi="Times New Roman" w:eastAsia="宋体" w:cs="Times New Roman"/>
                <w:color w:val="000000"/>
                <w:sz w:val="24"/>
                <w:szCs w:val="20"/>
                <w:lang w:eastAsia="zh-CN"/>
              </w:rPr>
              <w:t>分类收集于</w:t>
            </w:r>
            <w:r>
              <w:rPr>
                <w:rFonts w:hint="default" w:ascii="Times New Roman" w:hAnsi="Times New Roman" w:eastAsia="宋体" w:cs="Times New Roman"/>
                <w:color w:val="000000"/>
                <w:sz w:val="24"/>
                <w:szCs w:val="20"/>
              </w:rPr>
              <w:t>厂内垃圾桶内，之后由环卫部门进行清运。</w:t>
            </w:r>
          </w:p>
          <w:p>
            <w:pPr>
              <w:adjustRightInd w:val="0"/>
              <w:snapToGrid w:val="0"/>
              <w:spacing w:line="360" w:lineRule="auto"/>
              <w:ind w:firstLine="480" w:firstLineChars="200"/>
              <w:rPr>
                <w:rFonts w:hAnsi="宋体"/>
                <w:sz w:val="24"/>
              </w:rPr>
            </w:pPr>
            <w:r>
              <w:rPr>
                <w:rFonts w:hint="default" w:ascii="Times New Roman" w:hAnsi="Times New Roman" w:eastAsia="宋体" w:cs="Times New Roman"/>
                <w:color w:val="000000"/>
                <w:sz w:val="24"/>
                <w:szCs w:val="20"/>
              </w:rPr>
              <w:t>建筑垃圾：施工期间涉及到材料运输、基础工程等工程，在此期间将产生一定数量的废弃建筑材料及各种建筑原料的包装袋等。对于可以回收利用的建筑垃圾，及时回收利用；其他垃圾则送往市政部门指定地点进行堆存。</w:t>
            </w:r>
          </w:p>
        </w:tc>
      </w:tr>
    </w:tbl>
    <w:p>
      <w:pPr>
        <w:adjustRightInd w:val="0"/>
        <w:snapToGrid w:val="0"/>
        <w:spacing w:line="440" w:lineRule="exact"/>
        <w:ind w:firstLine="420" w:firstLineChars="200"/>
        <w:sectPr>
          <w:pgSz w:w="11907" w:h="16840"/>
          <w:pgMar w:top="1701" w:right="1531" w:bottom="2127" w:left="1531" w:header="851" w:footer="851" w:gutter="0"/>
          <w:pgBorders>
            <w:top w:val="none" w:sz="0" w:space="0"/>
            <w:left w:val="none" w:sz="0" w:space="0"/>
            <w:bottom w:val="none" w:sz="0" w:space="0"/>
            <w:right w:val="none" w:sz="0" w:space="0"/>
          </w:pgBorders>
          <w:cols w:space="720" w:num="1"/>
          <w:docGrid w:linePitch="312" w:charSpace="0"/>
        </w:sectPr>
      </w:pPr>
    </w:p>
    <w:tbl>
      <w:tblPr>
        <w:tblStyle w:val="33"/>
        <w:tblW w:w="1476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02"/>
        <w:gridCol w:w="1436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90" w:hRule="atLeast"/>
          <w:jc w:val="center"/>
        </w:trPr>
        <w:tc>
          <w:tcPr>
            <w:tcW w:w="402" w:type="dxa"/>
            <w:noWrap w:val="0"/>
            <w:tcMar>
              <w:left w:w="28" w:type="dxa"/>
              <w:right w:w="28" w:type="dxa"/>
            </w:tcMar>
            <w:vAlign w:val="center"/>
          </w:tcPr>
          <w:p>
            <w:pPr>
              <w:adjustRightInd w:val="0"/>
              <w:snapToGrid w:val="0"/>
              <w:spacing w:line="360" w:lineRule="auto"/>
              <w:jc w:val="center"/>
              <w:rPr>
                <w:rFonts w:ascii="宋体" w:hAnsi="宋体" w:cs="宋体"/>
                <w:bCs/>
                <w:sz w:val="24"/>
              </w:rPr>
            </w:pPr>
            <w:r>
              <w:rPr>
                <w:rFonts w:hint="eastAsia" w:ascii="宋体" w:hAnsi="宋体" w:cs="宋体"/>
                <w:bCs/>
                <w:sz w:val="24"/>
              </w:rPr>
              <w:t>运营</w:t>
            </w:r>
          </w:p>
          <w:p>
            <w:pPr>
              <w:adjustRightInd w:val="0"/>
              <w:snapToGrid w:val="0"/>
              <w:spacing w:line="360" w:lineRule="auto"/>
              <w:jc w:val="center"/>
              <w:rPr>
                <w:rFonts w:ascii="宋体" w:hAnsi="宋体" w:cs="宋体"/>
                <w:bCs/>
                <w:sz w:val="24"/>
              </w:rPr>
            </w:pPr>
            <w:r>
              <w:rPr>
                <w:rFonts w:hint="eastAsia" w:ascii="宋体" w:hAnsi="宋体" w:cs="宋体"/>
                <w:bCs/>
                <w:sz w:val="24"/>
              </w:rPr>
              <w:t>期环</w:t>
            </w:r>
          </w:p>
          <w:p>
            <w:pPr>
              <w:adjustRightInd w:val="0"/>
              <w:snapToGrid w:val="0"/>
              <w:spacing w:line="360" w:lineRule="auto"/>
              <w:jc w:val="center"/>
              <w:rPr>
                <w:rFonts w:ascii="宋体" w:hAnsi="宋体" w:cs="宋体"/>
                <w:bCs/>
                <w:sz w:val="24"/>
              </w:rPr>
            </w:pPr>
            <w:r>
              <w:rPr>
                <w:rFonts w:hint="eastAsia" w:ascii="宋体" w:hAnsi="宋体" w:cs="宋体"/>
                <w:bCs/>
                <w:sz w:val="24"/>
              </w:rPr>
              <w:t>境影</w:t>
            </w:r>
          </w:p>
          <w:p>
            <w:pPr>
              <w:adjustRightInd w:val="0"/>
              <w:snapToGrid w:val="0"/>
              <w:spacing w:line="360" w:lineRule="auto"/>
              <w:jc w:val="center"/>
              <w:rPr>
                <w:rFonts w:ascii="宋体" w:hAnsi="宋体" w:cs="宋体"/>
                <w:bCs/>
                <w:sz w:val="24"/>
              </w:rPr>
            </w:pPr>
            <w:r>
              <w:rPr>
                <w:rFonts w:hint="eastAsia" w:ascii="宋体" w:hAnsi="宋体" w:cs="宋体"/>
                <w:bCs/>
                <w:sz w:val="24"/>
              </w:rPr>
              <w:t>响和</w:t>
            </w:r>
          </w:p>
          <w:p>
            <w:pPr>
              <w:adjustRightInd w:val="0"/>
              <w:snapToGrid w:val="0"/>
              <w:spacing w:line="360" w:lineRule="auto"/>
              <w:jc w:val="center"/>
              <w:rPr>
                <w:rFonts w:ascii="宋体" w:hAnsi="宋体" w:cs="宋体"/>
                <w:bCs/>
                <w:sz w:val="24"/>
              </w:rPr>
            </w:pPr>
            <w:r>
              <w:rPr>
                <w:rFonts w:hint="eastAsia" w:ascii="宋体" w:hAnsi="宋体" w:cs="宋体"/>
                <w:bCs/>
                <w:sz w:val="24"/>
              </w:rPr>
              <w:t>保护</w:t>
            </w:r>
          </w:p>
          <w:p>
            <w:pPr>
              <w:pStyle w:val="5"/>
              <w:jc w:val="center"/>
              <w:rPr>
                <w:color w:val="auto"/>
              </w:rPr>
            </w:pPr>
            <w:r>
              <w:rPr>
                <w:rFonts w:hint="eastAsia" w:ascii="宋体" w:hAnsi="宋体" w:eastAsia="宋体" w:cs="宋体"/>
                <w:b w:val="0"/>
                <w:color w:val="auto"/>
                <w:kern w:val="2"/>
                <w:sz w:val="24"/>
                <w:szCs w:val="24"/>
              </w:rPr>
              <w:t>措施</w:t>
            </w:r>
          </w:p>
        </w:tc>
        <w:tc>
          <w:tcPr>
            <w:tcW w:w="14362" w:type="dxa"/>
            <w:noWrap w:val="0"/>
            <w:vAlign w:val="center"/>
          </w:tcPr>
          <w:p>
            <w:pPr>
              <w:adjustRightInd w:val="0"/>
              <w:snapToGrid w:val="0"/>
              <w:spacing w:line="360" w:lineRule="auto"/>
              <w:rPr>
                <w:b/>
                <w:bCs/>
                <w:sz w:val="24"/>
              </w:rPr>
            </w:pPr>
            <w:r>
              <w:rPr>
                <w:rFonts w:hint="eastAsia"/>
                <w:b/>
                <w:bCs/>
                <w:sz w:val="24"/>
                <w:lang w:val="en-US" w:eastAsia="zh-CN"/>
              </w:rPr>
              <w:t>1、</w:t>
            </w:r>
            <w:r>
              <w:rPr>
                <w:rFonts w:hint="eastAsia"/>
                <w:b/>
                <w:bCs/>
                <w:sz w:val="24"/>
              </w:rPr>
              <w:t xml:space="preserve"> </w:t>
            </w:r>
            <w:r>
              <w:rPr>
                <w:b/>
                <w:bCs/>
                <w:sz w:val="24"/>
              </w:rPr>
              <w:t>废气</w:t>
            </w:r>
          </w:p>
          <w:p>
            <w:pPr>
              <w:pStyle w:val="73"/>
              <w:spacing w:line="360" w:lineRule="auto"/>
              <w:ind w:firstLine="0" w:firstLineChars="0"/>
              <w:rPr>
                <w:rFonts w:ascii="宋体" w:hAnsi="宋体" w:cs="宋体"/>
                <w:b/>
                <w:bCs/>
              </w:rPr>
            </w:pPr>
            <w:r>
              <w:rPr>
                <w:rFonts w:hint="eastAsia" w:eastAsia="黑体"/>
                <w:b/>
                <w:bCs/>
              </w:rPr>
              <w:t>1.1</w:t>
            </w:r>
            <w:r>
              <w:rPr>
                <w:rFonts w:hint="eastAsia" w:ascii="宋体" w:hAnsi="宋体" w:cs="宋体"/>
                <w:b/>
                <w:bCs/>
              </w:rPr>
              <w:t>废气产排污节点、污染物及污染治理设施信息</w:t>
            </w:r>
          </w:p>
          <w:p>
            <w:pPr>
              <w:pStyle w:val="73"/>
              <w:adjustRightInd/>
              <w:snapToGrid/>
              <w:spacing w:line="360" w:lineRule="auto"/>
            </w:pPr>
            <w:r>
              <w:t>项目</w:t>
            </w:r>
            <w:r>
              <w:rPr>
                <w:bCs/>
              </w:rPr>
              <w:t>废气产排污节点、污染物及污染治理设施信息</w:t>
            </w:r>
            <w:r>
              <w:t>见下表。</w:t>
            </w:r>
          </w:p>
          <w:p>
            <w:pPr>
              <w:pStyle w:val="114"/>
              <w:numPr>
                <w:ilvl w:val="0"/>
                <w:numId w:val="0"/>
              </w:numPr>
              <w:ind w:leftChars="0"/>
              <w:jc w:val="center"/>
              <w:rPr>
                <w:rFonts w:hint="eastAsia"/>
                <w:kern w:val="0"/>
              </w:rPr>
            </w:pPr>
            <w:r>
              <w:rPr>
                <w:rFonts w:hint="eastAsia"/>
                <w:kern w:val="0"/>
                <w:lang w:eastAsia="zh-CN"/>
              </w:rPr>
              <w:t>表</w:t>
            </w:r>
            <w:r>
              <w:rPr>
                <w:rFonts w:hint="eastAsia"/>
                <w:kern w:val="0"/>
                <w:lang w:val="en-US" w:eastAsia="zh-CN"/>
              </w:rPr>
              <w:t>4-1</w:t>
            </w:r>
            <w:r>
              <w:rPr>
                <w:rFonts w:hint="eastAsia"/>
                <w:kern w:val="0"/>
              </w:rPr>
              <w:t xml:space="preserve">  项目废气产排污节点、污染物及污染治理设施信息表</w:t>
            </w:r>
          </w:p>
          <w:tbl>
            <w:tblPr>
              <w:tblStyle w:val="33"/>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794"/>
              <w:gridCol w:w="765"/>
              <w:gridCol w:w="692"/>
              <w:gridCol w:w="930"/>
              <w:gridCol w:w="945"/>
              <w:gridCol w:w="855"/>
              <w:gridCol w:w="1605"/>
              <w:gridCol w:w="735"/>
              <w:gridCol w:w="960"/>
              <w:gridCol w:w="910"/>
              <w:gridCol w:w="870"/>
              <w:gridCol w:w="765"/>
              <w:gridCol w:w="1110"/>
              <w:gridCol w:w="67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531"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color w:val="000000" w:themeColor="text1"/>
                      <w:sz w:val="21"/>
                      <w:szCs w:val="21"/>
                    </w:rPr>
                  </w:pPr>
                  <w:r>
                    <w:rPr>
                      <w:rFonts w:hint="eastAsia"/>
                      <w:color w:val="000000" w:themeColor="text1"/>
                      <w:sz w:val="21"/>
                      <w:szCs w:val="21"/>
                    </w:rPr>
                    <w:t>污染源</w:t>
                  </w:r>
                </w:p>
              </w:tc>
              <w:tc>
                <w:tcPr>
                  <w:tcW w:w="281"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color w:val="000000" w:themeColor="text1"/>
                      <w:sz w:val="21"/>
                      <w:szCs w:val="21"/>
                    </w:rPr>
                  </w:pPr>
                  <w:r>
                    <w:rPr>
                      <w:rFonts w:hint="eastAsia"/>
                      <w:color w:val="000000" w:themeColor="text1"/>
                      <w:sz w:val="21"/>
                      <w:szCs w:val="21"/>
                    </w:rPr>
                    <w:t>污染物种类</w:t>
                  </w:r>
                </w:p>
              </w:tc>
              <w:tc>
                <w:tcPr>
                  <w:tcW w:w="270"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color w:val="000000" w:themeColor="text1"/>
                      <w:sz w:val="21"/>
                      <w:szCs w:val="21"/>
                    </w:rPr>
                  </w:pPr>
                  <w:r>
                    <w:rPr>
                      <w:rFonts w:hint="eastAsia"/>
                      <w:color w:val="000000" w:themeColor="text1"/>
                      <w:sz w:val="21"/>
                      <w:szCs w:val="21"/>
                    </w:rPr>
                    <w:t>排放形式</w:t>
                  </w:r>
                </w:p>
              </w:tc>
              <w:tc>
                <w:tcPr>
                  <w:tcW w:w="1212" w:type="pct"/>
                  <w:gridSpan w:val="4"/>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color w:val="000000" w:themeColor="text1"/>
                      <w:sz w:val="21"/>
                      <w:szCs w:val="21"/>
                    </w:rPr>
                  </w:pPr>
                  <w:r>
                    <w:rPr>
                      <w:rFonts w:hint="eastAsia"/>
                      <w:color w:val="000000" w:themeColor="text1"/>
                      <w:sz w:val="21"/>
                      <w:szCs w:val="21"/>
                    </w:rPr>
                    <w:t>污染物产生</w:t>
                  </w:r>
                </w:p>
              </w:tc>
              <w:tc>
                <w:tcPr>
                  <w:tcW w:w="828" w:type="pct"/>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color w:val="000000" w:themeColor="text1"/>
                      <w:sz w:val="21"/>
                      <w:szCs w:val="21"/>
                    </w:rPr>
                  </w:pPr>
                  <w:r>
                    <w:rPr>
                      <w:rFonts w:hint="eastAsia"/>
                      <w:color w:val="000000" w:themeColor="text1"/>
                      <w:sz w:val="21"/>
                      <w:szCs w:val="21"/>
                    </w:rPr>
                    <w:t>治理措施</w:t>
                  </w:r>
                </w:p>
              </w:tc>
              <w:tc>
                <w:tcPr>
                  <w:tcW w:w="970" w:type="pct"/>
                  <w:gridSpan w:val="3"/>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color w:val="000000" w:themeColor="text1"/>
                      <w:sz w:val="21"/>
                      <w:szCs w:val="21"/>
                    </w:rPr>
                  </w:pPr>
                  <w:r>
                    <w:rPr>
                      <w:rFonts w:hint="eastAsia"/>
                      <w:color w:val="000000" w:themeColor="text1"/>
                      <w:sz w:val="21"/>
                      <w:szCs w:val="21"/>
                    </w:rPr>
                    <w:t>污染物排放</w:t>
                  </w:r>
                </w:p>
              </w:tc>
              <w:tc>
                <w:tcPr>
                  <w:tcW w:w="270"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color w:val="000000" w:themeColor="text1"/>
                      <w:sz w:val="21"/>
                      <w:szCs w:val="21"/>
                    </w:rPr>
                  </w:pPr>
                  <w:r>
                    <w:rPr>
                      <w:bCs/>
                      <w:color w:val="000000" w:themeColor="text1"/>
                      <w:sz w:val="21"/>
                      <w:szCs w:val="21"/>
                    </w:rPr>
                    <w:t>核算排放时间（h）</w:t>
                  </w:r>
                </w:p>
              </w:tc>
              <w:tc>
                <w:tcPr>
                  <w:tcW w:w="633" w:type="pct"/>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jc w:val="center"/>
                    <w:rPr>
                      <w:color w:val="000000" w:themeColor="text1"/>
                      <w:sz w:val="21"/>
                      <w:szCs w:val="21"/>
                    </w:rPr>
                  </w:pPr>
                  <w:r>
                    <w:rPr>
                      <w:color w:val="000000" w:themeColor="text1"/>
                      <w:sz w:val="21"/>
                      <w:szCs w:val="21"/>
                    </w:rPr>
                    <w:t>GB16297-1996</w:t>
                  </w:r>
                  <w:r>
                    <w:rPr>
                      <w:rFonts w:hint="eastAsia"/>
                      <w:color w:val="000000" w:themeColor="text1"/>
                      <w:sz w:val="21"/>
                      <w:szCs w:val="21"/>
                    </w:rPr>
                    <w:t>及绩效先进性指标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3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color w:val="000000" w:themeColor="text1"/>
                      <w:sz w:val="21"/>
                      <w:szCs w:val="21"/>
                    </w:rPr>
                  </w:pPr>
                </w:p>
              </w:tc>
              <w:tc>
                <w:tcPr>
                  <w:tcW w:w="28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color w:val="000000" w:themeColor="text1"/>
                      <w:sz w:val="21"/>
                      <w:szCs w:val="21"/>
                    </w:rPr>
                  </w:pPr>
                </w:p>
              </w:tc>
              <w:tc>
                <w:tcPr>
                  <w:tcW w:w="27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color w:val="000000" w:themeColor="text1"/>
                      <w:sz w:val="21"/>
                      <w:szCs w:val="21"/>
                    </w:rPr>
                  </w:pPr>
                </w:p>
              </w:tc>
              <w:tc>
                <w:tcPr>
                  <w:tcW w:w="245"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color w:val="000000" w:themeColor="text1"/>
                      <w:sz w:val="21"/>
                      <w:szCs w:val="21"/>
                    </w:rPr>
                  </w:pPr>
                  <w:r>
                    <w:rPr>
                      <w:rFonts w:hint="eastAsia"/>
                      <w:color w:val="000000" w:themeColor="text1"/>
                      <w:sz w:val="21"/>
                      <w:szCs w:val="21"/>
                    </w:rPr>
                    <w:t>核算</w:t>
                  </w:r>
                </w:p>
                <w:p>
                  <w:pPr>
                    <w:keepNext w:val="0"/>
                    <w:keepLines w:val="0"/>
                    <w:pageBreakBefore w:val="0"/>
                    <w:kinsoku/>
                    <w:wordWrap/>
                    <w:overflowPunct/>
                    <w:topLinePunct w:val="0"/>
                    <w:autoSpaceDE/>
                    <w:autoSpaceDN/>
                    <w:bidi w:val="0"/>
                    <w:adjustRightInd w:val="0"/>
                    <w:snapToGrid w:val="0"/>
                    <w:jc w:val="center"/>
                    <w:rPr>
                      <w:rFonts w:hint="eastAsia"/>
                      <w:color w:val="000000" w:themeColor="text1"/>
                      <w:sz w:val="21"/>
                      <w:szCs w:val="21"/>
                    </w:rPr>
                  </w:pPr>
                  <w:r>
                    <w:rPr>
                      <w:rFonts w:hint="eastAsia"/>
                      <w:color w:val="000000" w:themeColor="text1"/>
                      <w:sz w:val="21"/>
                      <w:szCs w:val="21"/>
                    </w:rPr>
                    <w:t>方法</w:t>
                  </w:r>
                </w:p>
              </w:tc>
              <w:tc>
                <w:tcPr>
                  <w:tcW w:w="329"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color w:val="000000" w:themeColor="text1"/>
                      <w:sz w:val="21"/>
                      <w:szCs w:val="21"/>
                    </w:rPr>
                  </w:pPr>
                  <w:r>
                    <w:rPr>
                      <w:rFonts w:hint="eastAsia"/>
                      <w:color w:val="000000" w:themeColor="text1"/>
                      <w:sz w:val="21"/>
                      <w:szCs w:val="21"/>
                    </w:rPr>
                    <w:t>废气量(m</w:t>
                  </w:r>
                  <w:r>
                    <w:rPr>
                      <w:rFonts w:hint="eastAsia"/>
                      <w:color w:val="000000" w:themeColor="text1"/>
                      <w:sz w:val="21"/>
                      <w:szCs w:val="21"/>
                      <w:vertAlign w:val="superscript"/>
                    </w:rPr>
                    <w:t>3</w:t>
                  </w:r>
                  <w:r>
                    <w:rPr>
                      <w:rFonts w:hint="eastAsia"/>
                      <w:color w:val="000000" w:themeColor="text1"/>
                      <w:sz w:val="21"/>
                      <w:szCs w:val="21"/>
                    </w:rPr>
                    <w:t>/h)</w:t>
                  </w:r>
                </w:p>
              </w:tc>
              <w:tc>
                <w:tcPr>
                  <w:tcW w:w="334"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color w:val="000000" w:themeColor="text1"/>
                      <w:sz w:val="21"/>
                      <w:szCs w:val="21"/>
                    </w:rPr>
                  </w:pPr>
                  <w:r>
                    <w:rPr>
                      <w:rFonts w:hint="eastAsia"/>
                      <w:color w:val="000000" w:themeColor="text1"/>
                      <w:sz w:val="21"/>
                      <w:szCs w:val="21"/>
                    </w:rPr>
                    <w:t>浓度(mg/m</w:t>
                  </w:r>
                  <w:r>
                    <w:rPr>
                      <w:rFonts w:hint="eastAsia"/>
                      <w:color w:val="000000" w:themeColor="text1"/>
                      <w:sz w:val="21"/>
                      <w:szCs w:val="21"/>
                      <w:vertAlign w:val="superscript"/>
                    </w:rPr>
                    <w:t>3</w:t>
                  </w:r>
                  <w:r>
                    <w:rPr>
                      <w:rFonts w:hint="eastAsia"/>
                      <w:color w:val="000000" w:themeColor="text1"/>
                      <w:sz w:val="21"/>
                      <w:szCs w:val="21"/>
                    </w:rPr>
                    <w:t>)</w:t>
                  </w:r>
                </w:p>
              </w:tc>
              <w:tc>
                <w:tcPr>
                  <w:tcW w:w="302"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color w:val="000000" w:themeColor="text1"/>
                      <w:sz w:val="21"/>
                      <w:szCs w:val="21"/>
                    </w:rPr>
                  </w:pPr>
                  <w:r>
                    <w:rPr>
                      <w:rFonts w:hint="eastAsia"/>
                      <w:color w:val="000000" w:themeColor="text1"/>
                      <w:sz w:val="21"/>
                      <w:szCs w:val="21"/>
                    </w:rPr>
                    <w:t>总量(t/a)</w:t>
                  </w:r>
                </w:p>
              </w:tc>
              <w:tc>
                <w:tcPr>
                  <w:tcW w:w="56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bCs/>
                      <w:color w:val="000000" w:themeColor="text1"/>
                      <w:sz w:val="21"/>
                      <w:szCs w:val="21"/>
                    </w:rPr>
                  </w:pPr>
                  <w:r>
                    <w:rPr>
                      <w:bCs/>
                      <w:color w:val="000000" w:themeColor="text1"/>
                      <w:sz w:val="21"/>
                      <w:szCs w:val="21"/>
                    </w:rPr>
                    <w:t>污染治理设施名称</w:t>
                  </w:r>
                </w:p>
              </w:tc>
              <w:tc>
                <w:tcPr>
                  <w:tcW w:w="260"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bCs/>
                      <w:color w:val="000000" w:themeColor="text1"/>
                      <w:sz w:val="21"/>
                      <w:szCs w:val="21"/>
                    </w:rPr>
                  </w:pPr>
                  <w:r>
                    <w:rPr>
                      <w:bCs/>
                      <w:color w:val="000000" w:themeColor="text1"/>
                      <w:sz w:val="21"/>
                      <w:szCs w:val="21"/>
                    </w:rPr>
                    <w:t>去除率（%）</w:t>
                  </w:r>
                </w:p>
              </w:tc>
              <w:tc>
                <w:tcPr>
                  <w:tcW w:w="340"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color w:val="000000" w:themeColor="text1"/>
                      <w:sz w:val="21"/>
                      <w:szCs w:val="21"/>
                    </w:rPr>
                  </w:pPr>
                  <w:r>
                    <w:rPr>
                      <w:rFonts w:hint="eastAsia"/>
                      <w:color w:val="000000" w:themeColor="text1"/>
                      <w:sz w:val="21"/>
                      <w:szCs w:val="21"/>
                    </w:rPr>
                    <w:t>浓度(mg/m</w:t>
                  </w:r>
                  <w:r>
                    <w:rPr>
                      <w:rFonts w:hint="eastAsia"/>
                      <w:color w:val="000000" w:themeColor="text1"/>
                      <w:sz w:val="21"/>
                      <w:szCs w:val="21"/>
                      <w:vertAlign w:val="superscript"/>
                    </w:rPr>
                    <w:t>3</w:t>
                  </w:r>
                  <w:r>
                    <w:rPr>
                      <w:rFonts w:hint="eastAsia"/>
                      <w:color w:val="000000" w:themeColor="text1"/>
                      <w:sz w:val="21"/>
                      <w:szCs w:val="21"/>
                    </w:rPr>
                    <w:t>)</w:t>
                  </w:r>
                </w:p>
              </w:tc>
              <w:tc>
                <w:tcPr>
                  <w:tcW w:w="322"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color w:val="000000" w:themeColor="text1"/>
                      <w:sz w:val="21"/>
                      <w:szCs w:val="21"/>
                    </w:rPr>
                  </w:pPr>
                  <w:r>
                    <w:rPr>
                      <w:rFonts w:hint="eastAsia"/>
                      <w:color w:val="000000" w:themeColor="text1"/>
                      <w:sz w:val="21"/>
                      <w:szCs w:val="21"/>
                    </w:rPr>
                    <w:t>总量(t/a)</w:t>
                  </w:r>
                </w:p>
              </w:tc>
              <w:tc>
                <w:tcPr>
                  <w:tcW w:w="30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color w:val="000000" w:themeColor="text1"/>
                      <w:sz w:val="21"/>
                      <w:szCs w:val="21"/>
                    </w:rPr>
                  </w:pPr>
                  <w:r>
                    <w:rPr>
                      <w:rFonts w:hint="eastAsia"/>
                      <w:color w:val="000000" w:themeColor="text1"/>
                      <w:sz w:val="21"/>
                      <w:szCs w:val="21"/>
                    </w:rPr>
                    <w:t>速率(kg/h)</w:t>
                  </w:r>
                </w:p>
              </w:tc>
              <w:tc>
                <w:tcPr>
                  <w:tcW w:w="27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color w:val="000000" w:themeColor="text1"/>
                      <w:sz w:val="21"/>
                      <w:szCs w:val="21"/>
                    </w:rPr>
                  </w:pPr>
                </w:p>
              </w:tc>
              <w:tc>
                <w:tcPr>
                  <w:tcW w:w="393"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color w:val="000000" w:themeColor="text1"/>
                      <w:sz w:val="21"/>
                      <w:szCs w:val="21"/>
                    </w:rPr>
                  </w:pPr>
                  <w:r>
                    <w:rPr>
                      <w:rFonts w:hint="eastAsia"/>
                      <w:color w:val="000000" w:themeColor="text1"/>
                      <w:sz w:val="21"/>
                      <w:szCs w:val="21"/>
                    </w:rPr>
                    <w:t>标准限值</w:t>
                  </w:r>
                </w:p>
              </w:tc>
              <w:tc>
                <w:tcPr>
                  <w:tcW w:w="240"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color w:val="000000" w:themeColor="text1"/>
                      <w:sz w:val="21"/>
                      <w:szCs w:val="21"/>
                    </w:rPr>
                  </w:pPr>
                  <w:r>
                    <w:rPr>
                      <w:rFonts w:hint="eastAsia"/>
                      <w:color w:val="000000" w:themeColor="text1"/>
                      <w:sz w:val="21"/>
                      <w:szCs w:val="21"/>
                    </w:rPr>
                    <w:t>达标分析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31"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color w:val="000000" w:themeColor="text1"/>
                      <w:sz w:val="21"/>
                      <w:szCs w:val="21"/>
                    </w:rPr>
                  </w:pPr>
                  <w:r>
                    <w:rPr>
                      <w:rFonts w:hint="eastAsia"/>
                      <w:color w:val="000000" w:themeColor="text1"/>
                      <w:sz w:val="21"/>
                      <w:szCs w:val="21"/>
                    </w:rPr>
                    <w:t>1#排气筒（卸料、破碎废气）</w:t>
                  </w:r>
                </w:p>
              </w:tc>
              <w:tc>
                <w:tcPr>
                  <w:tcW w:w="281"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color w:val="000000" w:themeColor="text1"/>
                      <w:sz w:val="21"/>
                      <w:szCs w:val="21"/>
                    </w:rPr>
                  </w:pPr>
                  <w:r>
                    <w:rPr>
                      <w:rFonts w:hint="eastAsia"/>
                      <w:color w:val="000000" w:themeColor="text1"/>
                      <w:sz w:val="21"/>
                      <w:szCs w:val="21"/>
                    </w:rPr>
                    <w:t>颗粒物</w:t>
                  </w:r>
                </w:p>
              </w:tc>
              <w:tc>
                <w:tcPr>
                  <w:tcW w:w="270"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color w:val="000000" w:themeColor="text1"/>
                      <w:sz w:val="21"/>
                      <w:szCs w:val="21"/>
                    </w:rPr>
                  </w:pPr>
                  <w:r>
                    <w:rPr>
                      <w:rFonts w:hint="eastAsia"/>
                      <w:color w:val="000000" w:themeColor="text1"/>
                      <w:sz w:val="21"/>
                      <w:szCs w:val="21"/>
                    </w:rPr>
                    <w:t>有组织</w:t>
                  </w:r>
                </w:p>
              </w:tc>
              <w:tc>
                <w:tcPr>
                  <w:tcW w:w="245"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color w:val="000000" w:themeColor="text1"/>
                      <w:sz w:val="21"/>
                      <w:szCs w:val="21"/>
                    </w:rPr>
                  </w:pPr>
                  <w:r>
                    <w:rPr>
                      <w:rFonts w:hint="eastAsia"/>
                      <w:color w:val="000000" w:themeColor="text1"/>
                      <w:sz w:val="21"/>
                      <w:szCs w:val="21"/>
                    </w:rPr>
                    <w:t>产污</w:t>
                  </w:r>
                </w:p>
                <w:p>
                  <w:pPr>
                    <w:keepNext w:val="0"/>
                    <w:keepLines w:val="0"/>
                    <w:pageBreakBefore w:val="0"/>
                    <w:kinsoku/>
                    <w:wordWrap/>
                    <w:overflowPunct/>
                    <w:topLinePunct w:val="0"/>
                    <w:autoSpaceDE/>
                    <w:autoSpaceDN/>
                    <w:bidi w:val="0"/>
                    <w:adjustRightInd w:val="0"/>
                    <w:snapToGrid w:val="0"/>
                    <w:jc w:val="center"/>
                    <w:rPr>
                      <w:rFonts w:hint="eastAsia"/>
                      <w:color w:val="000000" w:themeColor="text1"/>
                      <w:sz w:val="21"/>
                      <w:szCs w:val="21"/>
                    </w:rPr>
                  </w:pPr>
                  <w:r>
                    <w:rPr>
                      <w:rFonts w:hint="eastAsia"/>
                      <w:color w:val="000000" w:themeColor="text1"/>
                      <w:sz w:val="21"/>
                      <w:szCs w:val="21"/>
                    </w:rPr>
                    <w:t>系数</w:t>
                  </w:r>
                </w:p>
              </w:tc>
              <w:tc>
                <w:tcPr>
                  <w:tcW w:w="32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default" w:ascii="Times New Roman" w:hAnsi="Times New Roman" w:cs="Times New Roman"/>
                      <w:color w:val="000000" w:themeColor="text1"/>
                      <w:sz w:val="21"/>
                      <w:szCs w:val="21"/>
                    </w:rPr>
                  </w:pPr>
                  <w:r>
                    <w:rPr>
                      <w:rFonts w:hint="default" w:ascii="Times New Roman" w:hAnsi="Times New Roman" w:eastAsia="宋体" w:cs="Times New Roman"/>
                      <w:i w:val="0"/>
                      <w:iCs w:val="0"/>
                      <w:color w:val="000000"/>
                      <w:kern w:val="0"/>
                      <w:sz w:val="21"/>
                      <w:szCs w:val="21"/>
                      <w:u w:val="none"/>
                      <w:lang w:val="en-US" w:eastAsia="zh-CN" w:bidi="ar"/>
                    </w:rPr>
                    <w:t>22000</w:t>
                  </w:r>
                </w:p>
              </w:tc>
              <w:tc>
                <w:tcPr>
                  <w:tcW w:w="33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default" w:ascii="Times New Roman" w:hAnsi="Times New Roman" w:eastAsia="宋体" w:cs="Times New Roman"/>
                      <w:color w:val="000000" w:themeColor="text1"/>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1840 </w:t>
                  </w:r>
                </w:p>
              </w:tc>
              <w:tc>
                <w:tcPr>
                  <w:tcW w:w="30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default" w:ascii="Times New Roman" w:hAnsi="Times New Roman" w:eastAsia="宋体" w:cs="Times New Roman"/>
                      <w:color w:val="000000" w:themeColor="text1"/>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63.7875</w:t>
                  </w:r>
                </w:p>
              </w:tc>
              <w:tc>
                <w:tcPr>
                  <w:tcW w:w="56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default" w:ascii="Times New Roman" w:hAnsi="Times New Roman" w:cs="Times New Roman"/>
                      <w:color w:val="000000" w:themeColor="text1"/>
                      <w:spacing w:val="-2"/>
                      <w:sz w:val="21"/>
                      <w:szCs w:val="21"/>
                    </w:rPr>
                  </w:pPr>
                  <w:r>
                    <w:rPr>
                      <w:rFonts w:hint="default" w:ascii="Times New Roman" w:hAnsi="Times New Roman" w:eastAsia="宋体" w:cs="Times New Roman"/>
                      <w:i w:val="0"/>
                      <w:iCs w:val="0"/>
                      <w:color w:val="000000"/>
                      <w:kern w:val="0"/>
                      <w:sz w:val="21"/>
                      <w:szCs w:val="21"/>
                      <w:u w:val="none"/>
                      <w:lang w:val="en-US" w:eastAsia="zh-CN" w:bidi="ar"/>
                    </w:rPr>
                    <w:t>1#</w:t>
                  </w:r>
                  <w:r>
                    <w:rPr>
                      <w:rFonts w:hint="eastAsia" w:cs="Times New Roman"/>
                      <w:i w:val="0"/>
                      <w:iCs w:val="0"/>
                      <w:color w:val="000000"/>
                      <w:kern w:val="0"/>
                      <w:sz w:val="21"/>
                      <w:szCs w:val="21"/>
                      <w:u w:val="none"/>
                      <w:lang w:val="en-US" w:eastAsia="zh-CN" w:bidi="ar"/>
                    </w:rPr>
                    <w:t>脉冲式覆膜滤袋高效除尘器</w:t>
                  </w:r>
                </w:p>
              </w:tc>
              <w:tc>
                <w:tcPr>
                  <w:tcW w:w="26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default" w:ascii="Times New Roman" w:hAnsi="Times New Roman" w:cs="Times New Roman"/>
                      <w:color w:val="000000" w:themeColor="text1"/>
                      <w:spacing w:val="-2"/>
                      <w:sz w:val="21"/>
                      <w:szCs w:val="21"/>
                    </w:rPr>
                  </w:pPr>
                  <w:r>
                    <w:rPr>
                      <w:rFonts w:hint="default" w:ascii="Times New Roman" w:hAnsi="Times New Roman" w:eastAsia="宋体" w:cs="Times New Roman"/>
                      <w:i w:val="0"/>
                      <w:iCs w:val="0"/>
                      <w:color w:val="000000"/>
                      <w:kern w:val="0"/>
                      <w:sz w:val="21"/>
                      <w:szCs w:val="21"/>
                      <w:u w:val="none"/>
                      <w:lang w:val="en-US" w:eastAsia="zh-CN" w:bidi="ar"/>
                    </w:rPr>
                    <w:t>99.5</w:t>
                  </w:r>
                </w:p>
              </w:tc>
              <w:tc>
                <w:tcPr>
                  <w:tcW w:w="34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default" w:ascii="Times New Roman" w:hAnsi="Times New Roman" w:eastAsia="宋体" w:cs="Times New Roman"/>
                      <w:color w:val="000000" w:themeColor="text1"/>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9.2 </w:t>
                  </w:r>
                </w:p>
              </w:tc>
              <w:tc>
                <w:tcPr>
                  <w:tcW w:w="32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default" w:ascii="Times New Roman" w:hAnsi="Times New Roman" w:cs="Times New Roman"/>
                      <w:color w:val="000000" w:themeColor="text1"/>
                      <w:sz w:val="21"/>
                      <w:szCs w:val="21"/>
                    </w:rPr>
                  </w:pPr>
                  <w:r>
                    <w:rPr>
                      <w:rFonts w:hint="default" w:ascii="Times New Roman" w:hAnsi="Times New Roman" w:eastAsia="宋体" w:cs="Times New Roman"/>
                      <w:i w:val="0"/>
                      <w:iCs w:val="0"/>
                      <w:color w:val="000000"/>
                      <w:kern w:val="0"/>
                      <w:sz w:val="21"/>
                      <w:szCs w:val="21"/>
                      <w:u w:val="none"/>
                      <w:lang w:val="en-US" w:eastAsia="zh-CN" w:bidi="ar"/>
                    </w:rPr>
                    <w:t>0.3189</w:t>
                  </w:r>
                </w:p>
              </w:tc>
              <w:tc>
                <w:tcPr>
                  <w:tcW w:w="30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default" w:ascii="Times New Roman" w:hAnsi="Times New Roman" w:eastAsia="宋体" w:cs="Times New Roman"/>
                      <w:color w:val="000000" w:themeColor="text1"/>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0.2024 </w:t>
                  </w:r>
                </w:p>
              </w:tc>
              <w:tc>
                <w:tcPr>
                  <w:tcW w:w="27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default" w:ascii="Times New Roman" w:hAnsi="Times New Roman" w:eastAsia="宋体" w:cs="Times New Roman"/>
                      <w:color w:val="000000" w:themeColor="text1"/>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4500</w:t>
                  </w:r>
                </w:p>
              </w:tc>
              <w:tc>
                <w:tcPr>
                  <w:tcW w:w="39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default" w:ascii="Times New Roman" w:hAnsi="Times New Roman" w:cs="Times New Roman"/>
                      <w:color w:val="000000" w:themeColor="text1"/>
                      <w:sz w:val="21"/>
                      <w:szCs w:val="21"/>
                    </w:rPr>
                  </w:pPr>
                  <w:r>
                    <w:rPr>
                      <w:rFonts w:hint="default" w:ascii="Times New Roman" w:hAnsi="Times New Roman" w:eastAsia="宋体" w:cs="Times New Roman"/>
                      <w:i w:val="0"/>
                      <w:iCs w:val="0"/>
                      <w:color w:val="000000"/>
                      <w:kern w:val="0"/>
                      <w:sz w:val="21"/>
                      <w:szCs w:val="21"/>
                      <w:u w:val="none"/>
                      <w:lang w:val="en-US" w:eastAsia="zh-CN" w:bidi="ar"/>
                    </w:rPr>
                    <w:t>10mg/m</w:t>
                  </w:r>
                  <w:r>
                    <w:rPr>
                      <w:rStyle w:val="119"/>
                      <w:rFonts w:hint="default" w:ascii="Times New Roman" w:hAnsi="Times New Roman" w:eastAsia="宋体" w:cs="Times New Roman"/>
                      <w:sz w:val="21"/>
                      <w:szCs w:val="21"/>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；7.61kg/h</w:t>
                  </w:r>
                </w:p>
              </w:tc>
              <w:tc>
                <w:tcPr>
                  <w:tcW w:w="24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default" w:ascii="Times New Roman" w:hAnsi="Times New Roman" w:cs="Times New Roman"/>
                      <w:color w:val="000000" w:themeColor="text1"/>
                      <w:sz w:val="21"/>
                      <w:szCs w:val="21"/>
                    </w:rPr>
                  </w:pPr>
                  <w:r>
                    <w:rPr>
                      <w:rFonts w:hint="default" w:ascii="Times New Roman" w:hAnsi="Times New Roman" w:eastAsia="宋体" w:cs="Times New Roman"/>
                      <w:i w:val="0"/>
                      <w:iCs w:val="0"/>
                      <w:color w:val="000000"/>
                      <w:kern w:val="0"/>
                      <w:sz w:val="21"/>
                      <w:szCs w:val="21"/>
                      <w:u w:val="none"/>
                      <w:lang w:val="en-US" w:eastAsia="zh-CN" w:bidi="ar"/>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31"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color w:val="000000" w:themeColor="text1"/>
                      <w:sz w:val="21"/>
                      <w:szCs w:val="21"/>
                    </w:rPr>
                  </w:pPr>
                  <w:r>
                    <w:rPr>
                      <w:rFonts w:hint="eastAsia"/>
                      <w:color w:val="000000" w:themeColor="text1"/>
                      <w:sz w:val="21"/>
                      <w:szCs w:val="21"/>
                    </w:rPr>
                    <w:t>2#排气筒（</w:t>
                  </w:r>
                  <w:r>
                    <w:rPr>
                      <w:rFonts w:hint="eastAsia"/>
                      <w:color w:val="000000" w:themeColor="text1"/>
                      <w:sz w:val="21"/>
                      <w:szCs w:val="21"/>
                      <w:lang w:eastAsia="zh-CN"/>
                    </w:rPr>
                    <w:t>150目~250目氧化钙生产线废气</w:t>
                  </w:r>
                  <w:r>
                    <w:rPr>
                      <w:rFonts w:hint="eastAsia"/>
                      <w:color w:val="000000" w:themeColor="text1"/>
                      <w:spacing w:val="-2"/>
                      <w:sz w:val="21"/>
                      <w:szCs w:val="21"/>
                    </w:rPr>
                    <w:t>）</w:t>
                  </w:r>
                </w:p>
              </w:tc>
              <w:tc>
                <w:tcPr>
                  <w:tcW w:w="281"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color w:val="000000" w:themeColor="text1"/>
                      <w:sz w:val="21"/>
                      <w:szCs w:val="21"/>
                    </w:rPr>
                  </w:pPr>
                  <w:r>
                    <w:rPr>
                      <w:rFonts w:hint="eastAsia"/>
                      <w:color w:val="000000" w:themeColor="text1"/>
                      <w:sz w:val="21"/>
                      <w:szCs w:val="21"/>
                    </w:rPr>
                    <w:t>颗粒物</w:t>
                  </w:r>
                </w:p>
              </w:tc>
              <w:tc>
                <w:tcPr>
                  <w:tcW w:w="270"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color w:val="000000" w:themeColor="text1"/>
                      <w:sz w:val="21"/>
                      <w:szCs w:val="21"/>
                    </w:rPr>
                  </w:pPr>
                  <w:r>
                    <w:rPr>
                      <w:rFonts w:hint="eastAsia"/>
                      <w:color w:val="000000" w:themeColor="text1"/>
                      <w:sz w:val="21"/>
                      <w:szCs w:val="21"/>
                    </w:rPr>
                    <w:t>有组织</w:t>
                  </w:r>
                </w:p>
              </w:tc>
              <w:tc>
                <w:tcPr>
                  <w:tcW w:w="245"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color w:val="000000" w:themeColor="text1"/>
                      <w:sz w:val="21"/>
                      <w:szCs w:val="21"/>
                    </w:rPr>
                  </w:pPr>
                  <w:r>
                    <w:rPr>
                      <w:rFonts w:hint="eastAsia"/>
                      <w:color w:val="000000" w:themeColor="text1"/>
                      <w:sz w:val="21"/>
                      <w:szCs w:val="21"/>
                    </w:rPr>
                    <w:t>产污</w:t>
                  </w:r>
                </w:p>
                <w:p>
                  <w:pPr>
                    <w:keepNext w:val="0"/>
                    <w:keepLines w:val="0"/>
                    <w:pageBreakBefore w:val="0"/>
                    <w:kinsoku/>
                    <w:wordWrap/>
                    <w:overflowPunct/>
                    <w:topLinePunct w:val="0"/>
                    <w:autoSpaceDE/>
                    <w:autoSpaceDN/>
                    <w:bidi w:val="0"/>
                    <w:adjustRightInd w:val="0"/>
                    <w:snapToGrid w:val="0"/>
                    <w:jc w:val="center"/>
                    <w:rPr>
                      <w:rFonts w:hint="eastAsia"/>
                      <w:color w:val="000000" w:themeColor="text1"/>
                      <w:sz w:val="21"/>
                      <w:szCs w:val="21"/>
                    </w:rPr>
                  </w:pPr>
                  <w:r>
                    <w:rPr>
                      <w:rFonts w:hint="eastAsia"/>
                      <w:color w:val="000000" w:themeColor="text1"/>
                      <w:sz w:val="21"/>
                      <w:szCs w:val="21"/>
                    </w:rPr>
                    <w:t>系数</w:t>
                  </w:r>
                </w:p>
              </w:tc>
              <w:tc>
                <w:tcPr>
                  <w:tcW w:w="32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default" w:ascii="Times New Roman" w:hAnsi="Times New Roman" w:cs="Times New Roman"/>
                      <w:color w:val="FF0000"/>
                      <w:sz w:val="21"/>
                      <w:szCs w:val="21"/>
                    </w:rPr>
                  </w:pPr>
                  <w:r>
                    <w:rPr>
                      <w:rFonts w:hint="eastAsia" w:cs="Times New Roman"/>
                      <w:i w:val="0"/>
                      <w:iCs w:val="0"/>
                      <w:color w:val="000000"/>
                      <w:kern w:val="0"/>
                      <w:sz w:val="21"/>
                      <w:szCs w:val="21"/>
                      <w:u w:val="none"/>
                      <w:lang w:val="en-US" w:eastAsia="zh-CN" w:bidi="ar"/>
                    </w:rPr>
                    <w:t>19</w:t>
                  </w:r>
                  <w:r>
                    <w:rPr>
                      <w:rFonts w:hint="default" w:ascii="Times New Roman" w:hAnsi="Times New Roman" w:eastAsia="宋体" w:cs="Times New Roman"/>
                      <w:i w:val="0"/>
                      <w:iCs w:val="0"/>
                      <w:color w:val="000000"/>
                      <w:kern w:val="0"/>
                      <w:sz w:val="21"/>
                      <w:szCs w:val="21"/>
                      <w:u w:val="none"/>
                      <w:lang w:val="en-US" w:eastAsia="zh-CN" w:bidi="ar"/>
                    </w:rPr>
                    <w:t>500</w:t>
                  </w:r>
                </w:p>
              </w:tc>
              <w:tc>
                <w:tcPr>
                  <w:tcW w:w="33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default" w:ascii="Times New Roman" w:hAnsi="Times New Roman" w:cs="Times New Roman"/>
                      <w:color w:val="000000" w:themeColor="text1"/>
                      <w:sz w:val="21"/>
                      <w:szCs w:val="21"/>
                    </w:rPr>
                  </w:pPr>
                  <w:r>
                    <w:rPr>
                      <w:rFonts w:hint="eastAsia" w:cs="Times New Roman"/>
                      <w:i w:val="0"/>
                      <w:iCs w:val="0"/>
                      <w:color w:val="000000" w:themeColor="text1"/>
                      <w:kern w:val="0"/>
                      <w:sz w:val="21"/>
                      <w:szCs w:val="21"/>
                      <w:u w:val="none"/>
                      <w:lang w:val="en-US" w:eastAsia="zh-CN" w:bidi="ar"/>
                    </w:rPr>
                    <w:t>1248</w:t>
                  </w:r>
                  <w:r>
                    <w:rPr>
                      <w:rFonts w:hint="default" w:ascii="Times New Roman" w:hAnsi="Times New Roman" w:eastAsia="宋体" w:cs="Times New Roman"/>
                      <w:i w:val="0"/>
                      <w:iCs w:val="0"/>
                      <w:color w:val="000000" w:themeColor="text1"/>
                      <w:kern w:val="0"/>
                      <w:sz w:val="21"/>
                      <w:szCs w:val="21"/>
                      <w:u w:val="none"/>
                      <w:lang w:val="en-US" w:eastAsia="zh-CN" w:bidi="ar"/>
                    </w:rPr>
                    <w:t xml:space="preserve"> </w:t>
                  </w:r>
                </w:p>
              </w:tc>
              <w:tc>
                <w:tcPr>
                  <w:tcW w:w="30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default" w:ascii="Times New Roman" w:hAnsi="Times New Roman" w:cs="Times New Roman"/>
                      <w:color w:val="FF0000"/>
                      <w:sz w:val="21"/>
                      <w:szCs w:val="21"/>
                      <w:lang w:val="en-US"/>
                    </w:rPr>
                  </w:pPr>
                  <w:r>
                    <w:rPr>
                      <w:rFonts w:hint="eastAsia" w:cs="Times New Roman"/>
                      <w:i w:val="0"/>
                      <w:iCs w:val="0"/>
                      <w:color w:val="000000"/>
                      <w:kern w:val="0"/>
                      <w:sz w:val="21"/>
                      <w:szCs w:val="21"/>
                      <w:u w:val="none"/>
                      <w:lang w:val="en-US" w:eastAsia="zh-CN" w:bidi="ar"/>
                    </w:rPr>
                    <w:t>38.95</w:t>
                  </w:r>
                </w:p>
              </w:tc>
              <w:tc>
                <w:tcPr>
                  <w:tcW w:w="56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default" w:ascii="Times New Roman" w:hAnsi="Times New Roman" w:cs="Times New Roman"/>
                      <w:color w:val="FF0000"/>
                      <w:spacing w:val="-2"/>
                      <w:sz w:val="21"/>
                      <w:szCs w:val="21"/>
                    </w:rPr>
                  </w:pPr>
                  <w:r>
                    <w:rPr>
                      <w:rFonts w:hint="default" w:ascii="Times New Roman" w:hAnsi="Times New Roman" w:eastAsia="宋体" w:cs="Times New Roman"/>
                      <w:i w:val="0"/>
                      <w:iCs w:val="0"/>
                      <w:color w:val="000000"/>
                      <w:kern w:val="0"/>
                      <w:sz w:val="21"/>
                      <w:szCs w:val="21"/>
                      <w:u w:val="none"/>
                      <w:lang w:val="en-US" w:eastAsia="zh-CN" w:bidi="ar"/>
                    </w:rPr>
                    <w:t>2#</w:t>
                  </w:r>
                  <w:r>
                    <w:rPr>
                      <w:rFonts w:hint="eastAsia" w:cs="Times New Roman"/>
                      <w:i w:val="0"/>
                      <w:iCs w:val="0"/>
                      <w:color w:val="000000"/>
                      <w:kern w:val="0"/>
                      <w:sz w:val="21"/>
                      <w:szCs w:val="21"/>
                      <w:u w:val="none"/>
                      <w:lang w:val="en-US" w:eastAsia="zh-CN" w:bidi="ar"/>
                    </w:rPr>
                    <w:t>脉冲式覆膜滤袋高效除尘器</w:t>
                  </w:r>
                </w:p>
              </w:tc>
              <w:tc>
                <w:tcPr>
                  <w:tcW w:w="26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default" w:ascii="Times New Roman" w:hAnsi="Times New Roman" w:cs="Times New Roman"/>
                      <w:color w:val="FF0000"/>
                      <w:spacing w:val="-2"/>
                      <w:sz w:val="21"/>
                      <w:szCs w:val="21"/>
                    </w:rPr>
                  </w:pPr>
                  <w:r>
                    <w:rPr>
                      <w:rFonts w:hint="default" w:ascii="Times New Roman" w:hAnsi="Times New Roman" w:eastAsia="宋体" w:cs="Times New Roman"/>
                      <w:i w:val="0"/>
                      <w:iCs w:val="0"/>
                      <w:color w:val="000000"/>
                      <w:kern w:val="0"/>
                      <w:sz w:val="21"/>
                      <w:szCs w:val="21"/>
                      <w:u w:val="none"/>
                      <w:lang w:val="en-US" w:eastAsia="zh-CN" w:bidi="ar"/>
                    </w:rPr>
                    <w:t>99.5</w:t>
                  </w:r>
                </w:p>
              </w:tc>
              <w:tc>
                <w:tcPr>
                  <w:tcW w:w="340"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color w:val="FF0000"/>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6.2 </w:t>
                  </w:r>
                </w:p>
              </w:tc>
              <w:tc>
                <w:tcPr>
                  <w:tcW w:w="322"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color w:val="FF0000"/>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0.1948 </w:t>
                  </w:r>
                </w:p>
              </w:tc>
              <w:tc>
                <w:tcPr>
                  <w:tcW w:w="308"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color w:val="FF0000"/>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0.1217 </w:t>
                  </w:r>
                </w:p>
              </w:tc>
              <w:tc>
                <w:tcPr>
                  <w:tcW w:w="27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default" w:ascii="Times New Roman" w:hAnsi="Times New Roman" w:cs="Times New Roman"/>
                      <w:color w:val="FF0000"/>
                      <w:sz w:val="21"/>
                      <w:szCs w:val="21"/>
                    </w:rPr>
                  </w:pPr>
                  <w:r>
                    <w:rPr>
                      <w:rFonts w:hint="eastAsia" w:cs="Times New Roman"/>
                      <w:i w:val="0"/>
                      <w:iCs w:val="0"/>
                      <w:color w:val="000000"/>
                      <w:kern w:val="0"/>
                      <w:sz w:val="21"/>
                      <w:szCs w:val="21"/>
                      <w:u w:val="none"/>
                      <w:lang w:val="en-US" w:eastAsia="zh-CN" w:bidi="ar"/>
                    </w:rPr>
                    <w:t>16</w:t>
                  </w:r>
                  <w:r>
                    <w:rPr>
                      <w:rFonts w:hint="default" w:ascii="Times New Roman" w:hAnsi="Times New Roman" w:eastAsia="宋体" w:cs="Times New Roman"/>
                      <w:i w:val="0"/>
                      <w:iCs w:val="0"/>
                      <w:color w:val="000000"/>
                      <w:kern w:val="0"/>
                      <w:sz w:val="21"/>
                      <w:szCs w:val="21"/>
                      <w:u w:val="none"/>
                      <w:lang w:val="en-US" w:eastAsia="zh-CN" w:bidi="ar"/>
                    </w:rPr>
                    <w:t>00</w:t>
                  </w:r>
                </w:p>
              </w:tc>
              <w:tc>
                <w:tcPr>
                  <w:tcW w:w="39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default" w:ascii="Times New Roman" w:hAnsi="Times New Roman" w:cs="Times New Roman"/>
                      <w:color w:val="FF0000"/>
                      <w:sz w:val="21"/>
                      <w:szCs w:val="21"/>
                    </w:rPr>
                  </w:pPr>
                  <w:r>
                    <w:rPr>
                      <w:rFonts w:hint="default" w:ascii="Times New Roman" w:hAnsi="Times New Roman" w:eastAsia="宋体" w:cs="Times New Roman"/>
                      <w:i w:val="0"/>
                      <w:iCs w:val="0"/>
                      <w:color w:val="000000"/>
                      <w:kern w:val="0"/>
                      <w:sz w:val="21"/>
                      <w:szCs w:val="21"/>
                      <w:u w:val="none"/>
                      <w:lang w:val="en-US" w:eastAsia="zh-CN" w:bidi="ar"/>
                    </w:rPr>
                    <w:t>10mg/m</w:t>
                  </w:r>
                  <w:r>
                    <w:rPr>
                      <w:rStyle w:val="119"/>
                      <w:rFonts w:hint="default" w:ascii="Times New Roman" w:hAnsi="Times New Roman" w:eastAsia="宋体" w:cs="Times New Roman"/>
                      <w:sz w:val="21"/>
                      <w:szCs w:val="21"/>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；7.61kg/h</w:t>
                  </w:r>
                </w:p>
              </w:tc>
              <w:tc>
                <w:tcPr>
                  <w:tcW w:w="24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default" w:ascii="Times New Roman" w:hAnsi="Times New Roman" w:cs="Times New Roman"/>
                      <w:color w:val="FF0000"/>
                      <w:sz w:val="21"/>
                      <w:szCs w:val="21"/>
                    </w:rPr>
                  </w:pPr>
                  <w:r>
                    <w:rPr>
                      <w:rFonts w:hint="default" w:ascii="Times New Roman" w:hAnsi="Times New Roman" w:eastAsia="宋体" w:cs="Times New Roman"/>
                      <w:i w:val="0"/>
                      <w:iCs w:val="0"/>
                      <w:color w:val="000000"/>
                      <w:kern w:val="0"/>
                      <w:sz w:val="21"/>
                      <w:szCs w:val="21"/>
                      <w:u w:val="none"/>
                      <w:lang w:val="en-US" w:eastAsia="zh-CN" w:bidi="ar"/>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31"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color w:val="000000" w:themeColor="text1"/>
                      <w:sz w:val="21"/>
                      <w:szCs w:val="21"/>
                    </w:rPr>
                  </w:pPr>
                  <w:r>
                    <w:rPr>
                      <w:rFonts w:hint="eastAsia"/>
                      <w:color w:val="000000" w:themeColor="text1"/>
                      <w:sz w:val="21"/>
                      <w:szCs w:val="21"/>
                      <w:lang w:val="en-US" w:eastAsia="zh-CN"/>
                    </w:rPr>
                    <w:t>3</w:t>
                  </w:r>
                  <w:r>
                    <w:rPr>
                      <w:rFonts w:hint="eastAsia"/>
                      <w:color w:val="000000" w:themeColor="text1"/>
                      <w:sz w:val="21"/>
                      <w:szCs w:val="21"/>
                    </w:rPr>
                    <w:t>#排气筒（</w:t>
                  </w:r>
                  <w:r>
                    <w:rPr>
                      <w:rFonts w:hint="eastAsia"/>
                      <w:sz w:val="21"/>
                      <w:szCs w:val="21"/>
                      <w:lang w:val="en-US" w:eastAsia="zh-CN"/>
                    </w:rPr>
                    <w:t>80目~150目氧化钙生产线</w:t>
                  </w:r>
                  <w:r>
                    <w:rPr>
                      <w:rFonts w:hint="eastAsia"/>
                      <w:sz w:val="21"/>
                      <w:szCs w:val="21"/>
                    </w:rPr>
                    <w:t>废气</w:t>
                  </w:r>
                  <w:r>
                    <w:rPr>
                      <w:rFonts w:hint="eastAsia"/>
                      <w:color w:val="000000" w:themeColor="text1"/>
                      <w:sz w:val="21"/>
                      <w:szCs w:val="21"/>
                    </w:rPr>
                    <w:t>）</w:t>
                  </w:r>
                </w:p>
              </w:tc>
              <w:tc>
                <w:tcPr>
                  <w:tcW w:w="281"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color w:val="000000" w:themeColor="text1"/>
                      <w:sz w:val="21"/>
                      <w:szCs w:val="21"/>
                    </w:rPr>
                  </w:pPr>
                  <w:r>
                    <w:rPr>
                      <w:rFonts w:hint="eastAsia"/>
                      <w:color w:val="000000" w:themeColor="text1"/>
                      <w:sz w:val="21"/>
                      <w:szCs w:val="21"/>
                    </w:rPr>
                    <w:t>颗粒物</w:t>
                  </w:r>
                </w:p>
              </w:tc>
              <w:tc>
                <w:tcPr>
                  <w:tcW w:w="270"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color w:val="000000" w:themeColor="text1"/>
                      <w:sz w:val="21"/>
                      <w:szCs w:val="21"/>
                    </w:rPr>
                  </w:pPr>
                  <w:r>
                    <w:rPr>
                      <w:rFonts w:hint="eastAsia"/>
                      <w:color w:val="000000" w:themeColor="text1"/>
                      <w:sz w:val="21"/>
                      <w:szCs w:val="21"/>
                    </w:rPr>
                    <w:t>有组织</w:t>
                  </w:r>
                </w:p>
              </w:tc>
              <w:tc>
                <w:tcPr>
                  <w:tcW w:w="245"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color w:val="000000" w:themeColor="text1"/>
                      <w:sz w:val="21"/>
                      <w:szCs w:val="21"/>
                    </w:rPr>
                  </w:pPr>
                  <w:r>
                    <w:rPr>
                      <w:rFonts w:hint="eastAsia"/>
                      <w:color w:val="000000" w:themeColor="text1"/>
                      <w:sz w:val="21"/>
                      <w:szCs w:val="21"/>
                    </w:rPr>
                    <w:t>产污</w:t>
                  </w:r>
                </w:p>
                <w:p>
                  <w:pPr>
                    <w:keepNext w:val="0"/>
                    <w:keepLines w:val="0"/>
                    <w:pageBreakBefore w:val="0"/>
                    <w:kinsoku/>
                    <w:wordWrap/>
                    <w:overflowPunct/>
                    <w:topLinePunct w:val="0"/>
                    <w:autoSpaceDE/>
                    <w:autoSpaceDN/>
                    <w:bidi w:val="0"/>
                    <w:adjustRightInd w:val="0"/>
                    <w:snapToGrid w:val="0"/>
                    <w:jc w:val="center"/>
                    <w:rPr>
                      <w:rFonts w:hint="eastAsia"/>
                      <w:color w:val="000000" w:themeColor="text1"/>
                      <w:sz w:val="21"/>
                      <w:szCs w:val="21"/>
                    </w:rPr>
                  </w:pPr>
                  <w:r>
                    <w:rPr>
                      <w:rFonts w:hint="eastAsia"/>
                      <w:color w:val="000000" w:themeColor="text1"/>
                      <w:sz w:val="21"/>
                      <w:szCs w:val="21"/>
                    </w:rPr>
                    <w:t>系数</w:t>
                  </w:r>
                </w:p>
              </w:tc>
              <w:tc>
                <w:tcPr>
                  <w:tcW w:w="32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default" w:ascii="Times New Roman" w:hAnsi="Times New Roman" w:cs="Times New Roman"/>
                      <w:color w:val="FF0000"/>
                      <w:sz w:val="21"/>
                      <w:szCs w:val="21"/>
                    </w:rPr>
                  </w:pPr>
                  <w:r>
                    <w:rPr>
                      <w:rFonts w:hint="eastAsia" w:cs="Times New Roman"/>
                      <w:i w:val="0"/>
                      <w:iCs w:val="0"/>
                      <w:color w:val="000000"/>
                      <w:kern w:val="0"/>
                      <w:sz w:val="21"/>
                      <w:szCs w:val="21"/>
                      <w:u w:val="none"/>
                      <w:lang w:val="en-US" w:eastAsia="zh-CN" w:bidi="ar"/>
                    </w:rPr>
                    <w:t>26</w:t>
                  </w:r>
                  <w:r>
                    <w:rPr>
                      <w:rFonts w:hint="default" w:ascii="Times New Roman" w:hAnsi="Times New Roman" w:eastAsia="宋体" w:cs="Times New Roman"/>
                      <w:i w:val="0"/>
                      <w:iCs w:val="0"/>
                      <w:color w:val="000000"/>
                      <w:kern w:val="0"/>
                      <w:sz w:val="21"/>
                      <w:szCs w:val="21"/>
                      <w:u w:val="none"/>
                      <w:lang w:val="en-US" w:eastAsia="zh-CN" w:bidi="ar"/>
                    </w:rPr>
                    <w:t>000</w:t>
                  </w:r>
                </w:p>
              </w:tc>
              <w:tc>
                <w:tcPr>
                  <w:tcW w:w="33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default" w:ascii="Times New Roman" w:hAnsi="Times New Roman" w:cs="Times New Roman"/>
                      <w:color w:val="000000" w:themeColor="text1"/>
                      <w:sz w:val="21"/>
                      <w:szCs w:val="21"/>
                      <w:lang w:val="en-US"/>
                    </w:rPr>
                  </w:pPr>
                  <w:r>
                    <w:rPr>
                      <w:rFonts w:hint="eastAsia" w:cs="Times New Roman"/>
                      <w:i w:val="0"/>
                      <w:iCs w:val="0"/>
                      <w:color w:val="000000" w:themeColor="text1"/>
                      <w:kern w:val="0"/>
                      <w:sz w:val="21"/>
                      <w:szCs w:val="21"/>
                      <w:u w:val="none"/>
                      <w:lang w:val="en-US" w:eastAsia="zh-CN" w:bidi="ar"/>
                    </w:rPr>
                    <w:t>920</w:t>
                  </w:r>
                </w:p>
              </w:tc>
              <w:tc>
                <w:tcPr>
                  <w:tcW w:w="30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default" w:ascii="Times New Roman" w:hAnsi="Times New Roman" w:cs="Times New Roman"/>
                      <w:color w:val="FF0000"/>
                      <w:sz w:val="21"/>
                      <w:szCs w:val="21"/>
                      <w:lang w:val="en-US"/>
                    </w:rPr>
                  </w:pPr>
                  <w:r>
                    <w:rPr>
                      <w:rFonts w:hint="eastAsia" w:cs="Times New Roman"/>
                      <w:i w:val="0"/>
                      <w:iCs w:val="0"/>
                      <w:color w:val="000000"/>
                      <w:kern w:val="0"/>
                      <w:sz w:val="21"/>
                      <w:szCs w:val="21"/>
                      <w:u w:val="none"/>
                      <w:lang w:val="en-US" w:eastAsia="zh-CN" w:bidi="ar"/>
                    </w:rPr>
                    <w:t>76.55</w:t>
                  </w:r>
                </w:p>
              </w:tc>
              <w:tc>
                <w:tcPr>
                  <w:tcW w:w="56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default" w:ascii="Times New Roman" w:hAnsi="Times New Roman" w:cs="Times New Roman"/>
                      <w:color w:val="FF0000"/>
                      <w:spacing w:val="-2"/>
                      <w:sz w:val="21"/>
                      <w:szCs w:val="21"/>
                    </w:rPr>
                  </w:pPr>
                  <w:r>
                    <w:rPr>
                      <w:rFonts w:hint="default" w:ascii="Times New Roman" w:hAnsi="Times New Roman" w:eastAsia="宋体" w:cs="Times New Roman"/>
                      <w:i w:val="0"/>
                      <w:iCs w:val="0"/>
                      <w:color w:val="000000"/>
                      <w:kern w:val="0"/>
                      <w:sz w:val="21"/>
                      <w:szCs w:val="21"/>
                      <w:u w:val="none"/>
                      <w:lang w:val="en-US" w:eastAsia="zh-CN" w:bidi="ar"/>
                    </w:rPr>
                    <w:t>3#</w:t>
                  </w:r>
                  <w:r>
                    <w:rPr>
                      <w:rStyle w:val="120"/>
                      <w:rFonts w:hint="eastAsia" w:cs="Times New Roman"/>
                      <w:sz w:val="21"/>
                      <w:szCs w:val="21"/>
                      <w:lang w:val="en-US" w:eastAsia="zh-CN" w:bidi="ar"/>
                    </w:rPr>
                    <w:t>脉冲式覆膜滤袋高效除尘器</w:t>
                  </w:r>
                </w:p>
              </w:tc>
              <w:tc>
                <w:tcPr>
                  <w:tcW w:w="26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default" w:ascii="Times New Roman" w:hAnsi="Times New Roman" w:cs="Times New Roman"/>
                      <w:color w:val="FF0000"/>
                      <w:spacing w:val="-2"/>
                      <w:sz w:val="21"/>
                      <w:szCs w:val="21"/>
                    </w:rPr>
                  </w:pPr>
                  <w:r>
                    <w:rPr>
                      <w:rFonts w:hint="default" w:ascii="Times New Roman" w:hAnsi="Times New Roman" w:eastAsia="宋体" w:cs="Times New Roman"/>
                      <w:i w:val="0"/>
                      <w:iCs w:val="0"/>
                      <w:color w:val="000000"/>
                      <w:kern w:val="0"/>
                      <w:sz w:val="21"/>
                      <w:szCs w:val="21"/>
                      <w:u w:val="none"/>
                      <w:lang w:val="en-US" w:eastAsia="zh-CN" w:bidi="ar"/>
                    </w:rPr>
                    <w:t>99.5</w:t>
                  </w:r>
                </w:p>
              </w:tc>
              <w:tc>
                <w:tcPr>
                  <w:tcW w:w="340"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color w:val="FF0000"/>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4.6 </w:t>
                  </w:r>
                </w:p>
              </w:tc>
              <w:tc>
                <w:tcPr>
                  <w:tcW w:w="322"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color w:val="FF0000"/>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0.3828 </w:t>
                  </w:r>
                </w:p>
              </w:tc>
              <w:tc>
                <w:tcPr>
                  <w:tcW w:w="308"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color w:val="FF0000"/>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0.1196 </w:t>
                  </w:r>
                </w:p>
              </w:tc>
              <w:tc>
                <w:tcPr>
                  <w:tcW w:w="27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default" w:ascii="Times New Roman" w:hAnsi="Times New Roman" w:cs="Times New Roman"/>
                      <w:color w:val="FF0000"/>
                      <w:sz w:val="21"/>
                      <w:szCs w:val="21"/>
                    </w:rPr>
                  </w:pPr>
                  <w:r>
                    <w:rPr>
                      <w:rFonts w:hint="eastAsia" w:cs="Times New Roman"/>
                      <w:i w:val="0"/>
                      <w:iCs w:val="0"/>
                      <w:color w:val="000000"/>
                      <w:kern w:val="0"/>
                      <w:sz w:val="21"/>
                      <w:szCs w:val="21"/>
                      <w:u w:val="none"/>
                      <w:lang w:val="en-US" w:eastAsia="zh-CN" w:bidi="ar"/>
                    </w:rPr>
                    <w:t>32</w:t>
                  </w:r>
                  <w:r>
                    <w:rPr>
                      <w:rFonts w:hint="default" w:ascii="Times New Roman" w:hAnsi="Times New Roman" w:eastAsia="宋体" w:cs="Times New Roman"/>
                      <w:i w:val="0"/>
                      <w:iCs w:val="0"/>
                      <w:color w:val="000000"/>
                      <w:kern w:val="0"/>
                      <w:sz w:val="21"/>
                      <w:szCs w:val="21"/>
                      <w:u w:val="none"/>
                      <w:lang w:val="en-US" w:eastAsia="zh-CN" w:bidi="ar"/>
                    </w:rPr>
                    <w:t>00</w:t>
                  </w:r>
                </w:p>
              </w:tc>
              <w:tc>
                <w:tcPr>
                  <w:tcW w:w="39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default" w:ascii="Times New Roman" w:hAnsi="Times New Roman" w:cs="Times New Roman"/>
                      <w:color w:val="FF0000"/>
                      <w:sz w:val="21"/>
                      <w:szCs w:val="21"/>
                    </w:rPr>
                  </w:pPr>
                  <w:r>
                    <w:rPr>
                      <w:rFonts w:hint="default" w:ascii="Times New Roman" w:hAnsi="Times New Roman" w:eastAsia="宋体" w:cs="Times New Roman"/>
                      <w:i w:val="0"/>
                      <w:iCs w:val="0"/>
                      <w:color w:val="000000"/>
                      <w:kern w:val="0"/>
                      <w:sz w:val="21"/>
                      <w:szCs w:val="21"/>
                      <w:u w:val="none"/>
                      <w:lang w:val="en-US" w:eastAsia="zh-CN" w:bidi="ar"/>
                    </w:rPr>
                    <w:t>10mg/m</w:t>
                  </w:r>
                  <w:r>
                    <w:rPr>
                      <w:rStyle w:val="119"/>
                      <w:rFonts w:hint="default" w:ascii="Times New Roman" w:hAnsi="Times New Roman" w:eastAsia="宋体" w:cs="Times New Roman"/>
                      <w:sz w:val="21"/>
                      <w:szCs w:val="21"/>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；7.61kg/h</w:t>
                  </w:r>
                </w:p>
              </w:tc>
              <w:tc>
                <w:tcPr>
                  <w:tcW w:w="24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default" w:ascii="Times New Roman" w:hAnsi="Times New Roman" w:cs="Times New Roman"/>
                      <w:color w:val="FF0000"/>
                      <w:sz w:val="21"/>
                      <w:szCs w:val="21"/>
                    </w:rPr>
                  </w:pPr>
                  <w:r>
                    <w:rPr>
                      <w:rFonts w:hint="default" w:ascii="Times New Roman" w:hAnsi="Times New Roman" w:eastAsia="宋体" w:cs="Times New Roman"/>
                      <w:i w:val="0"/>
                      <w:iCs w:val="0"/>
                      <w:color w:val="000000"/>
                      <w:kern w:val="0"/>
                      <w:sz w:val="21"/>
                      <w:szCs w:val="21"/>
                      <w:u w:val="none"/>
                      <w:lang w:val="en-US" w:eastAsia="zh-CN" w:bidi="ar"/>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31"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color w:val="000000" w:themeColor="text1"/>
                      <w:sz w:val="21"/>
                      <w:szCs w:val="21"/>
                    </w:rPr>
                  </w:pPr>
                  <w:r>
                    <w:rPr>
                      <w:rFonts w:hint="eastAsia"/>
                      <w:color w:val="000000" w:themeColor="text1"/>
                      <w:sz w:val="21"/>
                      <w:szCs w:val="21"/>
                      <w:lang w:val="en-US" w:eastAsia="zh-CN"/>
                    </w:rPr>
                    <w:t>4</w:t>
                  </w:r>
                  <w:r>
                    <w:rPr>
                      <w:rFonts w:hint="eastAsia"/>
                      <w:color w:val="000000" w:themeColor="text1"/>
                      <w:sz w:val="21"/>
                      <w:szCs w:val="21"/>
                    </w:rPr>
                    <w:t>#排气筒（</w:t>
                  </w:r>
                  <w:r>
                    <w:rPr>
                      <w:rFonts w:hint="eastAsia"/>
                      <w:sz w:val="21"/>
                      <w:szCs w:val="21"/>
                    </w:rPr>
                    <w:t>氢氧化钙</w:t>
                  </w:r>
                  <w:r>
                    <w:rPr>
                      <w:rFonts w:hint="eastAsia"/>
                      <w:sz w:val="21"/>
                      <w:szCs w:val="21"/>
                      <w:lang w:eastAsia="zh-CN"/>
                    </w:rPr>
                    <w:t>生产线</w:t>
                  </w:r>
                  <w:r>
                    <w:rPr>
                      <w:rFonts w:hint="eastAsia"/>
                      <w:sz w:val="21"/>
                      <w:szCs w:val="21"/>
                    </w:rPr>
                    <w:t>废气</w:t>
                  </w:r>
                  <w:r>
                    <w:rPr>
                      <w:rFonts w:hint="eastAsia"/>
                      <w:color w:val="000000" w:themeColor="text1"/>
                      <w:sz w:val="21"/>
                      <w:szCs w:val="21"/>
                    </w:rPr>
                    <w:t>）</w:t>
                  </w:r>
                </w:p>
              </w:tc>
              <w:tc>
                <w:tcPr>
                  <w:tcW w:w="281"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color w:val="000000" w:themeColor="text1"/>
                      <w:sz w:val="21"/>
                      <w:szCs w:val="21"/>
                    </w:rPr>
                  </w:pPr>
                  <w:r>
                    <w:rPr>
                      <w:rFonts w:hint="eastAsia"/>
                      <w:color w:val="000000" w:themeColor="text1"/>
                      <w:sz w:val="21"/>
                      <w:szCs w:val="21"/>
                    </w:rPr>
                    <w:t>颗粒物</w:t>
                  </w:r>
                </w:p>
              </w:tc>
              <w:tc>
                <w:tcPr>
                  <w:tcW w:w="270"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color w:val="000000" w:themeColor="text1"/>
                      <w:sz w:val="21"/>
                      <w:szCs w:val="21"/>
                    </w:rPr>
                  </w:pPr>
                  <w:r>
                    <w:rPr>
                      <w:rFonts w:hint="eastAsia"/>
                      <w:color w:val="000000" w:themeColor="text1"/>
                      <w:sz w:val="21"/>
                      <w:szCs w:val="21"/>
                    </w:rPr>
                    <w:t>有组织</w:t>
                  </w:r>
                </w:p>
              </w:tc>
              <w:tc>
                <w:tcPr>
                  <w:tcW w:w="245"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color w:val="000000" w:themeColor="text1"/>
                      <w:sz w:val="21"/>
                      <w:szCs w:val="21"/>
                    </w:rPr>
                  </w:pPr>
                  <w:r>
                    <w:rPr>
                      <w:rFonts w:hint="eastAsia"/>
                      <w:color w:val="000000" w:themeColor="text1"/>
                      <w:sz w:val="21"/>
                      <w:szCs w:val="21"/>
                    </w:rPr>
                    <w:t>产污</w:t>
                  </w:r>
                </w:p>
                <w:p>
                  <w:pPr>
                    <w:keepNext w:val="0"/>
                    <w:keepLines w:val="0"/>
                    <w:pageBreakBefore w:val="0"/>
                    <w:kinsoku/>
                    <w:wordWrap/>
                    <w:overflowPunct/>
                    <w:topLinePunct w:val="0"/>
                    <w:autoSpaceDE/>
                    <w:autoSpaceDN/>
                    <w:bidi w:val="0"/>
                    <w:adjustRightInd w:val="0"/>
                    <w:snapToGrid w:val="0"/>
                    <w:jc w:val="center"/>
                    <w:rPr>
                      <w:rFonts w:hint="eastAsia"/>
                      <w:color w:val="000000" w:themeColor="text1"/>
                      <w:sz w:val="21"/>
                      <w:szCs w:val="21"/>
                    </w:rPr>
                  </w:pPr>
                  <w:r>
                    <w:rPr>
                      <w:rFonts w:hint="eastAsia"/>
                      <w:color w:val="000000" w:themeColor="text1"/>
                      <w:sz w:val="21"/>
                      <w:szCs w:val="21"/>
                    </w:rPr>
                    <w:t>系数</w:t>
                  </w:r>
                </w:p>
              </w:tc>
              <w:tc>
                <w:tcPr>
                  <w:tcW w:w="32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default" w:ascii="Times New Roman" w:hAnsi="Times New Roman" w:cs="Times New Roman"/>
                      <w:color w:val="FF0000"/>
                      <w:sz w:val="21"/>
                      <w:szCs w:val="21"/>
                    </w:rPr>
                  </w:pPr>
                  <w:r>
                    <w:rPr>
                      <w:rFonts w:hint="eastAsia" w:cs="Times New Roman"/>
                      <w:i w:val="0"/>
                      <w:iCs w:val="0"/>
                      <w:color w:val="000000"/>
                      <w:kern w:val="0"/>
                      <w:sz w:val="21"/>
                      <w:szCs w:val="21"/>
                      <w:u w:val="none"/>
                      <w:lang w:val="en-US" w:eastAsia="zh-CN" w:bidi="ar"/>
                    </w:rPr>
                    <w:t>165</w:t>
                  </w:r>
                  <w:r>
                    <w:rPr>
                      <w:rFonts w:hint="default" w:ascii="Times New Roman" w:hAnsi="Times New Roman" w:eastAsia="宋体" w:cs="Times New Roman"/>
                      <w:i w:val="0"/>
                      <w:iCs w:val="0"/>
                      <w:color w:val="000000"/>
                      <w:kern w:val="0"/>
                      <w:sz w:val="21"/>
                      <w:szCs w:val="21"/>
                      <w:u w:val="none"/>
                      <w:lang w:val="en-US" w:eastAsia="zh-CN" w:bidi="ar"/>
                    </w:rPr>
                    <w:t>00</w:t>
                  </w:r>
                </w:p>
              </w:tc>
              <w:tc>
                <w:tcPr>
                  <w:tcW w:w="33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default" w:ascii="Times New Roman" w:hAnsi="Times New Roman" w:cs="Times New Roman"/>
                      <w:color w:val="0000FF"/>
                      <w:sz w:val="21"/>
                      <w:szCs w:val="21"/>
                      <w:lang w:val="en-US"/>
                    </w:rPr>
                  </w:pPr>
                  <w:r>
                    <w:rPr>
                      <w:rFonts w:hint="eastAsia" w:cs="Times New Roman"/>
                      <w:i w:val="0"/>
                      <w:iCs w:val="0"/>
                      <w:color w:val="000000" w:themeColor="text1"/>
                      <w:kern w:val="0"/>
                      <w:sz w:val="21"/>
                      <w:szCs w:val="21"/>
                      <w:u w:val="none"/>
                      <w:lang w:val="en-US" w:eastAsia="zh-CN" w:bidi="ar"/>
                    </w:rPr>
                    <w:t>1085</w:t>
                  </w:r>
                </w:p>
              </w:tc>
              <w:tc>
                <w:tcPr>
                  <w:tcW w:w="30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default" w:ascii="Times New Roman" w:hAnsi="Times New Roman" w:cs="Times New Roman"/>
                      <w:color w:val="FF0000"/>
                      <w:sz w:val="21"/>
                      <w:szCs w:val="21"/>
                      <w:lang w:val="en-US"/>
                    </w:rPr>
                  </w:pPr>
                  <w:r>
                    <w:rPr>
                      <w:rFonts w:hint="eastAsia" w:cs="Times New Roman"/>
                      <w:i w:val="0"/>
                      <w:iCs w:val="0"/>
                      <w:color w:val="000000"/>
                      <w:kern w:val="0"/>
                      <w:sz w:val="21"/>
                      <w:szCs w:val="21"/>
                      <w:u w:val="none"/>
                      <w:lang w:val="en-US" w:eastAsia="zh-CN" w:bidi="ar"/>
                    </w:rPr>
                    <w:t>71.625</w:t>
                  </w:r>
                </w:p>
              </w:tc>
              <w:tc>
                <w:tcPr>
                  <w:tcW w:w="56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default" w:ascii="Times New Roman" w:hAnsi="Times New Roman" w:cs="Times New Roman"/>
                      <w:color w:val="FF0000"/>
                      <w:spacing w:val="-2"/>
                      <w:sz w:val="21"/>
                      <w:szCs w:val="21"/>
                    </w:rPr>
                  </w:pPr>
                  <w:r>
                    <w:rPr>
                      <w:rStyle w:val="120"/>
                      <w:rFonts w:hint="default" w:ascii="Times New Roman" w:hAnsi="Times New Roman" w:cs="Times New Roman"/>
                      <w:sz w:val="21"/>
                      <w:szCs w:val="21"/>
                      <w:lang w:val="en-US" w:eastAsia="zh-CN" w:bidi="ar"/>
                    </w:rPr>
                    <w:t>水浴除尘器</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cs="Times New Roman"/>
                      <w:i w:val="0"/>
                      <w:iCs w:val="0"/>
                      <w:color w:val="000000"/>
                      <w:kern w:val="0"/>
                      <w:sz w:val="21"/>
                      <w:szCs w:val="21"/>
                      <w:u w:val="none"/>
                      <w:lang w:val="en-US" w:eastAsia="zh-CN" w:bidi="ar"/>
                    </w:rPr>
                    <w:t>除雾器+</w:t>
                  </w:r>
                  <w:r>
                    <w:rPr>
                      <w:rFonts w:hint="default" w:ascii="Times New Roman" w:hAnsi="Times New Roman" w:eastAsia="宋体" w:cs="Times New Roman"/>
                      <w:i w:val="0"/>
                      <w:iCs w:val="0"/>
                      <w:color w:val="000000"/>
                      <w:kern w:val="0"/>
                      <w:sz w:val="21"/>
                      <w:szCs w:val="21"/>
                      <w:u w:val="none"/>
                      <w:lang w:val="en-US" w:eastAsia="zh-CN" w:bidi="ar"/>
                    </w:rPr>
                    <w:t>4#</w:t>
                  </w:r>
                  <w:r>
                    <w:rPr>
                      <w:rFonts w:hint="eastAsia" w:cs="Times New Roman"/>
                      <w:i w:val="0"/>
                      <w:iCs w:val="0"/>
                      <w:color w:val="000000"/>
                      <w:kern w:val="0"/>
                      <w:sz w:val="21"/>
                      <w:szCs w:val="21"/>
                      <w:u w:val="none"/>
                      <w:lang w:val="en-US" w:eastAsia="zh-CN" w:bidi="ar"/>
                    </w:rPr>
                    <w:t>脉冲式覆膜滤袋高效除尘器</w:t>
                  </w:r>
                </w:p>
              </w:tc>
              <w:tc>
                <w:tcPr>
                  <w:tcW w:w="26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default" w:ascii="Times New Roman" w:hAnsi="Times New Roman" w:cs="Times New Roman"/>
                      <w:color w:val="FF0000"/>
                      <w:spacing w:val="-2"/>
                      <w:sz w:val="21"/>
                      <w:szCs w:val="21"/>
                    </w:rPr>
                  </w:pPr>
                  <w:r>
                    <w:rPr>
                      <w:rFonts w:hint="default" w:ascii="Times New Roman" w:hAnsi="Times New Roman" w:eastAsia="宋体" w:cs="Times New Roman"/>
                      <w:i w:val="0"/>
                      <w:iCs w:val="0"/>
                      <w:color w:val="000000"/>
                      <w:kern w:val="0"/>
                      <w:sz w:val="21"/>
                      <w:szCs w:val="21"/>
                      <w:u w:val="none"/>
                      <w:lang w:val="en-US" w:eastAsia="zh-CN" w:bidi="ar"/>
                    </w:rPr>
                    <w:t>99.5</w:t>
                  </w:r>
                </w:p>
              </w:tc>
              <w:tc>
                <w:tcPr>
                  <w:tcW w:w="340"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color w:val="FF0000"/>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5.4 </w:t>
                  </w:r>
                </w:p>
              </w:tc>
              <w:tc>
                <w:tcPr>
                  <w:tcW w:w="322"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color w:val="FF0000"/>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0.3581 </w:t>
                  </w:r>
                </w:p>
              </w:tc>
              <w:tc>
                <w:tcPr>
                  <w:tcW w:w="308"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color w:val="FF0000"/>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0.0895 </w:t>
                  </w:r>
                </w:p>
              </w:tc>
              <w:tc>
                <w:tcPr>
                  <w:tcW w:w="27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default" w:ascii="Times New Roman" w:hAnsi="Times New Roman" w:cs="Times New Roman"/>
                      <w:color w:val="FF0000"/>
                      <w:sz w:val="21"/>
                      <w:szCs w:val="21"/>
                    </w:rPr>
                  </w:pPr>
                  <w:r>
                    <w:rPr>
                      <w:rFonts w:hint="default" w:ascii="Times New Roman" w:hAnsi="Times New Roman" w:eastAsia="宋体" w:cs="Times New Roman"/>
                      <w:i w:val="0"/>
                      <w:iCs w:val="0"/>
                      <w:color w:val="000000"/>
                      <w:kern w:val="0"/>
                      <w:sz w:val="21"/>
                      <w:szCs w:val="21"/>
                      <w:u w:val="none"/>
                      <w:lang w:val="en-US" w:eastAsia="zh-CN" w:bidi="ar"/>
                    </w:rPr>
                    <w:t>4000</w:t>
                  </w:r>
                </w:p>
              </w:tc>
              <w:tc>
                <w:tcPr>
                  <w:tcW w:w="39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default" w:ascii="Times New Roman" w:hAnsi="Times New Roman" w:cs="Times New Roman"/>
                      <w:color w:val="FF0000"/>
                      <w:sz w:val="21"/>
                      <w:szCs w:val="21"/>
                    </w:rPr>
                  </w:pPr>
                  <w:r>
                    <w:rPr>
                      <w:rFonts w:hint="default" w:ascii="Times New Roman" w:hAnsi="Times New Roman" w:eastAsia="宋体" w:cs="Times New Roman"/>
                      <w:i w:val="0"/>
                      <w:iCs w:val="0"/>
                      <w:color w:val="000000"/>
                      <w:kern w:val="0"/>
                      <w:sz w:val="21"/>
                      <w:szCs w:val="21"/>
                      <w:u w:val="none"/>
                      <w:lang w:val="en-US" w:eastAsia="zh-CN" w:bidi="ar"/>
                    </w:rPr>
                    <w:t>10mg/m</w:t>
                  </w:r>
                  <w:r>
                    <w:rPr>
                      <w:rStyle w:val="119"/>
                      <w:rFonts w:hint="default" w:ascii="Times New Roman" w:hAnsi="Times New Roman" w:eastAsia="宋体" w:cs="Times New Roman"/>
                      <w:sz w:val="21"/>
                      <w:szCs w:val="21"/>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；7.61kg/h</w:t>
                  </w:r>
                </w:p>
              </w:tc>
              <w:tc>
                <w:tcPr>
                  <w:tcW w:w="24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default" w:ascii="Times New Roman" w:hAnsi="Times New Roman" w:cs="Times New Roman"/>
                      <w:color w:val="FF0000"/>
                      <w:sz w:val="21"/>
                      <w:szCs w:val="21"/>
                    </w:rPr>
                  </w:pPr>
                  <w:r>
                    <w:rPr>
                      <w:rFonts w:hint="default" w:ascii="Times New Roman" w:hAnsi="Times New Roman" w:eastAsia="宋体" w:cs="Times New Roman"/>
                      <w:i w:val="0"/>
                      <w:iCs w:val="0"/>
                      <w:color w:val="000000"/>
                      <w:kern w:val="0"/>
                      <w:sz w:val="21"/>
                      <w:szCs w:val="21"/>
                      <w:u w:val="none"/>
                      <w:lang w:val="en-US" w:eastAsia="zh-CN" w:bidi="ar"/>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531"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eastAsia="宋体"/>
                      <w:color w:val="000000" w:themeColor="text1"/>
                      <w:spacing w:val="-2"/>
                      <w:sz w:val="21"/>
                      <w:szCs w:val="21"/>
                      <w:lang w:eastAsia="zh-CN"/>
                    </w:rPr>
                  </w:pPr>
                  <w:r>
                    <w:rPr>
                      <w:rFonts w:hint="eastAsia"/>
                      <w:color w:val="000000" w:themeColor="text1"/>
                      <w:spacing w:val="-2"/>
                      <w:sz w:val="21"/>
                      <w:szCs w:val="21"/>
                      <w:lang w:eastAsia="zh-CN"/>
                    </w:rPr>
                    <w:t>原料库</w:t>
                  </w:r>
                </w:p>
              </w:tc>
              <w:tc>
                <w:tcPr>
                  <w:tcW w:w="281"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color w:val="000000" w:themeColor="text1"/>
                      <w:sz w:val="21"/>
                      <w:szCs w:val="21"/>
                    </w:rPr>
                  </w:pPr>
                  <w:r>
                    <w:rPr>
                      <w:rFonts w:hint="eastAsia"/>
                      <w:color w:val="000000" w:themeColor="text1"/>
                      <w:sz w:val="21"/>
                      <w:szCs w:val="21"/>
                    </w:rPr>
                    <w:t>颗粒物</w:t>
                  </w:r>
                </w:p>
              </w:tc>
              <w:tc>
                <w:tcPr>
                  <w:tcW w:w="270"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color w:val="000000" w:themeColor="text1"/>
                      <w:sz w:val="21"/>
                      <w:szCs w:val="21"/>
                    </w:rPr>
                  </w:pPr>
                  <w:r>
                    <w:rPr>
                      <w:rFonts w:hint="eastAsia"/>
                      <w:color w:val="000000" w:themeColor="text1"/>
                      <w:sz w:val="21"/>
                      <w:szCs w:val="21"/>
                    </w:rPr>
                    <w:t>无组织</w:t>
                  </w:r>
                </w:p>
              </w:tc>
              <w:tc>
                <w:tcPr>
                  <w:tcW w:w="245"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color w:val="000000" w:themeColor="text1"/>
                      <w:sz w:val="21"/>
                      <w:szCs w:val="21"/>
                    </w:rPr>
                  </w:pPr>
                  <w:r>
                    <w:rPr>
                      <w:rFonts w:hint="eastAsia"/>
                      <w:color w:val="000000" w:themeColor="text1"/>
                      <w:sz w:val="21"/>
                      <w:szCs w:val="21"/>
                    </w:rPr>
                    <w:t>产污</w:t>
                  </w:r>
                </w:p>
                <w:p>
                  <w:pPr>
                    <w:keepNext w:val="0"/>
                    <w:keepLines w:val="0"/>
                    <w:pageBreakBefore w:val="0"/>
                    <w:kinsoku/>
                    <w:wordWrap/>
                    <w:overflowPunct/>
                    <w:topLinePunct w:val="0"/>
                    <w:autoSpaceDE/>
                    <w:autoSpaceDN/>
                    <w:bidi w:val="0"/>
                    <w:adjustRightInd w:val="0"/>
                    <w:snapToGrid w:val="0"/>
                    <w:jc w:val="center"/>
                    <w:rPr>
                      <w:rFonts w:hint="eastAsia"/>
                      <w:color w:val="000000" w:themeColor="text1"/>
                      <w:sz w:val="21"/>
                      <w:szCs w:val="21"/>
                    </w:rPr>
                  </w:pPr>
                  <w:r>
                    <w:rPr>
                      <w:rFonts w:hint="eastAsia"/>
                      <w:color w:val="000000" w:themeColor="text1"/>
                      <w:sz w:val="21"/>
                      <w:szCs w:val="21"/>
                    </w:rPr>
                    <w:t>系数</w:t>
                  </w:r>
                </w:p>
              </w:tc>
              <w:tc>
                <w:tcPr>
                  <w:tcW w:w="32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default" w:ascii="Times New Roman" w:hAnsi="Times New Roman" w:cs="Times New Roman"/>
                      <w:color w:val="FF0000"/>
                      <w:sz w:val="21"/>
                      <w:szCs w:val="21"/>
                    </w:rPr>
                  </w:pPr>
                  <w:r>
                    <w:rPr>
                      <w:rFonts w:hint="default" w:ascii="Times New Roman" w:hAnsi="Times New Roman" w:eastAsia="宋体" w:cs="Times New Roman"/>
                      <w:i w:val="0"/>
                      <w:iCs w:val="0"/>
                      <w:color w:val="000000"/>
                      <w:kern w:val="0"/>
                      <w:sz w:val="21"/>
                      <w:szCs w:val="21"/>
                      <w:u w:val="none"/>
                      <w:lang w:val="en-US" w:eastAsia="zh-CN" w:bidi="ar"/>
                    </w:rPr>
                    <w:t>/</w:t>
                  </w:r>
                </w:p>
              </w:tc>
              <w:tc>
                <w:tcPr>
                  <w:tcW w:w="33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default" w:ascii="Times New Roman" w:hAnsi="Times New Roman" w:cs="Times New Roman"/>
                      <w:color w:val="FF0000"/>
                      <w:sz w:val="21"/>
                      <w:szCs w:val="21"/>
                    </w:rPr>
                  </w:pPr>
                  <w:r>
                    <w:rPr>
                      <w:rFonts w:hint="default" w:ascii="Times New Roman" w:hAnsi="Times New Roman" w:eastAsia="宋体" w:cs="Times New Roman"/>
                      <w:i w:val="0"/>
                      <w:iCs w:val="0"/>
                      <w:color w:val="000000"/>
                      <w:kern w:val="0"/>
                      <w:sz w:val="21"/>
                      <w:szCs w:val="21"/>
                      <w:u w:val="none"/>
                      <w:lang w:val="en-US" w:eastAsia="zh-CN" w:bidi="ar"/>
                    </w:rPr>
                    <w:t>/</w:t>
                  </w:r>
                </w:p>
              </w:tc>
              <w:tc>
                <w:tcPr>
                  <w:tcW w:w="30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default" w:ascii="Times New Roman" w:hAnsi="Times New Roman" w:cs="Times New Roman"/>
                      <w:color w:val="FF0000"/>
                      <w:sz w:val="21"/>
                      <w:szCs w:val="21"/>
                    </w:rPr>
                  </w:pPr>
                  <w:r>
                    <w:rPr>
                      <w:rFonts w:hint="default" w:ascii="Times New Roman" w:hAnsi="Times New Roman" w:eastAsia="宋体" w:cs="Times New Roman"/>
                      <w:i w:val="0"/>
                      <w:iCs w:val="0"/>
                      <w:color w:val="000000"/>
                      <w:kern w:val="0"/>
                      <w:sz w:val="21"/>
                      <w:szCs w:val="21"/>
                      <w:u w:val="none"/>
                      <w:lang w:val="en-US" w:eastAsia="zh-CN" w:bidi="ar"/>
                    </w:rPr>
                    <w:t>7.0875</w:t>
                  </w:r>
                </w:p>
              </w:tc>
              <w:tc>
                <w:tcPr>
                  <w:tcW w:w="56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default" w:ascii="Times New Roman" w:hAnsi="Times New Roman" w:cs="Times New Roman"/>
                      <w:color w:val="FF0000"/>
                      <w:spacing w:val="-2"/>
                      <w:sz w:val="21"/>
                      <w:szCs w:val="21"/>
                    </w:rPr>
                  </w:pPr>
                  <w:r>
                    <w:rPr>
                      <w:rFonts w:hint="default" w:ascii="Times New Roman" w:hAnsi="Times New Roman" w:eastAsia="宋体" w:cs="Times New Roman"/>
                      <w:i w:val="0"/>
                      <w:iCs w:val="0"/>
                      <w:color w:val="000000"/>
                      <w:kern w:val="0"/>
                      <w:sz w:val="21"/>
                      <w:szCs w:val="21"/>
                      <w:u w:val="none"/>
                      <w:lang w:val="en-US" w:eastAsia="zh-CN" w:bidi="ar"/>
                    </w:rPr>
                    <w:t>车间封闭</w:t>
                  </w:r>
                </w:p>
              </w:tc>
              <w:tc>
                <w:tcPr>
                  <w:tcW w:w="26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default" w:ascii="Times New Roman" w:hAnsi="Times New Roman" w:cs="Times New Roman"/>
                      <w:color w:val="FF0000"/>
                      <w:spacing w:val="-2"/>
                      <w:sz w:val="21"/>
                      <w:szCs w:val="21"/>
                    </w:rPr>
                  </w:pPr>
                  <w:r>
                    <w:rPr>
                      <w:rFonts w:hint="default" w:ascii="Times New Roman" w:hAnsi="Times New Roman" w:eastAsia="宋体" w:cs="Times New Roman"/>
                      <w:i w:val="0"/>
                      <w:iCs w:val="0"/>
                      <w:color w:val="000000"/>
                      <w:kern w:val="0"/>
                      <w:sz w:val="21"/>
                      <w:szCs w:val="21"/>
                      <w:u w:val="none"/>
                      <w:lang w:val="en-US" w:eastAsia="zh-CN" w:bidi="ar"/>
                    </w:rPr>
                    <w:t>80</w:t>
                  </w:r>
                </w:p>
              </w:tc>
              <w:tc>
                <w:tcPr>
                  <w:tcW w:w="34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default" w:ascii="Times New Roman" w:hAnsi="Times New Roman" w:cs="Times New Roman"/>
                      <w:color w:val="FF0000"/>
                      <w:sz w:val="21"/>
                      <w:szCs w:val="21"/>
                    </w:rPr>
                  </w:pPr>
                  <w:r>
                    <w:rPr>
                      <w:rFonts w:hint="default" w:ascii="Times New Roman" w:hAnsi="Times New Roman" w:eastAsia="宋体" w:cs="Times New Roman"/>
                      <w:i w:val="0"/>
                      <w:iCs w:val="0"/>
                      <w:color w:val="000000"/>
                      <w:kern w:val="0"/>
                      <w:sz w:val="21"/>
                      <w:szCs w:val="21"/>
                      <w:u w:val="none"/>
                      <w:lang w:val="en-US" w:eastAsia="zh-CN" w:bidi="ar"/>
                    </w:rPr>
                    <w:t>/</w:t>
                  </w:r>
                </w:p>
              </w:tc>
              <w:tc>
                <w:tcPr>
                  <w:tcW w:w="322"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color w:val="FF0000"/>
                      <w:sz w:val="21"/>
                      <w:szCs w:val="21"/>
                    </w:rPr>
                  </w:pPr>
                  <w:r>
                    <w:rPr>
                      <w:rFonts w:hint="default" w:ascii="Times New Roman" w:hAnsi="Times New Roman" w:eastAsia="宋体" w:cs="Times New Roman"/>
                      <w:i w:val="0"/>
                      <w:iCs w:val="0"/>
                      <w:color w:val="000000"/>
                      <w:kern w:val="0"/>
                      <w:sz w:val="21"/>
                      <w:szCs w:val="21"/>
                      <w:u w:val="none"/>
                      <w:lang w:val="en-US" w:eastAsia="zh-CN" w:bidi="ar"/>
                    </w:rPr>
                    <w:t>1.4175</w:t>
                  </w:r>
                </w:p>
              </w:tc>
              <w:tc>
                <w:tcPr>
                  <w:tcW w:w="308"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color w:val="FF0000"/>
                      <w:sz w:val="21"/>
                      <w:szCs w:val="21"/>
                    </w:rPr>
                  </w:pPr>
                  <w:r>
                    <w:rPr>
                      <w:rFonts w:hint="default" w:ascii="Times New Roman" w:hAnsi="Times New Roman" w:eastAsia="宋体" w:cs="Times New Roman"/>
                      <w:i w:val="0"/>
                      <w:iCs w:val="0"/>
                      <w:color w:val="000000"/>
                      <w:kern w:val="0"/>
                      <w:sz w:val="21"/>
                      <w:szCs w:val="21"/>
                      <w:u w:val="none"/>
                      <w:lang w:val="en-US" w:eastAsia="zh-CN" w:bidi="ar"/>
                    </w:rPr>
                    <w:t>0.315</w:t>
                  </w:r>
                </w:p>
              </w:tc>
              <w:tc>
                <w:tcPr>
                  <w:tcW w:w="27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default" w:ascii="Times New Roman" w:hAnsi="Times New Roman" w:cs="Times New Roman"/>
                      <w:color w:val="FF0000"/>
                      <w:sz w:val="21"/>
                      <w:szCs w:val="21"/>
                    </w:rPr>
                  </w:pPr>
                  <w:r>
                    <w:rPr>
                      <w:rFonts w:hint="default" w:ascii="Times New Roman" w:hAnsi="Times New Roman" w:eastAsia="宋体" w:cs="Times New Roman"/>
                      <w:i w:val="0"/>
                      <w:iCs w:val="0"/>
                      <w:color w:val="000000"/>
                      <w:kern w:val="0"/>
                      <w:sz w:val="21"/>
                      <w:szCs w:val="21"/>
                      <w:u w:val="none"/>
                      <w:lang w:val="en-US" w:eastAsia="zh-CN" w:bidi="ar"/>
                    </w:rPr>
                    <w:t>4500</w:t>
                  </w:r>
                </w:p>
              </w:tc>
              <w:tc>
                <w:tcPr>
                  <w:tcW w:w="39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default" w:ascii="Times New Roman" w:hAnsi="Times New Roman" w:cs="Times New Roman"/>
                      <w:color w:val="FF0000"/>
                      <w:sz w:val="21"/>
                      <w:szCs w:val="21"/>
                    </w:rPr>
                  </w:pPr>
                  <w:r>
                    <w:rPr>
                      <w:rFonts w:hint="default" w:ascii="Times New Roman" w:hAnsi="Times New Roman" w:eastAsia="宋体" w:cs="Times New Roman"/>
                      <w:i w:val="0"/>
                      <w:iCs w:val="0"/>
                      <w:color w:val="000000"/>
                      <w:kern w:val="0"/>
                      <w:sz w:val="21"/>
                      <w:szCs w:val="21"/>
                      <w:u w:val="none"/>
                      <w:lang w:val="en-US" w:eastAsia="zh-CN" w:bidi="ar"/>
                    </w:rPr>
                    <w:t>/</w:t>
                  </w:r>
                </w:p>
              </w:tc>
              <w:tc>
                <w:tcPr>
                  <w:tcW w:w="24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default" w:ascii="Times New Roman" w:hAnsi="Times New Roman" w:cs="Times New Roman"/>
                      <w:color w:val="FF0000"/>
                      <w:sz w:val="21"/>
                      <w:szCs w:val="21"/>
                    </w:rPr>
                  </w:pPr>
                  <w:r>
                    <w:rPr>
                      <w:rFonts w:hint="default" w:ascii="Times New Roman" w:hAnsi="Times New Roman" w:eastAsia="宋体" w:cs="Times New Roman"/>
                      <w:i w:val="0"/>
                      <w:iCs w:val="0"/>
                      <w:color w:val="000000"/>
                      <w:kern w:val="0"/>
                      <w:sz w:val="21"/>
                      <w:szCs w:val="21"/>
                      <w:u w:val="none"/>
                      <w:lang w:val="en-US" w:eastAsia="zh-CN" w:bidi="ar"/>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31"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eastAsia="宋体"/>
                      <w:color w:val="000000" w:themeColor="text1"/>
                      <w:spacing w:val="-2"/>
                      <w:sz w:val="21"/>
                      <w:szCs w:val="21"/>
                      <w:lang w:eastAsia="zh-CN"/>
                    </w:rPr>
                  </w:pPr>
                  <w:r>
                    <w:rPr>
                      <w:rFonts w:hint="eastAsia"/>
                      <w:color w:val="000000" w:themeColor="text1"/>
                      <w:spacing w:val="-2"/>
                      <w:sz w:val="21"/>
                      <w:szCs w:val="21"/>
                      <w:lang w:eastAsia="zh-CN"/>
                    </w:rPr>
                    <w:t>装车区</w:t>
                  </w:r>
                </w:p>
              </w:tc>
              <w:tc>
                <w:tcPr>
                  <w:tcW w:w="281"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imes New Roman" w:hAnsi="Times New Roman" w:eastAsia="宋体" w:cs="Times New Roman"/>
                      <w:color w:val="000000" w:themeColor="text1"/>
                      <w:kern w:val="2"/>
                      <w:sz w:val="21"/>
                      <w:szCs w:val="21"/>
                      <w:lang w:val="en-US" w:eastAsia="zh-CN" w:bidi="ar-SA"/>
                    </w:rPr>
                  </w:pPr>
                  <w:r>
                    <w:rPr>
                      <w:rFonts w:hint="eastAsia"/>
                      <w:color w:val="000000" w:themeColor="text1"/>
                      <w:sz w:val="21"/>
                      <w:szCs w:val="21"/>
                    </w:rPr>
                    <w:t>颗粒物</w:t>
                  </w:r>
                </w:p>
              </w:tc>
              <w:tc>
                <w:tcPr>
                  <w:tcW w:w="270"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imes New Roman" w:hAnsi="Times New Roman" w:eastAsia="宋体" w:cs="Times New Roman"/>
                      <w:color w:val="000000" w:themeColor="text1"/>
                      <w:kern w:val="2"/>
                      <w:sz w:val="21"/>
                      <w:szCs w:val="21"/>
                      <w:lang w:val="en-US" w:eastAsia="zh-CN" w:bidi="ar-SA"/>
                    </w:rPr>
                  </w:pPr>
                  <w:r>
                    <w:rPr>
                      <w:rFonts w:hint="eastAsia"/>
                      <w:color w:val="000000" w:themeColor="text1"/>
                      <w:sz w:val="21"/>
                      <w:szCs w:val="21"/>
                    </w:rPr>
                    <w:t>无组织</w:t>
                  </w:r>
                </w:p>
              </w:tc>
              <w:tc>
                <w:tcPr>
                  <w:tcW w:w="245"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color w:val="000000" w:themeColor="text1"/>
                      <w:sz w:val="21"/>
                      <w:szCs w:val="21"/>
                    </w:rPr>
                  </w:pPr>
                  <w:r>
                    <w:rPr>
                      <w:rFonts w:hint="eastAsia"/>
                      <w:color w:val="000000" w:themeColor="text1"/>
                      <w:sz w:val="21"/>
                      <w:szCs w:val="21"/>
                    </w:rPr>
                    <w:t>产污</w:t>
                  </w:r>
                </w:p>
                <w:p>
                  <w:pPr>
                    <w:keepNext w:val="0"/>
                    <w:keepLines w:val="0"/>
                    <w:pageBreakBefore w:val="0"/>
                    <w:kinsoku/>
                    <w:wordWrap/>
                    <w:overflowPunct/>
                    <w:topLinePunct w:val="0"/>
                    <w:autoSpaceDE/>
                    <w:autoSpaceDN/>
                    <w:bidi w:val="0"/>
                    <w:adjustRightInd w:val="0"/>
                    <w:snapToGrid w:val="0"/>
                    <w:jc w:val="center"/>
                    <w:rPr>
                      <w:rFonts w:hint="eastAsia" w:ascii="Times New Roman" w:hAnsi="Times New Roman" w:eastAsia="宋体" w:cs="Times New Roman"/>
                      <w:color w:val="000000" w:themeColor="text1"/>
                      <w:kern w:val="2"/>
                      <w:sz w:val="21"/>
                      <w:szCs w:val="21"/>
                      <w:lang w:val="en-US" w:eastAsia="zh-CN" w:bidi="ar-SA"/>
                    </w:rPr>
                  </w:pPr>
                  <w:r>
                    <w:rPr>
                      <w:rFonts w:hint="eastAsia"/>
                      <w:color w:val="000000" w:themeColor="text1"/>
                      <w:sz w:val="21"/>
                      <w:szCs w:val="21"/>
                    </w:rPr>
                    <w:t>系数</w:t>
                  </w:r>
                </w:p>
              </w:tc>
              <w:tc>
                <w:tcPr>
                  <w:tcW w:w="32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default" w:ascii="Times New Roman" w:hAnsi="Times New Roman" w:cs="Times New Roman"/>
                      <w:color w:val="FF0000"/>
                      <w:sz w:val="21"/>
                      <w:szCs w:val="21"/>
                    </w:rPr>
                  </w:pPr>
                  <w:r>
                    <w:rPr>
                      <w:rFonts w:hint="default" w:ascii="Times New Roman" w:hAnsi="Times New Roman" w:eastAsia="宋体" w:cs="Times New Roman"/>
                      <w:i w:val="0"/>
                      <w:iCs w:val="0"/>
                      <w:color w:val="000000"/>
                      <w:kern w:val="0"/>
                      <w:sz w:val="21"/>
                      <w:szCs w:val="21"/>
                      <w:u w:val="none"/>
                      <w:lang w:val="en-US" w:eastAsia="zh-CN" w:bidi="ar"/>
                    </w:rPr>
                    <w:t>/</w:t>
                  </w:r>
                </w:p>
              </w:tc>
              <w:tc>
                <w:tcPr>
                  <w:tcW w:w="33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default" w:ascii="Times New Roman" w:hAnsi="Times New Roman" w:cs="Times New Roman"/>
                      <w:color w:val="FF0000"/>
                      <w:sz w:val="21"/>
                      <w:szCs w:val="21"/>
                    </w:rPr>
                  </w:pPr>
                  <w:r>
                    <w:rPr>
                      <w:rFonts w:hint="default" w:ascii="Times New Roman" w:hAnsi="Times New Roman" w:eastAsia="宋体" w:cs="Times New Roman"/>
                      <w:i w:val="0"/>
                      <w:iCs w:val="0"/>
                      <w:color w:val="000000"/>
                      <w:kern w:val="0"/>
                      <w:sz w:val="21"/>
                      <w:szCs w:val="21"/>
                      <w:u w:val="none"/>
                      <w:lang w:val="en-US" w:eastAsia="zh-CN" w:bidi="ar"/>
                    </w:rPr>
                    <w:t>/</w:t>
                  </w:r>
                </w:p>
              </w:tc>
              <w:tc>
                <w:tcPr>
                  <w:tcW w:w="30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default" w:ascii="Times New Roman" w:hAnsi="Times New Roman" w:cs="Times New Roman"/>
                      <w:color w:val="FF0000"/>
                      <w:sz w:val="21"/>
                      <w:szCs w:val="21"/>
                    </w:rPr>
                  </w:pPr>
                  <w:r>
                    <w:rPr>
                      <w:rFonts w:hint="default" w:ascii="Times New Roman" w:hAnsi="Times New Roman" w:eastAsia="宋体" w:cs="Times New Roman"/>
                      <w:i w:val="0"/>
                      <w:iCs w:val="0"/>
                      <w:color w:val="000000"/>
                      <w:kern w:val="0"/>
                      <w:sz w:val="21"/>
                      <w:szCs w:val="21"/>
                      <w:u w:val="none"/>
                      <w:lang w:val="en-US" w:eastAsia="zh-CN" w:bidi="ar"/>
                    </w:rPr>
                    <w:t>2.25</w:t>
                  </w:r>
                </w:p>
              </w:tc>
              <w:tc>
                <w:tcPr>
                  <w:tcW w:w="56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default" w:ascii="Times New Roman" w:hAnsi="Times New Roman" w:cs="Times New Roman"/>
                      <w:color w:val="FF0000"/>
                      <w:spacing w:val="-2"/>
                      <w:sz w:val="21"/>
                      <w:szCs w:val="21"/>
                    </w:rPr>
                  </w:pPr>
                  <w:r>
                    <w:rPr>
                      <w:rFonts w:hint="default" w:ascii="Times New Roman" w:hAnsi="Times New Roman" w:eastAsia="宋体" w:cs="Times New Roman"/>
                      <w:i w:val="0"/>
                      <w:iCs w:val="0"/>
                      <w:color w:val="000000"/>
                      <w:kern w:val="0"/>
                      <w:sz w:val="21"/>
                      <w:szCs w:val="21"/>
                      <w:u w:val="none"/>
                      <w:lang w:val="en-US" w:eastAsia="zh-CN" w:bidi="ar"/>
                    </w:rPr>
                    <w:t>封闭</w:t>
                  </w:r>
                </w:p>
              </w:tc>
              <w:tc>
                <w:tcPr>
                  <w:tcW w:w="26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default" w:ascii="Times New Roman" w:hAnsi="Times New Roman" w:cs="Times New Roman"/>
                      <w:color w:val="FF0000"/>
                      <w:spacing w:val="-2"/>
                      <w:sz w:val="21"/>
                      <w:szCs w:val="21"/>
                    </w:rPr>
                  </w:pPr>
                  <w:r>
                    <w:rPr>
                      <w:rFonts w:hint="default" w:ascii="Times New Roman" w:hAnsi="Times New Roman" w:eastAsia="宋体" w:cs="Times New Roman"/>
                      <w:i w:val="0"/>
                      <w:iCs w:val="0"/>
                      <w:color w:val="000000"/>
                      <w:kern w:val="0"/>
                      <w:sz w:val="21"/>
                      <w:szCs w:val="21"/>
                      <w:u w:val="none"/>
                      <w:lang w:val="en-US" w:eastAsia="zh-CN" w:bidi="ar"/>
                    </w:rPr>
                    <w:t>80</w:t>
                  </w:r>
                </w:p>
              </w:tc>
              <w:tc>
                <w:tcPr>
                  <w:tcW w:w="34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default" w:ascii="Times New Roman" w:hAnsi="Times New Roman" w:cs="Times New Roman"/>
                      <w:color w:val="FF0000"/>
                      <w:sz w:val="21"/>
                      <w:szCs w:val="21"/>
                    </w:rPr>
                  </w:pPr>
                  <w:r>
                    <w:rPr>
                      <w:rFonts w:hint="default" w:ascii="Times New Roman" w:hAnsi="Times New Roman" w:eastAsia="宋体" w:cs="Times New Roman"/>
                      <w:i w:val="0"/>
                      <w:iCs w:val="0"/>
                      <w:color w:val="000000"/>
                      <w:kern w:val="0"/>
                      <w:sz w:val="21"/>
                      <w:szCs w:val="21"/>
                      <w:u w:val="none"/>
                      <w:lang w:val="en-US" w:eastAsia="zh-CN" w:bidi="ar"/>
                    </w:rPr>
                    <w:t>/</w:t>
                  </w:r>
                </w:p>
              </w:tc>
              <w:tc>
                <w:tcPr>
                  <w:tcW w:w="322"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color w:val="FF0000"/>
                      <w:sz w:val="21"/>
                      <w:szCs w:val="21"/>
                    </w:rPr>
                  </w:pPr>
                  <w:r>
                    <w:rPr>
                      <w:rFonts w:hint="default" w:ascii="Times New Roman" w:hAnsi="Times New Roman" w:eastAsia="宋体" w:cs="Times New Roman"/>
                      <w:i w:val="0"/>
                      <w:iCs w:val="0"/>
                      <w:color w:val="000000"/>
                      <w:kern w:val="0"/>
                      <w:sz w:val="21"/>
                      <w:szCs w:val="21"/>
                      <w:u w:val="none"/>
                      <w:lang w:val="en-US" w:eastAsia="zh-CN" w:bidi="ar"/>
                    </w:rPr>
                    <w:t>0.45</w:t>
                  </w:r>
                </w:p>
              </w:tc>
              <w:tc>
                <w:tcPr>
                  <w:tcW w:w="308"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color w:val="FF0000"/>
                      <w:sz w:val="21"/>
                      <w:szCs w:val="21"/>
                    </w:rPr>
                  </w:pPr>
                  <w:r>
                    <w:rPr>
                      <w:rFonts w:hint="default" w:ascii="Times New Roman" w:hAnsi="Times New Roman" w:eastAsia="宋体" w:cs="Times New Roman"/>
                      <w:i w:val="0"/>
                      <w:iCs w:val="0"/>
                      <w:color w:val="000000"/>
                      <w:kern w:val="0"/>
                      <w:sz w:val="21"/>
                      <w:szCs w:val="21"/>
                      <w:u w:val="none"/>
                      <w:lang w:val="en-US" w:eastAsia="zh-CN" w:bidi="ar"/>
                    </w:rPr>
                    <w:t>0.1125</w:t>
                  </w:r>
                </w:p>
              </w:tc>
              <w:tc>
                <w:tcPr>
                  <w:tcW w:w="27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default" w:ascii="Times New Roman" w:hAnsi="Times New Roman" w:cs="Times New Roman"/>
                      <w:color w:val="FF0000"/>
                      <w:sz w:val="21"/>
                      <w:szCs w:val="21"/>
                    </w:rPr>
                  </w:pPr>
                  <w:r>
                    <w:rPr>
                      <w:rFonts w:hint="default" w:ascii="Times New Roman" w:hAnsi="Times New Roman" w:eastAsia="宋体" w:cs="Times New Roman"/>
                      <w:i w:val="0"/>
                      <w:iCs w:val="0"/>
                      <w:color w:val="000000"/>
                      <w:kern w:val="0"/>
                      <w:sz w:val="21"/>
                      <w:szCs w:val="21"/>
                      <w:u w:val="none"/>
                      <w:lang w:val="en-US" w:eastAsia="zh-CN" w:bidi="ar"/>
                    </w:rPr>
                    <w:t>4000</w:t>
                  </w:r>
                </w:p>
              </w:tc>
              <w:tc>
                <w:tcPr>
                  <w:tcW w:w="39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default" w:ascii="Times New Roman" w:hAnsi="Times New Roman" w:cs="Times New Roman"/>
                      <w:color w:val="FF0000"/>
                      <w:sz w:val="21"/>
                      <w:szCs w:val="21"/>
                    </w:rPr>
                  </w:pPr>
                  <w:r>
                    <w:rPr>
                      <w:rFonts w:hint="default" w:ascii="Times New Roman" w:hAnsi="Times New Roman" w:eastAsia="宋体" w:cs="Times New Roman"/>
                      <w:i w:val="0"/>
                      <w:iCs w:val="0"/>
                      <w:color w:val="000000"/>
                      <w:kern w:val="0"/>
                      <w:sz w:val="21"/>
                      <w:szCs w:val="21"/>
                      <w:u w:val="none"/>
                      <w:lang w:val="en-US" w:eastAsia="zh-CN" w:bidi="ar"/>
                    </w:rPr>
                    <w:t>/</w:t>
                  </w:r>
                </w:p>
              </w:tc>
              <w:tc>
                <w:tcPr>
                  <w:tcW w:w="24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default" w:ascii="Times New Roman" w:hAnsi="Times New Roman" w:cs="Times New Roman"/>
                      <w:color w:val="FF0000"/>
                      <w:sz w:val="21"/>
                      <w:szCs w:val="21"/>
                    </w:rPr>
                  </w:pPr>
                  <w:r>
                    <w:rPr>
                      <w:rFonts w:hint="default" w:ascii="Times New Roman" w:hAnsi="Times New Roman" w:eastAsia="宋体" w:cs="Times New Roman"/>
                      <w:i w:val="0"/>
                      <w:iCs w:val="0"/>
                      <w:color w:val="000000"/>
                      <w:kern w:val="0"/>
                      <w:sz w:val="21"/>
                      <w:szCs w:val="21"/>
                      <w:u w:val="none"/>
                      <w:lang w:val="en-US" w:eastAsia="zh-CN" w:bidi="ar"/>
                    </w:rPr>
                    <w:t>/</w:t>
                  </w:r>
                </w:p>
              </w:tc>
            </w:tr>
          </w:tbl>
          <w:p>
            <w:pPr>
              <w:adjustRightInd w:val="0"/>
              <w:snapToGrid w:val="0"/>
              <w:spacing w:line="440" w:lineRule="exact"/>
              <w:ind w:firstLine="480" w:firstLineChars="200"/>
              <w:rPr>
                <w:rFonts w:ascii="宋体" w:hAnsi="宋体" w:cs="宋体"/>
                <w:bCs/>
                <w:spacing w:val="-10"/>
                <w:szCs w:val="21"/>
              </w:rPr>
            </w:pPr>
            <w:r>
              <w:rPr>
                <w:rFonts w:hint="eastAsia"/>
                <w:sz w:val="24"/>
              </w:rPr>
              <w:t>由上表可知，各排气筒排放的颗粒物浓度和速率均满足《大气污染物综合排放标准》（GB16297-1996）二级标准限值要求“颗粒物最高允许排放浓度120mg/m</w:t>
            </w:r>
            <w:r>
              <w:rPr>
                <w:rFonts w:hint="eastAsia"/>
                <w:sz w:val="24"/>
                <w:vertAlign w:val="superscript"/>
              </w:rPr>
              <w:t>3</w:t>
            </w:r>
            <w:r>
              <w:rPr>
                <w:rFonts w:hint="eastAsia"/>
                <w:sz w:val="24"/>
              </w:rPr>
              <w:t>，21m高排气筒排放速率7.61kg/h”，同时满足《洛阳市2021年重污染天气通用行业应急减排措施制定技术指南》（洛市环[2021]47号）中涉颗粒物排放工序绩效先进性指标“颗粒物排放浓度限值10mg/m</w:t>
            </w:r>
            <w:r>
              <w:rPr>
                <w:rFonts w:hint="eastAsia"/>
                <w:sz w:val="24"/>
                <w:vertAlign w:val="superscript"/>
              </w:rPr>
              <w:t>3</w:t>
            </w:r>
            <w:r>
              <w:rPr>
                <w:rFonts w:hint="eastAsia"/>
                <w:sz w:val="24"/>
              </w:rPr>
              <w:t>”。</w:t>
            </w:r>
          </w:p>
        </w:tc>
      </w:tr>
    </w:tbl>
    <w:p>
      <w:pPr>
        <w:adjustRightInd w:val="0"/>
        <w:snapToGrid w:val="0"/>
        <w:spacing w:line="440" w:lineRule="exact"/>
        <w:ind w:firstLine="420" w:firstLineChars="200"/>
        <w:sectPr>
          <w:pgSz w:w="16840" w:h="11907" w:orient="landscape"/>
          <w:pgMar w:top="1531" w:right="1531" w:bottom="1531" w:left="1559" w:header="851" w:footer="851" w:gutter="0"/>
          <w:pgBorders>
            <w:top w:val="none" w:sz="0" w:space="0"/>
            <w:left w:val="none" w:sz="0" w:space="0"/>
            <w:bottom w:val="none" w:sz="0" w:space="0"/>
            <w:right w:val="none" w:sz="0" w:space="0"/>
          </w:pgBorders>
          <w:cols w:space="720" w:num="1"/>
          <w:docGrid w:linePitch="312" w:charSpace="0"/>
        </w:sectPr>
      </w:pPr>
    </w:p>
    <w:tbl>
      <w:tblPr>
        <w:tblStyle w:val="33"/>
        <w:tblW w:w="898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393"/>
        <w:gridCol w:w="858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42" w:hRule="atLeast"/>
          <w:jc w:val="center"/>
        </w:trPr>
        <w:tc>
          <w:tcPr>
            <w:tcW w:w="393" w:type="dxa"/>
            <w:noWrap w:val="0"/>
            <w:tcMar>
              <w:left w:w="28" w:type="dxa"/>
              <w:right w:w="28" w:type="dxa"/>
            </w:tcMar>
            <w:vAlign w:val="center"/>
          </w:tcPr>
          <w:p>
            <w:pPr>
              <w:adjustRightInd w:val="0"/>
              <w:snapToGrid w:val="0"/>
              <w:spacing w:line="360" w:lineRule="auto"/>
              <w:jc w:val="center"/>
              <w:rPr>
                <w:rFonts w:ascii="宋体" w:hAnsi="宋体" w:cs="宋体"/>
                <w:bCs/>
                <w:sz w:val="24"/>
              </w:rPr>
            </w:pPr>
            <w:r>
              <w:rPr>
                <w:rFonts w:hint="eastAsia" w:ascii="宋体" w:hAnsi="宋体" w:cs="宋体"/>
                <w:bCs/>
                <w:sz w:val="24"/>
              </w:rPr>
              <w:t>运营</w:t>
            </w:r>
          </w:p>
          <w:p>
            <w:pPr>
              <w:adjustRightInd w:val="0"/>
              <w:snapToGrid w:val="0"/>
              <w:spacing w:line="360" w:lineRule="auto"/>
              <w:jc w:val="center"/>
              <w:rPr>
                <w:rFonts w:ascii="宋体" w:hAnsi="宋体" w:cs="宋体"/>
                <w:bCs/>
                <w:sz w:val="24"/>
              </w:rPr>
            </w:pPr>
            <w:r>
              <w:rPr>
                <w:rFonts w:hint="eastAsia" w:ascii="宋体" w:hAnsi="宋体" w:cs="宋体"/>
                <w:bCs/>
                <w:sz w:val="24"/>
              </w:rPr>
              <w:t>期环</w:t>
            </w:r>
          </w:p>
          <w:p>
            <w:pPr>
              <w:adjustRightInd w:val="0"/>
              <w:snapToGrid w:val="0"/>
              <w:spacing w:line="360" w:lineRule="auto"/>
              <w:jc w:val="center"/>
              <w:rPr>
                <w:rFonts w:ascii="宋体" w:hAnsi="宋体" w:cs="宋体"/>
                <w:bCs/>
                <w:sz w:val="24"/>
              </w:rPr>
            </w:pPr>
            <w:r>
              <w:rPr>
                <w:rFonts w:hint="eastAsia" w:ascii="宋体" w:hAnsi="宋体" w:cs="宋体"/>
                <w:bCs/>
                <w:sz w:val="24"/>
              </w:rPr>
              <w:t>境影</w:t>
            </w:r>
          </w:p>
          <w:p>
            <w:pPr>
              <w:adjustRightInd w:val="0"/>
              <w:snapToGrid w:val="0"/>
              <w:spacing w:line="360" w:lineRule="auto"/>
              <w:jc w:val="center"/>
              <w:rPr>
                <w:rFonts w:ascii="宋体" w:hAnsi="宋体" w:cs="宋体"/>
                <w:bCs/>
                <w:sz w:val="24"/>
              </w:rPr>
            </w:pPr>
            <w:r>
              <w:rPr>
                <w:rFonts w:hint="eastAsia" w:ascii="宋体" w:hAnsi="宋体" w:cs="宋体"/>
                <w:bCs/>
                <w:sz w:val="24"/>
              </w:rPr>
              <w:t>响和</w:t>
            </w:r>
          </w:p>
          <w:p>
            <w:pPr>
              <w:adjustRightInd w:val="0"/>
              <w:snapToGrid w:val="0"/>
              <w:spacing w:line="360" w:lineRule="auto"/>
              <w:jc w:val="center"/>
              <w:rPr>
                <w:rFonts w:ascii="宋体" w:hAnsi="宋体" w:cs="宋体"/>
                <w:bCs/>
                <w:sz w:val="24"/>
              </w:rPr>
            </w:pPr>
            <w:r>
              <w:rPr>
                <w:rFonts w:hint="eastAsia" w:ascii="宋体" w:hAnsi="宋体" w:cs="宋体"/>
                <w:bCs/>
                <w:sz w:val="24"/>
              </w:rPr>
              <w:t>保护</w:t>
            </w:r>
          </w:p>
          <w:p>
            <w:pPr>
              <w:adjustRightInd w:val="0"/>
              <w:snapToGrid w:val="0"/>
              <w:spacing w:line="360" w:lineRule="auto"/>
              <w:jc w:val="center"/>
              <w:rPr>
                <w:rFonts w:ascii="宋体" w:hAnsi="宋体" w:cs="宋体"/>
                <w:bCs/>
                <w:sz w:val="24"/>
              </w:rPr>
            </w:pPr>
            <w:r>
              <w:rPr>
                <w:rFonts w:hint="eastAsia" w:ascii="宋体" w:hAnsi="宋体" w:cs="宋体"/>
                <w:bCs/>
                <w:sz w:val="24"/>
              </w:rPr>
              <w:t>措施</w:t>
            </w:r>
          </w:p>
        </w:tc>
        <w:tc>
          <w:tcPr>
            <w:tcW w:w="8588" w:type="dxa"/>
            <w:noWrap w:val="0"/>
            <w:vAlign w:val="center"/>
          </w:tcPr>
          <w:p>
            <w:pPr>
              <w:autoSpaceDE w:val="0"/>
              <w:autoSpaceDN w:val="0"/>
              <w:spacing w:line="360" w:lineRule="auto"/>
              <w:ind w:firstLine="480" w:firstLineChars="200"/>
              <w:rPr>
                <w:rFonts w:hint="eastAsia"/>
                <w:sz w:val="24"/>
              </w:rPr>
            </w:pPr>
            <w:r>
              <w:rPr>
                <w:rFonts w:hint="eastAsia"/>
                <w:sz w:val="24"/>
              </w:rPr>
              <w:t>本项目生产车间的高度为</w:t>
            </w:r>
            <w:r>
              <w:rPr>
                <w:rFonts w:hint="eastAsia"/>
                <w:sz w:val="24"/>
                <w:lang w:val="en-US" w:eastAsia="zh-CN"/>
              </w:rPr>
              <w:t>9</w:t>
            </w:r>
            <w:r>
              <w:rPr>
                <w:rFonts w:hint="eastAsia"/>
                <w:sz w:val="24"/>
              </w:rPr>
              <w:t>m，</w:t>
            </w:r>
            <w:r>
              <w:rPr>
                <w:rFonts w:hint="eastAsia"/>
                <w:sz w:val="24"/>
                <w:lang w:eastAsia="zh-CN"/>
              </w:rPr>
              <w:t>中转车间及成品库高度为</w:t>
            </w:r>
            <w:r>
              <w:rPr>
                <w:rFonts w:hint="eastAsia"/>
                <w:sz w:val="24"/>
                <w:lang w:val="en-US" w:eastAsia="zh-CN"/>
              </w:rPr>
              <w:t>15m，</w:t>
            </w:r>
            <w:r>
              <w:rPr>
                <w:rFonts w:hint="eastAsia"/>
                <w:sz w:val="24"/>
              </w:rPr>
              <w:t>根据《大气污染物综合排放标准》（GB16297-1996）“排气筒高度应高出周边200米半径范围的建筑5米以上”以及本项目的实际情况，排气筒高度为21m。利用内插法计算出21m高排气筒颗粒物排放速率限值为7.61kg/h。根据《大气污染物综合排放标准》（GB16297-1996）相关规定“两个排放相同污染物（不论其是否由同一生产工艺过程产生）的排气筒，若其距离小于其几何高度之和，应合并视为一根等效排气筒”，本项目各排气筒位置及其之间的距离如下图：</w:t>
            </w:r>
          </w:p>
          <w:p>
            <w:pPr>
              <w:pStyle w:val="11"/>
              <w:ind w:left="0" w:leftChars="0"/>
              <w:rPr>
                <w:rFonts w:hint="eastAsia"/>
              </w:rPr>
            </w:pPr>
            <w:r>
              <w:pict>
                <v:group id="_x0000_s2244" o:spid="_x0000_s2244" o:spt="203" style="height:139.6pt;width:332.3pt;" coordsize="4220208,1772919" editas="canvas">
                  <o:lock v:ext="edit"/>
                  <v:shape id="_x0000_s2245" o:spid="_x0000_s2245" o:spt="75" type="#_x0000_t75" style="position:absolute;left:0;top:0;height:1772919;width:4220208;" filled="f" stroked="f" coordsize="21600,21600">
                    <v:path/>
                    <v:fill on="f" focussize="0,0"/>
                    <v:stroke on="f"/>
                    <v:imagedata o:title=""/>
                    <o:lock v:ext="edit" rotation="t" aspectratio="f"/>
                  </v:shape>
                  <v:shape id="_x0000_s2246" o:spid="_x0000_s2246" o:spt="202" type="#_x0000_t202" style="position:absolute;left:3264534;top:0;height:288925;width:374650;" filled="f" stroked="f" coordsize="21600,21600">
                    <v:path/>
                    <v:fill on="f" focussize="0,0"/>
                    <v:stroke on="f"/>
                    <v:imagedata o:title=""/>
                    <o:lock v:ext="edit" aspectratio="f"/>
                    <v:textbox>
                      <w:txbxContent>
                        <w:p>
                          <w:r>
                            <w:rPr>
                              <w:rFonts w:ascii="Calibri" w:hAnsi="Calibri" w:cs="Calibri"/>
                            </w:rPr>
                            <w:t>①</w:t>
                          </w:r>
                        </w:p>
                      </w:txbxContent>
                    </v:textbox>
                  </v:shape>
                  <v:shape id="_x0000_s2247" o:spid="_x0000_s2247" o:spt="202" type="#_x0000_t202" style="position:absolute;left:3872864;top:1123315;height:330199;width:368300;" filled="f" stroked="f" coordsize="21600,21600">
                    <v:path/>
                    <v:fill on="f" focussize="0,0"/>
                    <v:stroke on="f"/>
                    <v:imagedata o:title=""/>
                    <o:lock v:ext="edit" aspectratio="f"/>
                    <v:textbox>
                      <w:txbxContent>
                        <w:p>
                          <w:r>
                            <w:rPr>
                              <w:rFonts w:ascii="Calibri" w:hAnsi="Calibri" w:cs="Calibri"/>
                            </w:rPr>
                            <w:t>②</w:t>
                          </w:r>
                        </w:p>
                      </w:txbxContent>
                    </v:textbox>
                  </v:shape>
                  <v:shape id="_x0000_s2248" o:spid="_x0000_s2248" o:spt="202" type="#_x0000_t202" style="position:absolute;left:3093084;top:1299210;height:330199;width:368300;" filled="f" stroked="f" coordsize="21600,21600">
                    <v:path/>
                    <v:fill on="f" focussize="0,0"/>
                    <v:stroke on="f"/>
                    <v:imagedata o:title=""/>
                    <o:lock v:ext="edit" aspectratio="f"/>
                    <v:textbox>
                      <w:txbxContent>
                        <w:p>
                          <w:r>
                            <w:rPr>
                              <w:rFonts w:ascii="Calibri" w:hAnsi="Calibri" w:cs="Calibri"/>
                            </w:rPr>
                            <w:t>③</w:t>
                          </w:r>
                        </w:p>
                      </w:txbxContent>
                    </v:textbox>
                  </v:shape>
                  <v:shape id="_x0000_s2249" o:spid="_x0000_s2249" o:spt="202" type="#_x0000_t202" style="position:absolute;left:2208530;top:1198880;height:330199;width:368299;" filled="f" stroked="f" coordsize="21600,21600">
                    <v:path/>
                    <v:fill on="f" focussize="0,0"/>
                    <v:stroke on="f"/>
                    <v:imagedata o:title=""/>
                    <o:lock v:ext="edit" aspectratio="f"/>
                    <v:textbox>
                      <w:txbxContent>
                        <w:p>
                          <w:pPr>
                            <w:rPr>
                              <w:rFonts w:ascii="Calibri" w:hAnsi="Calibri" w:cs="Calibri"/>
                            </w:rPr>
                          </w:pPr>
                          <w:r>
                            <w:rPr>
                              <w:rFonts w:ascii="Calibri" w:hAnsi="Calibri" w:cs="Calibri"/>
                            </w:rPr>
                            <w:t>④</w:t>
                          </w:r>
                        </w:p>
                      </w:txbxContent>
                    </v:textbox>
                  </v:shape>
                  <v:line id="_x0000_s2252" o:spid="_x0000_s2252" o:spt="20" style="position:absolute;left:3512819;top:202565;flip:x y;height:979170;width:505460;" filled="f" stroked="t" coordsize="21600,21600">
                    <v:path arrowok="t"/>
                    <v:fill on="f" focussize="0,0"/>
                    <v:stroke color="#000000" startarrow="block" endarrow="block"/>
                    <v:imagedata o:title=""/>
                    <o:lock v:ext="edit" aspectratio="f"/>
                  </v:line>
                  <v:line id="_x0000_s2255" o:spid="_x0000_s2255" o:spt="20" style="position:absolute;left:3274694;top:203200;flip:y;height:1150620;width:164465;" filled="f" stroked="t" coordsize="21600,21600">
                    <v:path arrowok="t"/>
                    <v:fill on="f" focussize="0,0"/>
                    <v:stroke color="#000000" startarrow="block" endarrow="block"/>
                    <v:imagedata o:title=""/>
                    <o:lock v:ext="edit" aspectratio="f"/>
                  </v:line>
                  <v:shape id="_x0000_s2258" o:spid="_x0000_s2258" o:spt="202" type="#_x0000_t202" style="position:absolute;left:2429510;top:596265;height:330200;width:534669;" filled="f" stroked="f" coordsize="21600,21600">
                    <v:path/>
                    <v:fill on="f" focussize="0,0"/>
                    <v:stroke on="f"/>
                    <v:imagedata o:title=""/>
                    <o:lock v:ext="edit" aspectratio="f"/>
                    <v:textbox>
                      <w:txbxContent>
                        <w:p>
                          <w:pPr>
                            <w:jc w:val="center"/>
                          </w:pPr>
                          <w:r>
                            <w:rPr>
                              <w:rFonts w:hint="eastAsia" w:ascii="Calibri" w:hAnsi="Calibri" w:cs="Calibri"/>
                              <w:lang w:val="en-US" w:eastAsia="zh-CN"/>
                            </w:rPr>
                            <w:t>26</w:t>
                          </w:r>
                          <w:r>
                            <w:rPr>
                              <w:rFonts w:hint="eastAsia" w:ascii="Calibri" w:hAnsi="Calibri" w:cs="Calibri"/>
                            </w:rPr>
                            <w:t>m</w:t>
                          </w:r>
                        </w:p>
                      </w:txbxContent>
                    </v:textbox>
                  </v:shape>
                  <v:shape id="_x0000_s2259" o:spid="_x0000_s2259" o:spt="202" type="#_x0000_t202" style="position:absolute;left:3707129;top:568325;height:330200;width:533400;" filled="f" stroked="f" coordsize="21600,21600">
                    <v:path/>
                    <v:fill on="f" focussize="0,0"/>
                    <v:stroke on="f"/>
                    <v:imagedata o:title=""/>
                    <o:lock v:ext="edit" aspectratio="f"/>
                    <v:textbox>
                      <w:txbxContent>
                        <w:p>
                          <w:pPr>
                            <w:jc w:val="center"/>
                          </w:pPr>
                          <w:r>
                            <w:rPr>
                              <w:rFonts w:hint="eastAsia" w:ascii="Calibri" w:hAnsi="Calibri" w:cs="Calibri"/>
                            </w:rPr>
                            <w:t>1</w:t>
                          </w:r>
                          <w:r>
                            <w:rPr>
                              <w:rFonts w:hint="eastAsia" w:ascii="Calibri" w:hAnsi="Calibri" w:cs="Calibri"/>
                              <w:lang w:val="en-US" w:eastAsia="zh-CN"/>
                            </w:rPr>
                            <w:t>8</w:t>
                          </w:r>
                          <w:r>
                            <w:rPr>
                              <w:rFonts w:hint="eastAsia" w:ascii="Calibri" w:hAnsi="Calibri" w:cs="Calibri"/>
                            </w:rPr>
                            <w:t>m</w:t>
                          </w:r>
                        </w:p>
                      </w:txbxContent>
                    </v:textbox>
                  </v:shape>
                  <v:shape id="_x0000_s2262" o:spid="_x0000_s2262" o:spt="202" type="#_x0000_t202" style="position:absolute;left:3405504;top:1356994;height:330200;width:533400;" filled="f" stroked="f" coordsize="21600,21600">
                    <v:path/>
                    <v:fill on="f" focussize="0,0"/>
                    <v:stroke on="f"/>
                    <v:imagedata o:title=""/>
                    <o:lock v:ext="edit" aspectratio="f"/>
                    <v:textbox>
                      <w:txbxContent>
                        <w:p>
                          <w:pPr>
                            <w:jc w:val="center"/>
                          </w:pPr>
                          <w:r>
                            <w:rPr>
                              <w:rFonts w:hint="eastAsia" w:ascii="Calibri" w:hAnsi="Calibri" w:cs="Calibri"/>
                              <w:lang w:val="en-US" w:eastAsia="zh-CN"/>
                            </w:rPr>
                            <w:t>9</w:t>
                          </w:r>
                          <w:r>
                            <w:rPr>
                              <w:rFonts w:hint="eastAsia" w:ascii="Calibri" w:hAnsi="Calibri" w:cs="Calibri"/>
                            </w:rPr>
                            <w:t>m</w:t>
                          </w:r>
                        </w:p>
                      </w:txbxContent>
                    </v:textbox>
                  </v:shape>
                  <v:line id="_x0000_s2266" o:spid="_x0000_s2266" o:spt="20" style="position:absolute;left:3338194;top:1282700;flip:x;height:124460;width:666115;" filled="f" stroked="t" coordsize="21600,21600">
                    <v:path arrowok="t"/>
                    <v:fill on="f" focussize="0,0"/>
                    <v:stroke color="#000000" startarrow="block" endarrow="block"/>
                    <v:imagedata o:title=""/>
                    <o:lock v:ext="edit" aspectratio="f"/>
                  </v:line>
                  <v:shape id="_x0000_s2267" o:spid="_x0000_s2267" o:spt="202" type="#_x0000_t202" style="position:absolute;left:2948939;top:699770;height:330200;width:533400;" filled="f" stroked="f" coordsize="21600,21600">
                    <v:path/>
                    <v:fill on="f" focussize="0,0"/>
                    <v:stroke on="f"/>
                    <v:imagedata o:title=""/>
                    <o:lock v:ext="edit" aspectratio="f"/>
                    <v:textbox>
                      <w:txbxContent>
                        <w:p>
                          <w:pPr>
                            <w:jc w:val="center"/>
                          </w:pPr>
                          <w:r>
                            <w:rPr>
                              <w:rFonts w:hint="eastAsia" w:ascii="Calibri" w:hAnsi="Calibri" w:cs="Calibri"/>
                              <w:lang w:val="en-US" w:eastAsia="zh-CN"/>
                            </w:rPr>
                            <w:t>22</w:t>
                          </w:r>
                          <w:r>
                            <w:rPr>
                              <w:rFonts w:hint="eastAsia" w:ascii="Calibri" w:hAnsi="Calibri" w:cs="Calibri"/>
                            </w:rPr>
                            <w:t>m</w:t>
                          </w:r>
                        </w:p>
                      </w:txbxContent>
                    </v:textbox>
                  </v:shape>
                  <v:line id="_x0000_s2268" o:spid="_x0000_s2268" o:spt="20" style="position:absolute;left:2473324;top:1362710;flip:x y;height:45720;width:728345;" filled="f" stroked="t" coordsize="21600,21600">
                    <v:path arrowok="t"/>
                    <v:fill on="f" focussize="0,0"/>
                    <v:stroke color="#000000" startarrow="block" endarrow="block"/>
                    <v:imagedata o:title=""/>
                    <o:lock v:ext="edit" aspectratio="f"/>
                  </v:line>
                  <v:line id="_x0000_s2270" o:spid="_x0000_s2270" o:spt="20" style="position:absolute;left:2415540;top:189865;flip:x;height:1057910;width:975359;" filled="f" stroked="t" coordsize="21600,21600">
                    <v:path arrowok="t"/>
                    <v:fill on="f" focussize="0,0"/>
                    <v:stroke color="#000000" startarrow="block" endarrow="block"/>
                    <v:imagedata o:title=""/>
                    <o:lock v:ext="edit" aspectratio="f"/>
                  </v:line>
                  <v:shape id="_x0000_s2271" o:spid="_x0000_s2271" o:spt="202" type="#_x0000_t202" style="position:absolute;left:2496819;top:1349375;height:330199;width:533400;" filled="f" stroked="f" coordsize="21600,21600">
                    <v:path/>
                    <v:fill on="f" focussize="0,0"/>
                    <v:stroke on="f"/>
                    <v:imagedata o:title=""/>
                    <o:lock v:ext="edit" aspectratio="f"/>
                    <v:textbox>
                      <w:txbxContent>
                        <w:p>
                          <w:pPr>
                            <w:jc w:val="center"/>
                          </w:pPr>
                          <w:r>
                            <w:rPr>
                              <w:rFonts w:hint="eastAsia" w:ascii="Calibri" w:hAnsi="Calibri" w:cs="Calibri"/>
                              <w:lang w:val="en-US" w:eastAsia="zh-CN"/>
                            </w:rPr>
                            <w:t>11</w:t>
                          </w:r>
                          <w:r>
                            <w:rPr>
                              <w:rFonts w:hint="eastAsia" w:ascii="Calibri" w:hAnsi="Calibri" w:cs="Calibri"/>
                            </w:rPr>
                            <w:t>m</w:t>
                          </w:r>
                        </w:p>
                      </w:txbxContent>
                    </v:textbox>
                  </v:shape>
                  <w10:wrap type="none"/>
                  <w10:anchorlock/>
                </v:group>
              </w:pict>
            </w:r>
          </w:p>
          <w:p>
            <w:pPr>
              <w:spacing w:line="360" w:lineRule="auto"/>
              <w:contextualSpacing/>
              <w:jc w:val="center"/>
              <w:rPr>
                <w:szCs w:val="21"/>
              </w:rPr>
            </w:pPr>
            <w:r>
              <w:rPr>
                <w:rFonts w:eastAsia="黑体"/>
                <w:sz w:val="24"/>
              </w:rPr>
              <w:t>图</w:t>
            </w:r>
            <w:r>
              <w:rPr>
                <w:rFonts w:hint="eastAsia" w:eastAsia="黑体"/>
                <w:sz w:val="24"/>
                <w:lang w:val="en-US" w:eastAsia="zh-CN"/>
              </w:rPr>
              <w:t>3</w:t>
            </w:r>
            <w:r>
              <w:rPr>
                <w:rFonts w:hint="eastAsia" w:eastAsia="黑体"/>
                <w:sz w:val="24"/>
              </w:rPr>
              <w:t xml:space="preserve">  </w:t>
            </w:r>
            <w:r>
              <w:rPr>
                <w:rFonts w:eastAsia="黑体"/>
                <w:sz w:val="24"/>
              </w:rPr>
              <w:t xml:space="preserve"> </w:t>
            </w:r>
            <w:r>
              <w:rPr>
                <w:rFonts w:hint="eastAsia" w:eastAsia="黑体"/>
                <w:sz w:val="24"/>
              </w:rPr>
              <w:t>各排气筒位置关系</w:t>
            </w:r>
            <w:r>
              <w:rPr>
                <w:rFonts w:eastAsia="黑体"/>
                <w:sz w:val="24"/>
              </w:rPr>
              <w:t>图</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imes New Roman" w:hAnsi="Times New Roman" w:cs="Times New Roman"/>
                <w:bCs/>
                <w:color w:val="000000"/>
                <w:sz w:val="24"/>
                <w:szCs w:val="24"/>
                <w:u w:val="none"/>
                <w:lang w:val="en-US" w:eastAsia="zh-CN"/>
              </w:rPr>
            </w:pPr>
            <w:r>
              <w:rPr>
                <w:rFonts w:hint="eastAsia"/>
                <w:color w:val="000000" w:themeColor="text1"/>
                <w:sz w:val="24"/>
                <w:u w:val="none"/>
              </w:rPr>
              <w:t>由上图可知，</w:t>
            </w:r>
            <w:r>
              <w:rPr>
                <w:rFonts w:hint="eastAsia" w:ascii="Times New Roman" w:hAnsi="Times New Roman" w:cs="Times New Roman"/>
                <w:bCs/>
                <w:color w:val="000000"/>
                <w:sz w:val="24"/>
                <w:szCs w:val="24"/>
                <w:u w:val="none"/>
                <w:lang w:eastAsia="zh-CN"/>
              </w:rPr>
              <w:t>本项目</w:t>
            </w:r>
            <w:r>
              <w:rPr>
                <w:rFonts w:hint="eastAsia" w:ascii="Times New Roman" w:hAnsi="Times New Roman" w:cs="Times New Roman"/>
                <w:bCs/>
                <w:color w:val="000000"/>
                <w:sz w:val="24"/>
                <w:szCs w:val="24"/>
                <w:u w:val="none"/>
                <w:lang w:val="en-US" w:eastAsia="zh-CN"/>
              </w:rPr>
              <w:t>1#、2#、3#、4#排气筒均排放同种污染物（颗粒物），且互相之间距离均小于其高度之和，故本次等效排放将4根排气筒合并为1根等效排气筒，具体等效情况见下表。</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color w:val="000000" w:themeColor="text1"/>
                <w:sz w:val="24"/>
              </w:rPr>
            </w:pPr>
            <w:r>
              <w:rPr>
                <w:rFonts w:hint="eastAsia"/>
                <w:color w:val="000000" w:themeColor="text1"/>
                <w:sz w:val="24"/>
              </w:rPr>
              <w:t>本项目需合并等效排气筒计算排放情况，具体如下：</w:t>
            </w:r>
          </w:p>
          <w:p>
            <w:pPr>
              <w:pStyle w:val="114"/>
              <w:numPr>
                <w:ilvl w:val="0"/>
                <w:numId w:val="0"/>
              </w:numPr>
              <w:jc w:val="center"/>
              <w:rPr>
                <w:rFonts w:hint="eastAsia"/>
                <w:color w:val="000000" w:themeColor="text1"/>
                <w:kern w:val="0"/>
              </w:rPr>
            </w:pPr>
            <w:r>
              <w:rPr>
                <w:rFonts w:hint="eastAsia"/>
                <w:color w:val="000000" w:themeColor="text1"/>
                <w:kern w:val="0"/>
                <w:lang w:eastAsia="zh-CN"/>
              </w:rPr>
              <w:t>表</w:t>
            </w:r>
            <w:r>
              <w:rPr>
                <w:rFonts w:hint="eastAsia"/>
                <w:color w:val="000000" w:themeColor="text1"/>
                <w:kern w:val="0"/>
                <w:lang w:val="en-US" w:eastAsia="zh-CN"/>
              </w:rPr>
              <w:t>4-2</w:t>
            </w:r>
            <w:r>
              <w:rPr>
                <w:rFonts w:hint="eastAsia"/>
                <w:color w:val="000000" w:themeColor="text1"/>
                <w:kern w:val="0"/>
              </w:rPr>
              <w:t xml:space="preserve">    等效排气筒计算结果一览表</w:t>
            </w:r>
          </w:p>
          <w:tbl>
            <w:tblPr>
              <w:tblStyle w:val="33"/>
              <w:tblW w:w="499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169"/>
              <w:gridCol w:w="1620"/>
              <w:gridCol w:w="1560"/>
              <w:gridCol w:w="1086"/>
              <w:gridCol w:w="1238"/>
              <w:gridCol w:w="123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56"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000000"/>
                      <w:sz w:val="21"/>
                      <w:szCs w:val="21"/>
                      <w:u w:val="none"/>
                    </w:rPr>
                  </w:pPr>
                  <w:r>
                    <w:rPr>
                      <w:rFonts w:hint="default" w:ascii="Times New Roman" w:hAnsi="Times New Roman" w:cs="Times New Roman"/>
                      <w:color w:val="000000"/>
                      <w:sz w:val="21"/>
                      <w:szCs w:val="21"/>
                      <w:u w:val="none"/>
                    </w:rPr>
                    <w:t>污染源</w:t>
                  </w:r>
                </w:p>
              </w:tc>
              <w:tc>
                <w:tcPr>
                  <w:tcW w:w="97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000000"/>
                      <w:sz w:val="21"/>
                      <w:szCs w:val="21"/>
                      <w:u w:val="none"/>
                      <w:lang w:eastAsia="zh-CN"/>
                    </w:rPr>
                  </w:pPr>
                  <w:r>
                    <w:rPr>
                      <w:rFonts w:hint="eastAsia" w:ascii="Times New Roman" w:hAnsi="Times New Roman" w:cs="Times New Roman"/>
                      <w:color w:val="000000"/>
                      <w:sz w:val="21"/>
                      <w:szCs w:val="21"/>
                      <w:u w:val="none"/>
                      <w:lang w:eastAsia="zh-CN"/>
                    </w:rPr>
                    <w:t>排气筒高度（</w:t>
                  </w:r>
                  <w:r>
                    <w:rPr>
                      <w:rFonts w:hint="eastAsia" w:ascii="Times New Roman" w:hAnsi="Times New Roman" w:cs="Times New Roman"/>
                      <w:color w:val="000000"/>
                      <w:sz w:val="21"/>
                      <w:szCs w:val="21"/>
                      <w:u w:val="none"/>
                      <w:lang w:val="en-US" w:eastAsia="zh-CN"/>
                    </w:rPr>
                    <w:t>m</w:t>
                  </w:r>
                  <w:r>
                    <w:rPr>
                      <w:rFonts w:hint="eastAsia" w:ascii="Times New Roman" w:hAnsi="Times New Roman" w:cs="Times New Roman"/>
                      <w:color w:val="000000"/>
                      <w:sz w:val="21"/>
                      <w:szCs w:val="21"/>
                      <w:u w:val="none"/>
                      <w:lang w:eastAsia="zh-CN"/>
                    </w:rPr>
                    <w:t>）</w:t>
                  </w:r>
                </w:p>
              </w:tc>
              <w:tc>
                <w:tcPr>
                  <w:tcW w:w="93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000000"/>
                      <w:sz w:val="21"/>
                      <w:szCs w:val="21"/>
                      <w:u w:val="none"/>
                    </w:rPr>
                  </w:pPr>
                  <w:r>
                    <w:rPr>
                      <w:rFonts w:hint="eastAsia" w:ascii="Times New Roman" w:hAnsi="Times New Roman" w:cs="Times New Roman"/>
                      <w:color w:val="000000"/>
                      <w:sz w:val="21"/>
                      <w:szCs w:val="21"/>
                      <w:u w:val="none"/>
                      <w:lang w:eastAsia="zh-CN"/>
                    </w:rPr>
                    <w:t>排放</w:t>
                  </w:r>
                  <w:r>
                    <w:rPr>
                      <w:rFonts w:hint="default" w:ascii="Times New Roman" w:hAnsi="Times New Roman" w:cs="Times New Roman"/>
                      <w:color w:val="000000"/>
                      <w:sz w:val="21"/>
                      <w:szCs w:val="21"/>
                      <w:u w:val="none"/>
                    </w:rPr>
                    <w:t>速率kg/h</w:t>
                  </w:r>
                </w:p>
              </w:tc>
              <w:tc>
                <w:tcPr>
                  <w:tcW w:w="65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color w:val="000000"/>
                      <w:sz w:val="21"/>
                      <w:szCs w:val="21"/>
                      <w:u w:val="none"/>
                      <w:lang w:eastAsia="zh-CN"/>
                    </w:rPr>
                  </w:pPr>
                  <w:r>
                    <w:rPr>
                      <w:rFonts w:hint="eastAsia" w:ascii="Times New Roman" w:hAnsi="Times New Roman" w:cs="Times New Roman"/>
                      <w:color w:val="000000"/>
                      <w:sz w:val="21"/>
                      <w:szCs w:val="21"/>
                      <w:u w:val="none"/>
                      <w:lang w:eastAsia="zh-CN"/>
                    </w:rPr>
                    <w:t>等效</w:t>
                  </w:r>
                  <w:r>
                    <w:rPr>
                      <w:rFonts w:hint="default" w:ascii="Times New Roman" w:hAnsi="Times New Roman" w:cs="Times New Roman"/>
                      <w:color w:val="000000"/>
                      <w:sz w:val="21"/>
                      <w:szCs w:val="21"/>
                      <w:u w:val="none"/>
                    </w:rPr>
                    <w:t>速率kg/h</w:t>
                  </w:r>
                </w:p>
              </w:tc>
              <w:tc>
                <w:tcPr>
                  <w:tcW w:w="74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color w:val="000000"/>
                      <w:sz w:val="21"/>
                      <w:szCs w:val="21"/>
                      <w:u w:val="none"/>
                      <w:lang w:eastAsia="zh-CN"/>
                    </w:rPr>
                  </w:pPr>
                  <w:r>
                    <w:rPr>
                      <w:rFonts w:hint="eastAsia" w:ascii="Times New Roman" w:hAnsi="Times New Roman" w:cs="Times New Roman"/>
                      <w:color w:val="000000"/>
                      <w:sz w:val="21"/>
                      <w:szCs w:val="21"/>
                      <w:u w:val="none"/>
                      <w:lang w:eastAsia="zh-CN"/>
                    </w:rPr>
                    <w:t>达标</w:t>
                  </w:r>
                  <w:r>
                    <w:rPr>
                      <w:rFonts w:hint="default" w:ascii="Times New Roman" w:hAnsi="Times New Roman" w:cs="Times New Roman"/>
                      <w:color w:val="000000"/>
                      <w:sz w:val="21"/>
                      <w:szCs w:val="21"/>
                      <w:u w:val="none"/>
                    </w:rPr>
                    <w:t>速率kg/h</w:t>
                  </w:r>
                </w:p>
              </w:tc>
              <w:tc>
                <w:tcPr>
                  <w:tcW w:w="74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color w:val="000000"/>
                      <w:sz w:val="21"/>
                      <w:szCs w:val="21"/>
                      <w:u w:val="none"/>
                      <w:lang w:eastAsia="zh-CN"/>
                    </w:rPr>
                  </w:pPr>
                  <w:r>
                    <w:rPr>
                      <w:rFonts w:hint="eastAsia" w:ascii="Times New Roman" w:hAnsi="Times New Roman" w:cs="Times New Roman"/>
                      <w:color w:val="000000"/>
                      <w:sz w:val="21"/>
                      <w:szCs w:val="21"/>
                      <w:u w:val="none"/>
                      <w:lang w:eastAsia="zh-CN"/>
                    </w:rPr>
                    <w:t>等效高度（</w:t>
                  </w:r>
                  <w:r>
                    <w:rPr>
                      <w:rFonts w:hint="eastAsia" w:ascii="Times New Roman" w:hAnsi="Times New Roman" w:cs="Times New Roman"/>
                      <w:color w:val="000000"/>
                      <w:sz w:val="21"/>
                      <w:szCs w:val="21"/>
                      <w:u w:val="none"/>
                      <w:lang w:val="en-US" w:eastAsia="zh-CN"/>
                    </w:rPr>
                    <w:t>m</w:t>
                  </w:r>
                  <w:r>
                    <w:rPr>
                      <w:rFonts w:hint="eastAsia" w:ascii="Times New Roman" w:hAnsi="Times New Roman" w:cs="Times New Roman"/>
                      <w:color w:val="000000"/>
                      <w:sz w:val="21"/>
                      <w:szCs w:val="21"/>
                      <w:u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55"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000000"/>
                      <w:sz w:val="21"/>
                      <w:szCs w:val="21"/>
                      <w:u w:val="none"/>
                      <w:lang w:eastAsia="zh-CN"/>
                    </w:rPr>
                  </w:pPr>
                  <w:r>
                    <w:rPr>
                      <w:rFonts w:hint="eastAsia" w:ascii="Times New Roman" w:hAnsi="Times New Roman" w:cs="Times New Roman"/>
                      <w:color w:val="000000"/>
                      <w:sz w:val="21"/>
                      <w:szCs w:val="21"/>
                      <w:u w:val="none"/>
                      <w:lang w:val="en-US" w:eastAsia="zh-CN"/>
                    </w:rPr>
                    <w:t>有组织</w:t>
                  </w:r>
                </w:p>
              </w:tc>
              <w:tc>
                <w:tcPr>
                  <w:tcW w:w="70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kern w:val="2"/>
                      <w:sz w:val="21"/>
                      <w:szCs w:val="21"/>
                      <w:u w:val="none"/>
                      <w:lang w:val="en-US" w:eastAsia="zh-CN" w:bidi="ar-SA"/>
                    </w:rPr>
                  </w:pPr>
                  <w:r>
                    <w:rPr>
                      <w:rFonts w:hint="eastAsia" w:ascii="Times New Roman" w:hAnsi="Times New Roman" w:cs="Times New Roman"/>
                      <w:bCs/>
                      <w:color w:val="000000"/>
                      <w:sz w:val="21"/>
                      <w:szCs w:val="21"/>
                      <w:u w:val="none"/>
                      <w:lang w:val="en-US" w:eastAsia="zh-CN"/>
                    </w:rPr>
                    <w:t>1</w:t>
                  </w:r>
                  <w:r>
                    <w:rPr>
                      <w:rFonts w:hint="default" w:ascii="Times New Roman" w:hAnsi="Times New Roman" w:cs="Times New Roman"/>
                      <w:bCs/>
                      <w:color w:val="000000"/>
                      <w:sz w:val="21"/>
                      <w:szCs w:val="21"/>
                      <w:u w:val="none"/>
                      <w:lang w:val="en-US" w:eastAsia="zh-CN"/>
                    </w:rPr>
                    <w:t>#</w:t>
                  </w:r>
                  <w:r>
                    <w:rPr>
                      <w:rFonts w:hint="default" w:ascii="Times New Roman" w:hAnsi="Times New Roman" w:cs="Times New Roman"/>
                      <w:color w:val="000000"/>
                      <w:sz w:val="21"/>
                      <w:szCs w:val="21"/>
                      <w:u w:val="none"/>
                    </w:rPr>
                    <w:t>排气筒</w:t>
                  </w:r>
                </w:p>
              </w:tc>
              <w:tc>
                <w:tcPr>
                  <w:tcW w:w="97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000000"/>
                      <w:kern w:val="2"/>
                      <w:sz w:val="21"/>
                      <w:szCs w:val="21"/>
                      <w:u w:val="none"/>
                      <w:lang w:val="en-US" w:eastAsia="zh-CN" w:bidi="ar-SA"/>
                    </w:rPr>
                  </w:pPr>
                  <w:r>
                    <w:rPr>
                      <w:rFonts w:hint="eastAsia" w:ascii="Times New Roman" w:hAnsi="Times New Roman" w:cs="Times New Roman"/>
                      <w:bCs/>
                      <w:color w:val="000000"/>
                      <w:sz w:val="21"/>
                      <w:szCs w:val="21"/>
                      <w:u w:val="none"/>
                      <w:lang w:val="en-US" w:eastAsia="zh-CN"/>
                    </w:rPr>
                    <w:t>21</w:t>
                  </w:r>
                </w:p>
              </w:tc>
              <w:tc>
                <w:tcPr>
                  <w:tcW w:w="156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default" w:ascii="Times New Roman" w:hAnsi="Times New Roman" w:eastAsia="宋体" w:cs="Times New Roman"/>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0.2024 </w:t>
                  </w:r>
                </w:p>
              </w:tc>
              <w:tc>
                <w:tcPr>
                  <w:tcW w:w="651" w:type="pct"/>
                  <w:vMerge w:val="restart"/>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0.5332</w:t>
                  </w:r>
                </w:p>
              </w:tc>
              <w:tc>
                <w:tcPr>
                  <w:tcW w:w="742" w:type="pct"/>
                  <w:vMerge w:val="restart"/>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7.61</w:t>
                  </w:r>
                </w:p>
              </w:tc>
              <w:tc>
                <w:tcPr>
                  <w:tcW w:w="742" w:type="pct"/>
                  <w:vMerge w:val="restart"/>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21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5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color w:val="000000"/>
                      <w:sz w:val="21"/>
                      <w:szCs w:val="21"/>
                      <w:u w:val="none"/>
                      <w:lang w:val="en-US" w:eastAsia="zh-CN"/>
                    </w:rPr>
                  </w:pPr>
                </w:p>
              </w:tc>
              <w:tc>
                <w:tcPr>
                  <w:tcW w:w="70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kern w:val="2"/>
                      <w:sz w:val="21"/>
                      <w:szCs w:val="21"/>
                      <w:u w:val="none"/>
                      <w:lang w:val="en-US" w:eastAsia="zh-CN" w:bidi="ar-SA"/>
                    </w:rPr>
                  </w:pPr>
                  <w:r>
                    <w:rPr>
                      <w:rFonts w:hint="default" w:ascii="Times New Roman" w:hAnsi="Times New Roman" w:cs="Times New Roman"/>
                      <w:bCs/>
                      <w:color w:val="000000"/>
                      <w:sz w:val="21"/>
                      <w:szCs w:val="21"/>
                      <w:u w:val="none"/>
                      <w:lang w:val="en-US" w:eastAsia="zh-CN"/>
                    </w:rPr>
                    <w:t>2#</w:t>
                  </w:r>
                  <w:r>
                    <w:rPr>
                      <w:rFonts w:hint="default" w:ascii="Times New Roman" w:hAnsi="Times New Roman" w:cs="Times New Roman"/>
                      <w:color w:val="000000"/>
                      <w:sz w:val="21"/>
                      <w:szCs w:val="21"/>
                      <w:u w:val="none"/>
                    </w:rPr>
                    <w:t>排气筒</w:t>
                  </w:r>
                </w:p>
              </w:tc>
              <w:tc>
                <w:tcPr>
                  <w:tcW w:w="97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Cs/>
                      <w:color w:val="000000"/>
                      <w:kern w:val="2"/>
                      <w:sz w:val="21"/>
                      <w:szCs w:val="21"/>
                      <w:u w:val="none"/>
                      <w:lang w:val="en-US" w:eastAsia="zh-CN" w:bidi="ar-SA"/>
                    </w:rPr>
                  </w:pPr>
                  <w:r>
                    <w:rPr>
                      <w:rFonts w:hint="eastAsia" w:ascii="Times New Roman" w:hAnsi="Times New Roman" w:cs="Times New Roman"/>
                      <w:bCs/>
                      <w:color w:val="000000"/>
                      <w:sz w:val="21"/>
                      <w:szCs w:val="21"/>
                      <w:u w:val="none"/>
                      <w:lang w:val="en-US" w:eastAsia="zh-CN"/>
                    </w:rPr>
                    <w:t>21</w:t>
                  </w:r>
                </w:p>
              </w:tc>
              <w:tc>
                <w:tcPr>
                  <w:tcW w:w="156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0.1217 </w:t>
                  </w:r>
                </w:p>
              </w:tc>
              <w:tc>
                <w:tcPr>
                  <w:tcW w:w="651" w:type="pct"/>
                  <w:vMerge w:val="continue"/>
                  <w:tcBorders>
                    <w:tl2br w:val="nil"/>
                    <w:tr2bl w:val="nil"/>
                  </w:tcBorders>
                  <w:noWrap w:val="0"/>
                  <w:vAlign w:val="center"/>
                </w:tcPr>
                <w:p>
                  <w:pPr>
                    <w:keepNext w:val="0"/>
                    <w:keepLines w:val="0"/>
                    <w:widowControl/>
                    <w:suppressLineNumbers w:val="0"/>
                    <w:spacing w:line="240" w:lineRule="auto"/>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p>
              </w:tc>
              <w:tc>
                <w:tcPr>
                  <w:tcW w:w="742" w:type="pct"/>
                  <w:vMerge w:val="continue"/>
                  <w:tcBorders>
                    <w:tl2br w:val="nil"/>
                    <w:tr2bl w:val="nil"/>
                  </w:tcBorders>
                  <w:noWrap w:val="0"/>
                  <w:vAlign w:val="center"/>
                </w:tcPr>
                <w:p>
                  <w:pPr>
                    <w:keepNext w:val="0"/>
                    <w:keepLines w:val="0"/>
                    <w:widowControl/>
                    <w:suppressLineNumbers w:val="0"/>
                    <w:spacing w:line="240" w:lineRule="auto"/>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p>
              </w:tc>
              <w:tc>
                <w:tcPr>
                  <w:tcW w:w="742" w:type="pct"/>
                  <w:vMerge w:val="continue"/>
                  <w:tcBorders>
                    <w:tl2br w:val="nil"/>
                    <w:tr2bl w:val="nil"/>
                  </w:tcBorders>
                  <w:noWrap w:val="0"/>
                  <w:vAlign w:val="center"/>
                </w:tcPr>
                <w:p>
                  <w:pPr>
                    <w:keepNext w:val="0"/>
                    <w:keepLines w:val="0"/>
                    <w:widowControl/>
                    <w:suppressLineNumbers w:val="0"/>
                    <w:spacing w:line="240" w:lineRule="auto"/>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20" w:hRule="atLeast"/>
                <w:jc w:val="center"/>
              </w:trPr>
              <w:tc>
                <w:tcPr>
                  <w:tcW w:w="25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000000"/>
                      <w:sz w:val="21"/>
                      <w:szCs w:val="21"/>
                      <w:u w:val="none"/>
                    </w:rPr>
                  </w:pPr>
                </w:p>
              </w:tc>
              <w:tc>
                <w:tcPr>
                  <w:tcW w:w="70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Cs/>
                      <w:color w:val="000000"/>
                      <w:sz w:val="21"/>
                      <w:szCs w:val="21"/>
                      <w:u w:val="none"/>
                      <w:lang w:val="en-US" w:eastAsia="zh-CN"/>
                    </w:rPr>
                  </w:pPr>
                  <w:r>
                    <w:rPr>
                      <w:rFonts w:hint="eastAsia" w:ascii="Times New Roman" w:hAnsi="Times New Roman" w:cs="Times New Roman"/>
                      <w:bCs/>
                      <w:color w:val="000000"/>
                      <w:sz w:val="21"/>
                      <w:szCs w:val="21"/>
                      <w:u w:val="none"/>
                      <w:lang w:val="en-US" w:eastAsia="zh-CN"/>
                    </w:rPr>
                    <w:t>3</w:t>
                  </w:r>
                  <w:r>
                    <w:rPr>
                      <w:rFonts w:hint="default" w:ascii="Times New Roman" w:hAnsi="Times New Roman" w:cs="Times New Roman"/>
                      <w:bCs/>
                      <w:color w:val="000000"/>
                      <w:sz w:val="21"/>
                      <w:szCs w:val="21"/>
                      <w:u w:val="none"/>
                      <w:lang w:val="en-US" w:eastAsia="zh-CN"/>
                    </w:rPr>
                    <w:t>#</w:t>
                  </w:r>
                  <w:r>
                    <w:rPr>
                      <w:rFonts w:hint="default" w:ascii="Times New Roman" w:hAnsi="Times New Roman" w:cs="Times New Roman"/>
                      <w:color w:val="000000"/>
                      <w:sz w:val="21"/>
                      <w:szCs w:val="21"/>
                      <w:u w:val="none"/>
                    </w:rPr>
                    <w:t>排气筒</w:t>
                  </w:r>
                </w:p>
              </w:tc>
              <w:tc>
                <w:tcPr>
                  <w:tcW w:w="97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Cs/>
                      <w:color w:val="000000"/>
                      <w:sz w:val="21"/>
                      <w:szCs w:val="21"/>
                      <w:u w:val="none"/>
                      <w:lang w:val="en-US" w:eastAsia="zh-CN"/>
                    </w:rPr>
                  </w:pPr>
                  <w:r>
                    <w:rPr>
                      <w:rFonts w:hint="eastAsia" w:ascii="Times New Roman" w:hAnsi="Times New Roman" w:cs="Times New Roman"/>
                      <w:bCs/>
                      <w:color w:val="000000"/>
                      <w:sz w:val="21"/>
                      <w:szCs w:val="21"/>
                      <w:u w:val="none"/>
                      <w:lang w:val="en-US" w:eastAsia="zh-CN"/>
                    </w:rPr>
                    <w:t>21</w:t>
                  </w:r>
                </w:p>
              </w:tc>
              <w:tc>
                <w:tcPr>
                  <w:tcW w:w="1560"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color w:val="000000"/>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0.1196 </w:t>
                  </w:r>
                </w:p>
              </w:tc>
              <w:tc>
                <w:tcPr>
                  <w:tcW w:w="651" w:type="pct"/>
                  <w:vMerge w:val="continue"/>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742" w:type="pct"/>
                  <w:vMerge w:val="continue"/>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742" w:type="pct"/>
                  <w:vMerge w:val="continue"/>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5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000000"/>
                      <w:sz w:val="21"/>
                      <w:szCs w:val="21"/>
                      <w:u w:val="none"/>
                    </w:rPr>
                  </w:pPr>
                </w:p>
              </w:tc>
              <w:tc>
                <w:tcPr>
                  <w:tcW w:w="70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Cs/>
                      <w:color w:val="000000"/>
                      <w:sz w:val="21"/>
                      <w:szCs w:val="21"/>
                      <w:u w:val="none"/>
                      <w:lang w:val="en-US" w:eastAsia="zh-CN"/>
                    </w:rPr>
                  </w:pPr>
                  <w:r>
                    <w:rPr>
                      <w:rFonts w:hint="eastAsia" w:ascii="Times New Roman" w:hAnsi="Times New Roman" w:cs="Times New Roman"/>
                      <w:bCs/>
                      <w:color w:val="000000"/>
                      <w:sz w:val="21"/>
                      <w:szCs w:val="21"/>
                      <w:u w:val="none"/>
                      <w:lang w:val="en-US" w:eastAsia="zh-CN"/>
                    </w:rPr>
                    <w:t>4</w:t>
                  </w:r>
                  <w:r>
                    <w:rPr>
                      <w:rFonts w:hint="default" w:ascii="Times New Roman" w:hAnsi="Times New Roman" w:cs="Times New Roman"/>
                      <w:bCs/>
                      <w:color w:val="000000"/>
                      <w:sz w:val="21"/>
                      <w:szCs w:val="21"/>
                      <w:u w:val="none"/>
                      <w:lang w:val="en-US" w:eastAsia="zh-CN"/>
                    </w:rPr>
                    <w:t>#</w:t>
                  </w:r>
                  <w:r>
                    <w:rPr>
                      <w:rFonts w:hint="default" w:ascii="Times New Roman" w:hAnsi="Times New Roman" w:cs="Times New Roman"/>
                      <w:color w:val="000000"/>
                      <w:sz w:val="21"/>
                      <w:szCs w:val="21"/>
                      <w:u w:val="none"/>
                    </w:rPr>
                    <w:t>排气筒</w:t>
                  </w:r>
                </w:p>
              </w:tc>
              <w:tc>
                <w:tcPr>
                  <w:tcW w:w="97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bCs/>
                      <w:color w:val="000000"/>
                      <w:sz w:val="21"/>
                      <w:szCs w:val="21"/>
                      <w:u w:val="none"/>
                      <w:lang w:val="en-US" w:eastAsia="zh-CN"/>
                    </w:rPr>
                  </w:pPr>
                  <w:r>
                    <w:rPr>
                      <w:rFonts w:hint="eastAsia" w:ascii="Times New Roman" w:hAnsi="Times New Roman" w:cs="Times New Roman"/>
                      <w:bCs/>
                      <w:color w:val="000000"/>
                      <w:sz w:val="21"/>
                      <w:szCs w:val="21"/>
                      <w:u w:val="none"/>
                      <w:lang w:val="en-US" w:eastAsia="zh-CN"/>
                    </w:rPr>
                    <w:t>21</w:t>
                  </w:r>
                </w:p>
              </w:tc>
              <w:tc>
                <w:tcPr>
                  <w:tcW w:w="156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0.0895 </w:t>
                  </w:r>
                </w:p>
              </w:tc>
              <w:tc>
                <w:tcPr>
                  <w:tcW w:w="651" w:type="pct"/>
                  <w:vMerge w:val="continue"/>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742" w:type="pct"/>
                  <w:vMerge w:val="continue"/>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742" w:type="pct"/>
                  <w:vMerge w:val="continue"/>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bl>
          <w:p>
            <w:pPr>
              <w:autoSpaceDE w:val="0"/>
              <w:autoSpaceDN w:val="0"/>
              <w:spacing w:before="120" w:beforeLines="50" w:line="360" w:lineRule="auto"/>
              <w:ind w:firstLine="480" w:firstLineChars="200"/>
              <w:rPr>
                <w:sz w:val="24"/>
              </w:rPr>
            </w:pPr>
            <w:r>
              <w:rPr>
                <w:rFonts w:hint="eastAsia"/>
                <w:color w:val="000000" w:themeColor="text1"/>
                <w:sz w:val="24"/>
              </w:rPr>
              <w:t>由上表可知，等效排气筒排放的颗粒物速率均能</w:t>
            </w:r>
            <w:r>
              <w:rPr>
                <w:rFonts w:hint="eastAsia"/>
                <w:sz w:val="24"/>
              </w:rPr>
              <w:t>够满足《大气污染物综合排放标准》（GB16297-1996）二级标准限值要求“颗粒物最高允许排放浓度120mg/m</w:t>
            </w:r>
            <w:r>
              <w:rPr>
                <w:rFonts w:hint="eastAsia"/>
                <w:sz w:val="24"/>
                <w:vertAlign w:val="superscript"/>
              </w:rPr>
              <w:t>3</w:t>
            </w:r>
            <w:r>
              <w:rPr>
                <w:rFonts w:hint="eastAsia"/>
                <w:sz w:val="24"/>
              </w:rPr>
              <w:t>，21m高排气筒排放速率7.61kg/h”。</w:t>
            </w:r>
          </w:p>
          <w:p>
            <w:pPr>
              <w:autoSpaceDE w:val="0"/>
              <w:autoSpaceDN w:val="0"/>
              <w:spacing w:line="360" w:lineRule="auto"/>
              <w:jc w:val="left"/>
              <w:rPr>
                <w:b/>
                <w:bCs/>
                <w:sz w:val="24"/>
              </w:rPr>
            </w:pPr>
            <w:r>
              <w:rPr>
                <w:b/>
                <w:bCs/>
                <w:sz w:val="24"/>
              </w:rPr>
              <w:t>1.</w:t>
            </w:r>
            <w:r>
              <w:rPr>
                <w:rFonts w:hint="eastAsia"/>
                <w:b/>
                <w:bCs/>
                <w:sz w:val="24"/>
              </w:rPr>
              <w:t>2</w:t>
            </w:r>
            <w:r>
              <w:rPr>
                <w:rFonts w:hint="eastAsia"/>
                <w:b/>
                <w:bCs/>
                <w:sz w:val="24"/>
                <w:lang w:val="en-US" w:eastAsia="zh-CN"/>
              </w:rPr>
              <w:t xml:space="preserve"> </w:t>
            </w:r>
            <w:r>
              <w:rPr>
                <w:rFonts w:hint="eastAsia"/>
                <w:b/>
                <w:bCs/>
                <w:sz w:val="24"/>
              </w:rPr>
              <w:t>污染源源强核算</w:t>
            </w:r>
          </w:p>
          <w:p>
            <w:pPr>
              <w:autoSpaceDE w:val="0"/>
              <w:autoSpaceDN w:val="0"/>
              <w:spacing w:line="360" w:lineRule="auto"/>
              <w:ind w:firstLine="480" w:firstLineChars="200"/>
              <w:rPr>
                <w:rFonts w:hint="eastAsia"/>
                <w:sz w:val="24"/>
                <w:u w:val="single"/>
              </w:rPr>
            </w:pPr>
            <w:r>
              <w:rPr>
                <w:rFonts w:hint="eastAsia"/>
                <w:sz w:val="24"/>
                <w:u w:val="single"/>
              </w:rPr>
              <w:t>本项目营运期废气污染源包括原料卸料过程产生的粉尘，破碎</w:t>
            </w:r>
            <w:r>
              <w:rPr>
                <w:sz w:val="24"/>
                <w:u w:val="single"/>
              </w:rPr>
              <w:t>过程产生的粉尘</w:t>
            </w:r>
            <w:r>
              <w:rPr>
                <w:rFonts w:hint="eastAsia"/>
                <w:sz w:val="24"/>
                <w:u w:val="single"/>
              </w:rPr>
              <w:t>，</w:t>
            </w:r>
            <w:r>
              <w:rPr>
                <w:sz w:val="24"/>
                <w:u w:val="single"/>
              </w:rPr>
              <w:t>料仓进</w:t>
            </w:r>
            <w:r>
              <w:rPr>
                <w:rFonts w:hint="eastAsia"/>
                <w:sz w:val="24"/>
                <w:u w:val="single"/>
              </w:rPr>
              <w:t>出</w:t>
            </w:r>
            <w:r>
              <w:rPr>
                <w:sz w:val="24"/>
                <w:u w:val="single"/>
              </w:rPr>
              <w:t>料</w:t>
            </w:r>
            <w:r>
              <w:rPr>
                <w:rFonts w:hint="eastAsia"/>
                <w:sz w:val="24"/>
                <w:u w:val="single"/>
              </w:rPr>
              <w:t>过程</w:t>
            </w:r>
            <w:r>
              <w:rPr>
                <w:sz w:val="24"/>
                <w:u w:val="single"/>
              </w:rPr>
              <w:t>产生的粉尘</w:t>
            </w:r>
            <w:r>
              <w:rPr>
                <w:rFonts w:hint="eastAsia"/>
                <w:sz w:val="24"/>
                <w:u w:val="single"/>
              </w:rPr>
              <w:t>，磨粉过程</w:t>
            </w:r>
            <w:r>
              <w:rPr>
                <w:sz w:val="24"/>
                <w:u w:val="single"/>
              </w:rPr>
              <w:t>产生的粉</w:t>
            </w:r>
            <w:r>
              <w:rPr>
                <w:rFonts w:hint="eastAsia"/>
                <w:sz w:val="24"/>
                <w:u w:val="single"/>
              </w:rPr>
              <w:t>尘，</w:t>
            </w:r>
            <w:r>
              <w:rPr>
                <w:sz w:val="24"/>
                <w:u w:val="single"/>
              </w:rPr>
              <w:t>氢氧化钙消化过程产生的粉尘</w:t>
            </w:r>
            <w:r>
              <w:rPr>
                <w:rFonts w:hint="eastAsia"/>
                <w:sz w:val="24"/>
                <w:u w:val="single"/>
              </w:rPr>
              <w:t>，</w:t>
            </w:r>
            <w:r>
              <w:rPr>
                <w:sz w:val="24"/>
                <w:u w:val="single"/>
              </w:rPr>
              <w:t>氢氧化钙</w:t>
            </w:r>
            <w:r>
              <w:rPr>
                <w:rFonts w:hint="eastAsia"/>
                <w:sz w:val="24"/>
                <w:u w:val="single"/>
              </w:rPr>
              <w:t>选粉</w:t>
            </w:r>
            <w:r>
              <w:rPr>
                <w:sz w:val="24"/>
                <w:u w:val="single"/>
              </w:rPr>
              <w:t>过程产生的粉尘</w:t>
            </w:r>
            <w:r>
              <w:rPr>
                <w:rFonts w:hint="eastAsia"/>
                <w:sz w:val="24"/>
                <w:u w:val="single"/>
              </w:rPr>
              <w:t>，</w:t>
            </w:r>
            <w:r>
              <w:rPr>
                <w:sz w:val="24"/>
                <w:u w:val="single"/>
              </w:rPr>
              <w:t>成品</w:t>
            </w:r>
            <w:r>
              <w:rPr>
                <w:rFonts w:hint="eastAsia"/>
                <w:sz w:val="24"/>
                <w:u w:val="single"/>
              </w:rPr>
              <w:t>包装、装车</w:t>
            </w:r>
            <w:r>
              <w:rPr>
                <w:sz w:val="24"/>
                <w:u w:val="single"/>
              </w:rPr>
              <w:t>过程产生的粉尘</w:t>
            </w:r>
            <w:r>
              <w:rPr>
                <w:rFonts w:hint="eastAsia"/>
                <w:sz w:val="24"/>
                <w:u w:val="single"/>
              </w:rPr>
              <w:t>。各环节污染物产生量及采取措施如下：</w:t>
            </w:r>
          </w:p>
          <w:p>
            <w:pPr>
              <w:numPr>
                <w:ilvl w:val="0"/>
                <w:numId w:val="13"/>
              </w:numPr>
              <w:autoSpaceDE w:val="0"/>
              <w:autoSpaceDN w:val="0"/>
              <w:spacing w:line="360" w:lineRule="auto"/>
              <w:ind w:left="-480" w:leftChars="0" w:firstLine="480" w:firstLineChars="0"/>
              <w:rPr>
                <w:rFonts w:hint="eastAsia"/>
                <w:sz w:val="24"/>
                <w:u w:val="single"/>
              </w:rPr>
            </w:pPr>
            <w:r>
              <w:rPr>
                <w:rFonts w:hint="eastAsia"/>
                <w:sz w:val="24"/>
                <w:u w:val="single"/>
              </w:rPr>
              <w:t>原料卸</w:t>
            </w:r>
            <w:r>
              <w:rPr>
                <w:sz w:val="24"/>
                <w:u w:val="single"/>
              </w:rPr>
              <w:t>料</w:t>
            </w:r>
            <w:r>
              <w:rPr>
                <w:rFonts w:hint="eastAsia"/>
                <w:sz w:val="24"/>
                <w:u w:val="single"/>
                <w:lang w:eastAsia="zh-CN"/>
              </w:rPr>
              <w:t>、破碎</w:t>
            </w:r>
            <w:r>
              <w:rPr>
                <w:sz w:val="24"/>
                <w:u w:val="single"/>
              </w:rPr>
              <w:t>过程产生的粉尘</w:t>
            </w:r>
          </w:p>
          <w:p>
            <w:pPr>
              <w:autoSpaceDE w:val="0"/>
              <w:autoSpaceDN w:val="0"/>
              <w:spacing w:line="360" w:lineRule="auto"/>
              <w:ind w:firstLine="480" w:firstLineChars="200"/>
              <w:rPr>
                <w:rFonts w:hint="eastAsia"/>
                <w:sz w:val="24"/>
                <w:u w:val="single"/>
                <w:lang w:eastAsia="zh-CN"/>
              </w:rPr>
            </w:pPr>
            <w:r>
              <w:rPr>
                <w:rFonts w:hint="eastAsia"/>
                <w:sz w:val="24"/>
                <w:u w:val="single"/>
              </w:rPr>
              <w:t>本项目配备</w:t>
            </w:r>
            <w:r>
              <w:rPr>
                <w:rFonts w:hint="eastAsia"/>
                <w:sz w:val="24"/>
                <w:u w:val="single"/>
                <w:lang w:val="en-US" w:eastAsia="zh-CN"/>
              </w:rPr>
              <w:t>1</w:t>
            </w:r>
            <w:r>
              <w:rPr>
                <w:rFonts w:hint="eastAsia"/>
                <w:sz w:val="24"/>
                <w:u w:val="single"/>
              </w:rPr>
              <w:t>个卸料口，卸料口下方安装有破碎机，主要卸生产</w:t>
            </w:r>
            <w:r>
              <w:rPr>
                <w:rFonts w:hint="eastAsia"/>
                <w:sz w:val="24"/>
                <w:u w:val="single"/>
                <w:lang w:eastAsia="zh-CN"/>
              </w:rPr>
              <w:t>氧化钙粉</w:t>
            </w:r>
            <w:r>
              <w:rPr>
                <w:rFonts w:hint="eastAsia"/>
                <w:sz w:val="24"/>
                <w:u w:val="single"/>
              </w:rPr>
              <w:t>和氧化钙粉用的生石灰，卸料量为</w:t>
            </w:r>
            <w:r>
              <w:rPr>
                <w:rFonts w:hint="eastAsia"/>
                <w:sz w:val="24"/>
                <w:u w:val="single"/>
                <w:lang w:val="en-US" w:eastAsia="zh-CN"/>
              </w:rPr>
              <w:t>15.75</w:t>
            </w:r>
            <w:r>
              <w:rPr>
                <w:rFonts w:hint="eastAsia"/>
                <w:sz w:val="24"/>
                <w:u w:val="single"/>
              </w:rPr>
              <w:t>万t/a</w:t>
            </w:r>
            <w:r>
              <w:rPr>
                <w:rFonts w:hint="eastAsia"/>
                <w:sz w:val="24"/>
                <w:u w:val="single"/>
                <w:lang w:eastAsia="zh-CN"/>
              </w:rPr>
              <w:t>，破碎量为</w:t>
            </w:r>
            <w:r>
              <w:rPr>
                <w:rFonts w:hint="eastAsia"/>
                <w:sz w:val="24"/>
                <w:u w:val="single"/>
                <w:lang w:val="en-US" w:eastAsia="zh-CN"/>
              </w:rPr>
              <w:t>15.75</w:t>
            </w:r>
            <w:r>
              <w:rPr>
                <w:rFonts w:hint="eastAsia"/>
                <w:sz w:val="24"/>
                <w:u w:val="single"/>
              </w:rPr>
              <w:t>万t/a</w:t>
            </w:r>
            <w:r>
              <w:rPr>
                <w:rFonts w:hint="eastAsia"/>
                <w:sz w:val="24"/>
                <w:u w:val="single"/>
                <w:lang w:eastAsia="zh-CN"/>
              </w:rPr>
              <w:t>。</w:t>
            </w:r>
          </w:p>
          <w:p>
            <w:pPr>
              <w:autoSpaceDE w:val="0"/>
              <w:autoSpaceDN w:val="0"/>
              <w:spacing w:line="360" w:lineRule="auto"/>
              <w:ind w:firstLine="480" w:firstLineChars="200"/>
              <w:rPr>
                <w:sz w:val="24"/>
                <w:u w:val="single"/>
              </w:rPr>
            </w:pPr>
            <w:r>
              <w:rPr>
                <w:sz w:val="24"/>
                <w:u w:val="single"/>
              </w:rPr>
              <w:t>参考《逸散性工业粉尘控制技术》第三章石灰厂表3-1产污系数表，</w:t>
            </w:r>
            <w:r>
              <w:rPr>
                <w:rFonts w:hint="eastAsia"/>
                <w:sz w:val="24"/>
                <w:u w:val="single"/>
              </w:rPr>
              <w:t>卸料过程的</w:t>
            </w:r>
            <w:r>
              <w:rPr>
                <w:sz w:val="24"/>
                <w:u w:val="single"/>
              </w:rPr>
              <w:t>粉尘产生系数为0.2kg/t物料，</w:t>
            </w:r>
            <w:r>
              <w:rPr>
                <w:rFonts w:hint="eastAsia"/>
                <w:sz w:val="24"/>
                <w:u w:val="single"/>
              </w:rPr>
              <w:t>破碎过程的</w:t>
            </w:r>
            <w:r>
              <w:rPr>
                <w:sz w:val="24"/>
                <w:u w:val="single"/>
              </w:rPr>
              <w:t>粉尘产生系数为0.25kg/t物料，</w:t>
            </w:r>
            <w:r>
              <w:rPr>
                <w:rFonts w:hint="eastAsia"/>
                <w:sz w:val="24"/>
                <w:u w:val="single"/>
                <w:lang w:eastAsia="zh-CN"/>
              </w:rPr>
              <w:t>则</w:t>
            </w:r>
            <w:r>
              <w:rPr>
                <w:rFonts w:hint="eastAsia"/>
                <w:sz w:val="24"/>
                <w:u w:val="single"/>
              </w:rPr>
              <w:t>本项目</w:t>
            </w:r>
            <w:r>
              <w:rPr>
                <w:rFonts w:hint="eastAsia"/>
                <w:sz w:val="24"/>
                <w:u w:val="single"/>
                <w:lang w:eastAsia="zh-CN"/>
              </w:rPr>
              <w:t>卸料、破碎过程中</w:t>
            </w:r>
            <w:r>
              <w:rPr>
                <w:rFonts w:hint="eastAsia"/>
                <w:sz w:val="24"/>
                <w:u w:val="single"/>
              </w:rPr>
              <w:t>粉尘产生情况见下表。</w:t>
            </w:r>
          </w:p>
          <w:p>
            <w:pPr>
              <w:pStyle w:val="114"/>
              <w:numPr>
                <w:ilvl w:val="0"/>
                <w:numId w:val="0"/>
              </w:numPr>
              <w:ind w:leftChars="0"/>
              <w:jc w:val="center"/>
              <w:rPr>
                <w:rFonts w:hint="eastAsia"/>
                <w:kern w:val="0"/>
                <w:u w:val="single"/>
              </w:rPr>
            </w:pPr>
            <w:r>
              <w:rPr>
                <w:rFonts w:hint="eastAsia"/>
                <w:kern w:val="0"/>
                <w:u w:val="single"/>
                <w:lang w:eastAsia="zh-CN"/>
              </w:rPr>
              <w:t>表</w:t>
            </w:r>
            <w:r>
              <w:rPr>
                <w:rFonts w:hint="eastAsia"/>
                <w:kern w:val="0"/>
                <w:u w:val="single"/>
                <w:lang w:val="en-US" w:eastAsia="zh-CN"/>
              </w:rPr>
              <w:t>4-3</w:t>
            </w:r>
            <w:r>
              <w:rPr>
                <w:rFonts w:hint="eastAsia"/>
                <w:kern w:val="0"/>
                <w:u w:val="single"/>
              </w:rPr>
              <w:t xml:space="preserve">    卸料</w:t>
            </w:r>
            <w:r>
              <w:rPr>
                <w:rFonts w:hint="eastAsia"/>
                <w:kern w:val="0"/>
                <w:u w:val="single"/>
                <w:lang w:eastAsia="zh-CN"/>
              </w:rPr>
              <w:t>破碎</w:t>
            </w:r>
            <w:r>
              <w:rPr>
                <w:rFonts w:hint="eastAsia"/>
                <w:kern w:val="0"/>
                <w:u w:val="single"/>
              </w:rPr>
              <w:t>过程废气产生情况一览表</w:t>
            </w:r>
          </w:p>
          <w:tbl>
            <w:tblPr>
              <w:tblStyle w:val="33"/>
              <w:tblW w:w="4999"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528"/>
              <w:gridCol w:w="2506"/>
              <w:gridCol w:w="2219"/>
              <w:gridCol w:w="208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jc w:val="center"/>
              </w:trPr>
              <w:tc>
                <w:tcPr>
                  <w:tcW w:w="916" w:type="pct"/>
                  <w:tcBorders>
                    <w:tl2br w:val="nil"/>
                    <w:tr2bl w:val="nil"/>
                  </w:tcBorders>
                  <w:noWrap w:val="0"/>
                  <w:vAlign w:val="center"/>
                </w:tcPr>
                <w:p>
                  <w:pPr>
                    <w:adjustRightInd w:val="0"/>
                    <w:snapToGrid w:val="0"/>
                    <w:jc w:val="center"/>
                    <w:rPr>
                      <w:rFonts w:hint="eastAsia"/>
                      <w:sz w:val="21"/>
                      <w:szCs w:val="21"/>
                      <w:u w:val="single"/>
                    </w:rPr>
                  </w:pPr>
                  <w:r>
                    <w:rPr>
                      <w:rFonts w:hint="eastAsia"/>
                      <w:sz w:val="21"/>
                      <w:szCs w:val="21"/>
                      <w:u w:val="single"/>
                    </w:rPr>
                    <w:t>产尘点</w:t>
                  </w:r>
                </w:p>
              </w:tc>
              <w:tc>
                <w:tcPr>
                  <w:tcW w:w="1502" w:type="pct"/>
                  <w:tcBorders>
                    <w:tl2br w:val="nil"/>
                    <w:tr2bl w:val="nil"/>
                  </w:tcBorders>
                  <w:noWrap w:val="0"/>
                  <w:vAlign w:val="center"/>
                </w:tcPr>
                <w:p>
                  <w:pPr>
                    <w:adjustRightInd w:val="0"/>
                    <w:snapToGrid w:val="0"/>
                    <w:jc w:val="center"/>
                    <w:rPr>
                      <w:sz w:val="21"/>
                      <w:szCs w:val="21"/>
                      <w:u w:val="single"/>
                    </w:rPr>
                  </w:pPr>
                  <w:r>
                    <w:rPr>
                      <w:rFonts w:hint="eastAsia"/>
                      <w:sz w:val="21"/>
                      <w:szCs w:val="21"/>
                      <w:u w:val="single"/>
                    </w:rPr>
                    <w:t>产污系数(kg/t-</w:t>
                  </w:r>
                  <w:r>
                    <w:rPr>
                      <w:rFonts w:hint="eastAsia"/>
                      <w:bCs/>
                      <w:sz w:val="21"/>
                      <w:szCs w:val="21"/>
                      <w:u w:val="single"/>
                    </w:rPr>
                    <w:t>物料</w:t>
                  </w:r>
                  <w:r>
                    <w:rPr>
                      <w:rFonts w:hint="eastAsia"/>
                      <w:sz w:val="21"/>
                      <w:szCs w:val="21"/>
                      <w:u w:val="single"/>
                    </w:rPr>
                    <w:t>)</w:t>
                  </w:r>
                </w:p>
              </w:tc>
              <w:tc>
                <w:tcPr>
                  <w:tcW w:w="1330" w:type="pct"/>
                  <w:tcBorders>
                    <w:tl2br w:val="nil"/>
                    <w:tr2bl w:val="nil"/>
                  </w:tcBorders>
                  <w:noWrap w:val="0"/>
                  <w:vAlign w:val="center"/>
                </w:tcPr>
                <w:p>
                  <w:pPr>
                    <w:adjustRightInd w:val="0"/>
                    <w:snapToGrid w:val="0"/>
                    <w:jc w:val="center"/>
                    <w:rPr>
                      <w:rFonts w:hint="eastAsia"/>
                      <w:sz w:val="21"/>
                      <w:szCs w:val="21"/>
                      <w:u w:val="single"/>
                    </w:rPr>
                  </w:pPr>
                  <w:r>
                    <w:rPr>
                      <w:rFonts w:hint="eastAsia"/>
                      <w:bCs/>
                      <w:sz w:val="21"/>
                      <w:szCs w:val="21"/>
                      <w:u w:val="single"/>
                    </w:rPr>
                    <w:t>物料用量(t/a)</w:t>
                  </w:r>
                </w:p>
              </w:tc>
              <w:tc>
                <w:tcPr>
                  <w:tcW w:w="1250" w:type="pct"/>
                  <w:tcBorders>
                    <w:tl2br w:val="nil"/>
                    <w:tr2bl w:val="nil"/>
                  </w:tcBorders>
                  <w:noWrap w:val="0"/>
                  <w:vAlign w:val="center"/>
                </w:tcPr>
                <w:p>
                  <w:pPr>
                    <w:adjustRightInd w:val="0"/>
                    <w:snapToGrid w:val="0"/>
                    <w:jc w:val="center"/>
                    <w:rPr>
                      <w:rFonts w:hint="eastAsia"/>
                      <w:sz w:val="21"/>
                      <w:szCs w:val="21"/>
                      <w:u w:val="single"/>
                    </w:rPr>
                  </w:pPr>
                  <w:r>
                    <w:rPr>
                      <w:rFonts w:hint="eastAsia"/>
                      <w:sz w:val="21"/>
                      <w:szCs w:val="21"/>
                      <w:u w:val="single"/>
                    </w:rPr>
                    <w:t>颗粒物产生量</w:t>
                  </w:r>
                  <w:r>
                    <w:rPr>
                      <w:rFonts w:hint="eastAsia"/>
                      <w:bCs/>
                      <w:sz w:val="21"/>
                      <w:szCs w:val="21"/>
                      <w:u w:val="single"/>
                    </w:rPr>
                    <w:t>(t/a)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jc w:val="center"/>
              </w:trPr>
              <w:tc>
                <w:tcPr>
                  <w:tcW w:w="916" w:type="pct"/>
                  <w:tcBorders>
                    <w:tl2br w:val="nil"/>
                    <w:tr2bl w:val="nil"/>
                  </w:tcBorders>
                  <w:noWrap w:val="0"/>
                  <w:vAlign w:val="center"/>
                </w:tcPr>
                <w:p>
                  <w:pPr>
                    <w:adjustRightInd w:val="0"/>
                    <w:snapToGrid w:val="0"/>
                    <w:jc w:val="center"/>
                    <w:rPr>
                      <w:rFonts w:hint="eastAsia" w:eastAsia="宋体"/>
                      <w:sz w:val="21"/>
                      <w:szCs w:val="21"/>
                      <w:u w:val="single"/>
                      <w:lang w:eastAsia="zh-CN"/>
                    </w:rPr>
                  </w:pPr>
                  <w:r>
                    <w:rPr>
                      <w:rFonts w:hint="eastAsia"/>
                      <w:sz w:val="21"/>
                      <w:szCs w:val="21"/>
                      <w:u w:val="single"/>
                    </w:rPr>
                    <w:t>卸料</w:t>
                  </w:r>
                  <w:r>
                    <w:rPr>
                      <w:rFonts w:hint="eastAsia"/>
                      <w:sz w:val="21"/>
                      <w:szCs w:val="21"/>
                      <w:u w:val="single"/>
                      <w:lang w:eastAsia="zh-CN"/>
                    </w:rPr>
                    <w:t>区</w:t>
                  </w:r>
                </w:p>
              </w:tc>
              <w:tc>
                <w:tcPr>
                  <w:tcW w:w="1502" w:type="pct"/>
                  <w:tcBorders>
                    <w:tl2br w:val="nil"/>
                    <w:tr2bl w:val="nil"/>
                  </w:tcBorders>
                  <w:noWrap w:val="0"/>
                  <w:vAlign w:val="center"/>
                </w:tcPr>
                <w:p>
                  <w:pPr>
                    <w:adjustRightInd w:val="0"/>
                    <w:snapToGrid w:val="0"/>
                    <w:jc w:val="center"/>
                    <w:rPr>
                      <w:rFonts w:hint="eastAsia"/>
                      <w:sz w:val="21"/>
                      <w:szCs w:val="21"/>
                      <w:u w:val="single"/>
                    </w:rPr>
                  </w:pPr>
                  <w:r>
                    <w:rPr>
                      <w:rFonts w:hint="eastAsia"/>
                      <w:sz w:val="21"/>
                      <w:szCs w:val="21"/>
                      <w:u w:val="single"/>
                    </w:rPr>
                    <w:t>0.2kg/t物料</w:t>
                  </w:r>
                </w:p>
              </w:tc>
              <w:tc>
                <w:tcPr>
                  <w:tcW w:w="1330" w:type="pct"/>
                  <w:tcBorders>
                    <w:tl2br w:val="nil"/>
                    <w:tr2bl w:val="nil"/>
                  </w:tcBorders>
                  <w:noWrap w:val="0"/>
                  <w:vAlign w:val="center"/>
                </w:tcPr>
                <w:p>
                  <w:pPr>
                    <w:adjustRightInd w:val="0"/>
                    <w:snapToGrid w:val="0"/>
                    <w:jc w:val="center"/>
                    <w:rPr>
                      <w:rFonts w:hint="default" w:eastAsia="宋体"/>
                      <w:bCs/>
                      <w:sz w:val="21"/>
                      <w:szCs w:val="21"/>
                      <w:u w:val="single"/>
                      <w:lang w:val="en-US" w:eastAsia="zh-CN"/>
                    </w:rPr>
                  </w:pPr>
                  <w:r>
                    <w:rPr>
                      <w:rFonts w:hint="eastAsia"/>
                      <w:bCs/>
                      <w:sz w:val="21"/>
                      <w:szCs w:val="21"/>
                      <w:u w:val="single"/>
                      <w:lang w:val="en-US" w:eastAsia="zh-CN"/>
                    </w:rPr>
                    <w:t>157500</w:t>
                  </w:r>
                </w:p>
              </w:tc>
              <w:tc>
                <w:tcPr>
                  <w:tcW w:w="1250" w:type="pct"/>
                  <w:tcBorders>
                    <w:tl2br w:val="nil"/>
                    <w:tr2bl w:val="nil"/>
                  </w:tcBorders>
                  <w:noWrap w:val="0"/>
                  <w:vAlign w:val="center"/>
                </w:tcPr>
                <w:p>
                  <w:pPr>
                    <w:adjustRightInd w:val="0"/>
                    <w:snapToGrid w:val="0"/>
                    <w:jc w:val="center"/>
                    <w:rPr>
                      <w:rFonts w:hint="default" w:eastAsia="宋体"/>
                      <w:sz w:val="21"/>
                      <w:szCs w:val="21"/>
                      <w:u w:val="single"/>
                      <w:lang w:val="en-US" w:eastAsia="zh-CN"/>
                    </w:rPr>
                  </w:pPr>
                  <w:r>
                    <w:rPr>
                      <w:rFonts w:hint="eastAsia"/>
                      <w:sz w:val="21"/>
                      <w:szCs w:val="21"/>
                      <w:u w:val="single"/>
                      <w:lang w:val="en-US" w:eastAsia="zh-CN"/>
                    </w:rPr>
                    <w:t>31.5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jc w:val="center"/>
              </w:trPr>
              <w:tc>
                <w:tcPr>
                  <w:tcW w:w="916" w:type="pct"/>
                  <w:tcBorders>
                    <w:tl2br w:val="nil"/>
                    <w:tr2bl w:val="nil"/>
                  </w:tcBorders>
                  <w:noWrap w:val="0"/>
                  <w:vAlign w:val="center"/>
                </w:tcPr>
                <w:p>
                  <w:pPr>
                    <w:adjustRightInd w:val="0"/>
                    <w:snapToGrid w:val="0"/>
                    <w:jc w:val="center"/>
                    <w:rPr>
                      <w:rFonts w:hint="eastAsia" w:ascii="Times New Roman" w:hAnsi="Times New Roman" w:eastAsia="宋体" w:cs="Times New Roman"/>
                      <w:kern w:val="2"/>
                      <w:sz w:val="21"/>
                      <w:szCs w:val="21"/>
                      <w:u w:val="single"/>
                      <w:lang w:val="en-US" w:eastAsia="zh-CN" w:bidi="ar-SA"/>
                    </w:rPr>
                  </w:pPr>
                  <w:r>
                    <w:rPr>
                      <w:rFonts w:hint="eastAsia"/>
                      <w:sz w:val="21"/>
                      <w:szCs w:val="21"/>
                      <w:u w:val="single"/>
                    </w:rPr>
                    <w:t>破碎机</w:t>
                  </w:r>
                </w:p>
              </w:tc>
              <w:tc>
                <w:tcPr>
                  <w:tcW w:w="1502" w:type="pct"/>
                  <w:tcBorders>
                    <w:tl2br w:val="nil"/>
                    <w:tr2bl w:val="nil"/>
                  </w:tcBorders>
                  <w:noWrap w:val="0"/>
                  <w:vAlign w:val="center"/>
                </w:tcPr>
                <w:p>
                  <w:pPr>
                    <w:adjustRightInd w:val="0"/>
                    <w:snapToGrid w:val="0"/>
                    <w:jc w:val="center"/>
                    <w:rPr>
                      <w:rFonts w:hint="eastAsia" w:ascii="Times New Roman" w:hAnsi="Times New Roman" w:eastAsia="宋体" w:cs="Times New Roman"/>
                      <w:kern w:val="2"/>
                      <w:sz w:val="21"/>
                      <w:szCs w:val="21"/>
                      <w:u w:val="single"/>
                      <w:lang w:val="en-US" w:eastAsia="zh-CN" w:bidi="ar-SA"/>
                    </w:rPr>
                  </w:pPr>
                  <w:r>
                    <w:rPr>
                      <w:rFonts w:hint="eastAsia"/>
                      <w:sz w:val="21"/>
                      <w:szCs w:val="21"/>
                      <w:u w:val="single"/>
                    </w:rPr>
                    <w:t>0.25kg/t物料</w:t>
                  </w:r>
                </w:p>
              </w:tc>
              <w:tc>
                <w:tcPr>
                  <w:tcW w:w="1330" w:type="pct"/>
                  <w:tcBorders>
                    <w:tl2br w:val="nil"/>
                    <w:tr2bl w:val="nil"/>
                  </w:tcBorders>
                  <w:noWrap w:val="0"/>
                  <w:vAlign w:val="center"/>
                </w:tcPr>
                <w:p>
                  <w:pPr>
                    <w:adjustRightInd w:val="0"/>
                    <w:snapToGrid w:val="0"/>
                    <w:jc w:val="center"/>
                    <w:rPr>
                      <w:rFonts w:hint="eastAsia" w:ascii="Times New Roman" w:hAnsi="Times New Roman" w:eastAsia="宋体" w:cs="Times New Roman"/>
                      <w:bCs/>
                      <w:kern w:val="2"/>
                      <w:sz w:val="21"/>
                      <w:szCs w:val="21"/>
                      <w:u w:val="single"/>
                      <w:lang w:val="en-US" w:eastAsia="zh-CN" w:bidi="ar-SA"/>
                    </w:rPr>
                  </w:pPr>
                  <w:r>
                    <w:rPr>
                      <w:rFonts w:hint="eastAsia"/>
                      <w:bCs/>
                      <w:sz w:val="21"/>
                      <w:szCs w:val="21"/>
                      <w:u w:val="single"/>
                      <w:lang w:val="en-US" w:eastAsia="zh-CN"/>
                    </w:rPr>
                    <w:t>157500</w:t>
                  </w:r>
                </w:p>
              </w:tc>
              <w:tc>
                <w:tcPr>
                  <w:tcW w:w="1250" w:type="pct"/>
                  <w:tcBorders>
                    <w:tl2br w:val="nil"/>
                    <w:tr2bl w:val="nil"/>
                  </w:tcBorders>
                  <w:noWrap w:val="0"/>
                  <w:vAlign w:val="center"/>
                </w:tcPr>
                <w:p>
                  <w:pPr>
                    <w:adjustRightInd w:val="0"/>
                    <w:snapToGrid w:val="0"/>
                    <w:jc w:val="center"/>
                    <w:rPr>
                      <w:rFonts w:hint="default" w:ascii="Times New Roman" w:hAnsi="Times New Roman" w:eastAsia="宋体" w:cs="Times New Roman"/>
                      <w:kern w:val="2"/>
                      <w:sz w:val="21"/>
                      <w:szCs w:val="21"/>
                      <w:u w:val="single"/>
                      <w:lang w:val="en-US" w:eastAsia="zh-CN" w:bidi="ar-SA"/>
                    </w:rPr>
                  </w:pPr>
                  <w:r>
                    <w:rPr>
                      <w:rFonts w:hint="eastAsia"/>
                      <w:sz w:val="21"/>
                      <w:szCs w:val="21"/>
                      <w:u w:val="single"/>
                      <w:lang w:val="en-US" w:eastAsia="zh-CN"/>
                    </w:rPr>
                    <w:t>39.375</w:t>
                  </w:r>
                </w:p>
              </w:tc>
            </w:tr>
          </w:tbl>
          <w:p>
            <w:pPr>
              <w:autoSpaceDE w:val="0"/>
              <w:autoSpaceDN w:val="0"/>
              <w:spacing w:before="120" w:beforeLines="50" w:line="360" w:lineRule="auto"/>
              <w:ind w:firstLine="480" w:firstLineChars="200"/>
              <w:rPr>
                <w:rFonts w:hint="eastAsia"/>
                <w:sz w:val="24"/>
                <w:u w:val="single"/>
              </w:rPr>
            </w:pPr>
            <w:r>
              <w:rPr>
                <w:rFonts w:hint="eastAsia"/>
                <w:sz w:val="24"/>
                <w:u w:val="single"/>
              </w:rPr>
              <w:t>卸料</w:t>
            </w:r>
            <w:r>
              <w:rPr>
                <w:rFonts w:hint="eastAsia"/>
                <w:sz w:val="21"/>
                <w:szCs w:val="21"/>
                <w:u w:val="single"/>
                <w:lang w:eastAsia="zh-CN"/>
              </w:rPr>
              <w:t>区</w:t>
            </w:r>
            <w:r>
              <w:rPr>
                <w:rFonts w:hint="eastAsia"/>
                <w:sz w:val="24"/>
                <w:u w:val="single"/>
              </w:rPr>
              <w:t>上方安装集气罩，破碎机地下安装，进料口与卸料仓直接相连，</w:t>
            </w:r>
            <w:r>
              <w:rPr>
                <w:rFonts w:hint="eastAsia"/>
                <w:sz w:val="24"/>
                <w:u w:val="single"/>
                <w:lang w:eastAsia="zh-CN"/>
              </w:rPr>
              <w:t>进</w:t>
            </w:r>
            <w:r>
              <w:rPr>
                <w:rFonts w:hint="eastAsia"/>
                <w:sz w:val="24"/>
                <w:u w:val="single"/>
              </w:rPr>
              <w:t>出料口安装密闭式集气罩，各集气罩通过管道与1#</w:t>
            </w:r>
            <w:r>
              <w:rPr>
                <w:rFonts w:hint="eastAsia"/>
                <w:sz w:val="24"/>
                <w:u w:val="single"/>
                <w:lang w:eastAsia="zh-CN"/>
              </w:rPr>
              <w:t>脉冲式覆膜滤袋高效除尘器</w:t>
            </w:r>
            <w:r>
              <w:rPr>
                <w:rFonts w:hint="eastAsia"/>
                <w:sz w:val="24"/>
                <w:u w:val="single"/>
              </w:rPr>
              <w:t>相连。集气罩收集效率取90%，</w:t>
            </w:r>
            <w:r>
              <w:rPr>
                <w:rFonts w:hint="eastAsia"/>
                <w:sz w:val="24"/>
                <w:u w:val="single"/>
                <w:lang w:eastAsia="zh-CN"/>
              </w:rPr>
              <w:t>脉冲式覆膜滤袋高效除尘器</w:t>
            </w:r>
            <w:r>
              <w:rPr>
                <w:rFonts w:hint="eastAsia"/>
                <w:sz w:val="24"/>
                <w:u w:val="single"/>
              </w:rPr>
              <w:t>处理效率为99.</w:t>
            </w:r>
            <w:r>
              <w:rPr>
                <w:rFonts w:hint="eastAsia"/>
                <w:sz w:val="24"/>
                <w:u w:val="single"/>
                <w:lang w:val="en-US" w:eastAsia="zh-CN"/>
              </w:rPr>
              <w:t>5</w:t>
            </w:r>
            <w:r>
              <w:rPr>
                <w:rFonts w:hint="eastAsia"/>
                <w:sz w:val="24"/>
                <w:u w:val="single"/>
              </w:rPr>
              <w:t>%。则卸料</w:t>
            </w:r>
            <w:r>
              <w:rPr>
                <w:rFonts w:hint="eastAsia"/>
                <w:sz w:val="24"/>
                <w:u w:val="single"/>
                <w:lang w:eastAsia="zh-CN"/>
              </w:rPr>
              <w:t>破碎</w:t>
            </w:r>
            <w:r>
              <w:rPr>
                <w:rFonts w:hint="eastAsia"/>
                <w:sz w:val="24"/>
                <w:u w:val="single"/>
              </w:rPr>
              <w:t>过程的粉尘产排情况见下表。</w:t>
            </w:r>
          </w:p>
          <w:p>
            <w:pPr>
              <w:pStyle w:val="114"/>
              <w:numPr>
                <w:ilvl w:val="0"/>
                <w:numId w:val="0"/>
              </w:numPr>
              <w:ind w:leftChars="0"/>
              <w:jc w:val="center"/>
              <w:rPr>
                <w:rFonts w:hint="eastAsia"/>
                <w:kern w:val="0"/>
                <w:u w:val="single"/>
              </w:rPr>
            </w:pPr>
            <w:r>
              <w:rPr>
                <w:rFonts w:hint="eastAsia"/>
                <w:kern w:val="0"/>
                <w:u w:val="single"/>
                <w:lang w:eastAsia="zh-CN"/>
              </w:rPr>
              <w:t>表</w:t>
            </w:r>
            <w:r>
              <w:rPr>
                <w:rFonts w:hint="eastAsia"/>
                <w:kern w:val="0"/>
                <w:u w:val="single"/>
                <w:lang w:val="en-US" w:eastAsia="zh-CN"/>
              </w:rPr>
              <w:t>4-4</w:t>
            </w:r>
            <w:r>
              <w:rPr>
                <w:rFonts w:hint="eastAsia"/>
                <w:kern w:val="0"/>
                <w:u w:val="single"/>
              </w:rPr>
              <w:t xml:space="preserve">    卸料过程废气产排情况一览表</w:t>
            </w:r>
          </w:p>
          <w:tbl>
            <w:tblPr>
              <w:tblStyle w:val="3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54"/>
              <w:gridCol w:w="893"/>
              <w:gridCol w:w="899"/>
              <w:gridCol w:w="1179"/>
              <w:gridCol w:w="881"/>
              <w:gridCol w:w="915"/>
              <w:gridCol w:w="876"/>
              <w:gridCol w:w="890"/>
              <w:gridCol w:w="8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54" w:type="dxa"/>
                  <w:vMerge w:val="restart"/>
                  <w:tcBorders>
                    <w:tl2br w:val="nil"/>
                    <w:tr2bl w:val="nil"/>
                  </w:tcBorders>
                  <w:noWrap w:val="0"/>
                  <w:vAlign w:val="center"/>
                </w:tcPr>
                <w:p>
                  <w:pPr>
                    <w:adjustRightInd w:val="0"/>
                    <w:snapToGrid w:val="0"/>
                    <w:jc w:val="center"/>
                    <w:rPr>
                      <w:rFonts w:hint="eastAsia"/>
                      <w:sz w:val="21"/>
                      <w:szCs w:val="21"/>
                      <w:u w:val="single"/>
                    </w:rPr>
                  </w:pPr>
                  <w:r>
                    <w:rPr>
                      <w:rFonts w:hint="eastAsia"/>
                      <w:sz w:val="21"/>
                      <w:szCs w:val="21"/>
                      <w:u w:val="single"/>
                    </w:rPr>
                    <w:t>产尘点</w:t>
                  </w:r>
                </w:p>
              </w:tc>
              <w:tc>
                <w:tcPr>
                  <w:tcW w:w="893" w:type="dxa"/>
                  <w:vMerge w:val="restart"/>
                  <w:tcBorders>
                    <w:tl2br w:val="nil"/>
                    <w:tr2bl w:val="nil"/>
                  </w:tcBorders>
                  <w:noWrap w:val="0"/>
                  <w:vAlign w:val="center"/>
                </w:tcPr>
                <w:p>
                  <w:pPr>
                    <w:adjustRightInd w:val="0"/>
                    <w:snapToGrid w:val="0"/>
                    <w:jc w:val="center"/>
                    <w:rPr>
                      <w:sz w:val="21"/>
                      <w:szCs w:val="21"/>
                      <w:u w:val="single"/>
                    </w:rPr>
                  </w:pPr>
                  <w:r>
                    <w:rPr>
                      <w:rFonts w:hint="eastAsia"/>
                      <w:sz w:val="21"/>
                      <w:szCs w:val="21"/>
                      <w:u w:val="single"/>
                    </w:rPr>
                    <w:t>运行时间（h/a）</w:t>
                  </w:r>
                </w:p>
              </w:tc>
              <w:tc>
                <w:tcPr>
                  <w:tcW w:w="899" w:type="dxa"/>
                  <w:vMerge w:val="restart"/>
                  <w:tcBorders>
                    <w:tl2br w:val="nil"/>
                    <w:tr2bl w:val="nil"/>
                  </w:tcBorders>
                  <w:noWrap w:val="0"/>
                  <w:vAlign w:val="center"/>
                </w:tcPr>
                <w:p>
                  <w:pPr>
                    <w:adjustRightInd w:val="0"/>
                    <w:snapToGrid w:val="0"/>
                    <w:jc w:val="center"/>
                    <w:rPr>
                      <w:rFonts w:hint="eastAsia"/>
                      <w:sz w:val="21"/>
                      <w:szCs w:val="21"/>
                      <w:u w:val="single"/>
                    </w:rPr>
                  </w:pPr>
                  <w:r>
                    <w:rPr>
                      <w:rFonts w:hint="eastAsia"/>
                      <w:sz w:val="21"/>
                      <w:szCs w:val="21"/>
                      <w:u w:val="single"/>
                    </w:rPr>
                    <w:t>颗粒物产生量</w:t>
                  </w:r>
                  <w:r>
                    <w:rPr>
                      <w:rFonts w:hint="eastAsia"/>
                      <w:bCs/>
                      <w:sz w:val="21"/>
                      <w:szCs w:val="21"/>
                      <w:u w:val="single"/>
                    </w:rPr>
                    <w:t>(t/a)</w:t>
                  </w:r>
                </w:p>
              </w:tc>
              <w:tc>
                <w:tcPr>
                  <w:tcW w:w="1179" w:type="dxa"/>
                  <w:vMerge w:val="restart"/>
                  <w:tcBorders>
                    <w:tl2br w:val="nil"/>
                    <w:tr2bl w:val="nil"/>
                  </w:tcBorders>
                  <w:noWrap w:val="0"/>
                  <w:vAlign w:val="center"/>
                </w:tcPr>
                <w:p>
                  <w:pPr>
                    <w:adjustRightInd w:val="0"/>
                    <w:snapToGrid w:val="0"/>
                    <w:jc w:val="center"/>
                    <w:rPr>
                      <w:rFonts w:hint="eastAsia"/>
                      <w:sz w:val="21"/>
                      <w:szCs w:val="21"/>
                      <w:u w:val="single"/>
                    </w:rPr>
                  </w:pPr>
                  <w:r>
                    <w:rPr>
                      <w:rFonts w:hint="eastAsia"/>
                      <w:bCs/>
                      <w:sz w:val="21"/>
                      <w:szCs w:val="21"/>
                      <w:u w:val="single"/>
                    </w:rPr>
                    <w:t>处理设施及效率</w:t>
                  </w:r>
                </w:p>
              </w:tc>
              <w:tc>
                <w:tcPr>
                  <w:tcW w:w="3562" w:type="dxa"/>
                  <w:gridSpan w:val="4"/>
                  <w:tcBorders>
                    <w:tl2br w:val="nil"/>
                    <w:tr2bl w:val="nil"/>
                  </w:tcBorders>
                  <w:noWrap w:val="0"/>
                  <w:vAlign w:val="center"/>
                </w:tcPr>
                <w:p>
                  <w:pPr>
                    <w:adjustRightInd w:val="0"/>
                    <w:snapToGrid w:val="0"/>
                    <w:jc w:val="center"/>
                    <w:rPr>
                      <w:rFonts w:hint="eastAsia"/>
                      <w:sz w:val="21"/>
                      <w:szCs w:val="21"/>
                      <w:u w:val="single"/>
                    </w:rPr>
                  </w:pPr>
                  <w:r>
                    <w:rPr>
                      <w:rFonts w:hint="eastAsia"/>
                      <w:sz w:val="21"/>
                      <w:szCs w:val="21"/>
                      <w:u w:val="single"/>
                    </w:rPr>
                    <w:t>有组织排放情况</w:t>
                  </w:r>
                </w:p>
              </w:tc>
              <w:tc>
                <w:tcPr>
                  <w:tcW w:w="855" w:type="dxa"/>
                  <w:vMerge w:val="restart"/>
                  <w:tcBorders>
                    <w:tl2br w:val="nil"/>
                    <w:tr2bl w:val="nil"/>
                  </w:tcBorders>
                  <w:noWrap w:val="0"/>
                  <w:vAlign w:val="center"/>
                </w:tcPr>
                <w:p>
                  <w:pPr>
                    <w:adjustRightInd w:val="0"/>
                    <w:snapToGrid w:val="0"/>
                    <w:jc w:val="center"/>
                    <w:rPr>
                      <w:rFonts w:hint="eastAsia"/>
                      <w:sz w:val="21"/>
                      <w:szCs w:val="21"/>
                      <w:u w:val="single"/>
                    </w:rPr>
                  </w:pPr>
                  <w:r>
                    <w:rPr>
                      <w:rFonts w:hint="eastAsia"/>
                      <w:sz w:val="21"/>
                      <w:szCs w:val="21"/>
                      <w:u w:val="single"/>
                    </w:rPr>
                    <w:t>无组织产生量（t/a）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954" w:type="dxa"/>
                  <w:vMerge w:val="continue"/>
                  <w:tcBorders>
                    <w:tl2br w:val="nil"/>
                    <w:tr2bl w:val="nil"/>
                  </w:tcBorders>
                  <w:noWrap w:val="0"/>
                  <w:vAlign w:val="center"/>
                </w:tcPr>
                <w:p>
                  <w:pPr>
                    <w:adjustRightInd w:val="0"/>
                    <w:snapToGrid w:val="0"/>
                    <w:jc w:val="center"/>
                    <w:rPr>
                      <w:rFonts w:hint="eastAsia"/>
                      <w:sz w:val="21"/>
                      <w:szCs w:val="21"/>
                      <w:u w:val="single"/>
                    </w:rPr>
                  </w:pPr>
                </w:p>
              </w:tc>
              <w:tc>
                <w:tcPr>
                  <w:tcW w:w="893" w:type="dxa"/>
                  <w:vMerge w:val="continue"/>
                  <w:tcBorders>
                    <w:tl2br w:val="nil"/>
                    <w:tr2bl w:val="nil"/>
                  </w:tcBorders>
                  <w:noWrap w:val="0"/>
                  <w:vAlign w:val="center"/>
                </w:tcPr>
                <w:p>
                  <w:pPr>
                    <w:adjustRightInd w:val="0"/>
                    <w:snapToGrid w:val="0"/>
                    <w:jc w:val="center"/>
                    <w:rPr>
                      <w:rFonts w:hint="eastAsia"/>
                      <w:sz w:val="21"/>
                      <w:szCs w:val="21"/>
                      <w:u w:val="single"/>
                    </w:rPr>
                  </w:pPr>
                </w:p>
              </w:tc>
              <w:tc>
                <w:tcPr>
                  <w:tcW w:w="899" w:type="dxa"/>
                  <w:vMerge w:val="continue"/>
                  <w:tcBorders>
                    <w:tl2br w:val="nil"/>
                    <w:tr2bl w:val="nil"/>
                  </w:tcBorders>
                  <w:noWrap w:val="0"/>
                  <w:vAlign w:val="center"/>
                </w:tcPr>
                <w:p>
                  <w:pPr>
                    <w:adjustRightInd w:val="0"/>
                    <w:snapToGrid w:val="0"/>
                    <w:jc w:val="center"/>
                    <w:rPr>
                      <w:rFonts w:hint="eastAsia"/>
                      <w:sz w:val="21"/>
                      <w:szCs w:val="21"/>
                      <w:u w:val="single"/>
                    </w:rPr>
                  </w:pPr>
                </w:p>
              </w:tc>
              <w:tc>
                <w:tcPr>
                  <w:tcW w:w="1179" w:type="dxa"/>
                  <w:vMerge w:val="continue"/>
                  <w:tcBorders>
                    <w:tl2br w:val="nil"/>
                    <w:tr2bl w:val="nil"/>
                  </w:tcBorders>
                  <w:noWrap w:val="0"/>
                  <w:vAlign w:val="center"/>
                </w:tcPr>
                <w:p>
                  <w:pPr>
                    <w:adjustRightInd w:val="0"/>
                    <w:snapToGrid w:val="0"/>
                    <w:jc w:val="center"/>
                    <w:rPr>
                      <w:rFonts w:hint="eastAsia"/>
                      <w:bCs/>
                      <w:sz w:val="21"/>
                      <w:szCs w:val="21"/>
                      <w:u w:val="single"/>
                    </w:rPr>
                  </w:pPr>
                </w:p>
              </w:tc>
              <w:tc>
                <w:tcPr>
                  <w:tcW w:w="881" w:type="dxa"/>
                  <w:tcBorders>
                    <w:tl2br w:val="nil"/>
                    <w:tr2bl w:val="nil"/>
                  </w:tcBorders>
                  <w:noWrap w:val="0"/>
                  <w:vAlign w:val="center"/>
                </w:tcPr>
                <w:p>
                  <w:pPr>
                    <w:adjustRightInd w:val="0"/>
                    <w:snapToGrid w:val="0"/>
                    <w:jc w:val="center"/>
                    <w:rPr>
                      <w:rFonts w:hint="eastAsia"/>
                      <w:bCs/>
                      <w:sz w:val="21"/>
                      <w:szCs w:val="21"/>
                      <w:u w:val="single"/>
                    </w:rPr>
                  </w:pPr>
                  <w:r>
                    <w:rPr>
                      <w:rFonts w:hint="eastAsia"/>
                      <w:bCs/>
                      <w:sz w:val="21"/>
                      <w:szCs w:val="21"/>
                      <w:u w:val="single"/>
                    </w:rPr>
                    <w:t>排风量(</w:t>
                  </w:r>
                  <w:r>
                    <w:rPr>
                      <w:sz w:val="21"/>
                      <w:szCs w:val="21"/>
                      <w:u w:val="single"/>
                    </w:rPr>
                    <w:t>m</w:t>
                  </w:r>
                  <w:r>
                    <w:rPr>
                      <w:sz w:val="21"/>
                      <w:szCs w:val="21"/>
                      <w:u w:val="single"/>
                      <w:vertAlign w:val="superscript"/>
                    </w:rPr>
                    <w:t>3</w:t>
                  </w:r>
                  <w:r>
                    <w:rPr>
                      <w:sz w:val="21"/>
                      <w:szCs w:val="21"/>
                      <w:u w:val="single"/>
                    </w:rPr>
                    <w:t>/h</w:t>
                  </w:r>
                  <w:r>
                    <w:rPr>
                      <w:rFonts w:hint="eastAsia"/>
                      <w:sz w:val="21"/>
                      <w:szCs w:val="21"/>
                      <w:u w:val="single"/>
                    </w:rPr>
                    <w:t>)</w:t>
                  </w:r>
                </w:p>
              </w:tc>
              <w:tc>
                <w:tcPr>
                  <w:tcW w:w="915" w:type="dxa"/>
                  <w:tcBorders>
                    <w:tl2br w:val="nil"/>
                    <w:tr2bl w:val="nil"/>
                  </w:tcBorders>
                  <w:noWrap w:val="0"/>
                  <w:vAlign w:val="center"/>
                </w:tcPr>
                <w:p>
                  <w:pPr>
                    <w:adjustRightInd w:val="0"/>
                    <w:snapToGrid w:val="0"/>
                    <w:jc w:val="center"/>
                    <w:rPr>
                      <w:rFonts w:hint="eastAsia"/>
                      <w:sz w:val="21"/>
                      <w:szCs w:val="21"/>
                      <w:u w:val="single"/>
                    </w:rPr>
                  </w:pPr>
                  <w:r>
                    <w:rPr>
                      <w:rFonts w:hint="eastAsia"/>
                      <w:sz w:val="21"/>
                      <w:szCs w:val="21"/>
                      <w:u w:val="single"/>
                    </w:rPr>
                    <w:t>浓度(mg/m</w:t>
                  </w:r>
                  <w:r>
                    <w:rPr>
                      <w:rFonts w:hint="eastAsia"/>
                      <w:sz w:val="21"/>
                      <w:szCs w:val="21"/>
                      <w:u w:val="single"/>
                      <w:vertAlign w:val="superscript"/>
                    </w:rPr>
                    <w:t>3</w:t>
                  </w:r>
                  <w:r>
                    <w:rPr>
                      <w:rFonts w:hint="eastAsia"/>
                      <w:sz w:val="21"/>
                      <w:szCs w:val="21"/>
                      <w:u w:val="single"/>
                    </w:rPr>
                    <w:t>)</w:t>
                  </w:r>
                </w:p>
              </w:tc>
              <w:tc>
                <w:tcPr>
                  <w:tcW w:w="876" w:type="dxa"/>
                  <w:tcBorders>
                    <w:tl2br w:val="nil"/>
                    <w:tr2bl w:val="nil"/>
                  </w:tcBorders>
                  <w:noWrap w:val="0"/>
                  <w:vAlign w:val="center"/>
                </w:tcPr>
                <w:p>
                  <w:pPr>
                    <w:adjustRightInd w:val="0"/>
                    <w:snapToGrid w:val="0"/>
                    <w:jc w:val="center"/>
                    <w:rPr>
                      <w:rFonts w:hint="eastAsia"/>
                      <w:sz w:val="21"/>
                      <w:szCs w:val="21"/>
                      <w:u w:val="single"/>
                    </w:rPr>
                  </w:pPr>
                  <w:r>
                    <w:rPr>
                      <w:rFonts w:hint="eastAsia"/>
                      <w:sz w:val="21"/>
                      <w:szCs w:val="21"/>
                      <w:u w:val="single"/>
                    </w:rPr>
                    <w:t>速率(kg/h)</w:t>
                  </w:r>
                </w:p>
              </w:tc>
              <w:tc>
                <w:tcPr>
                  <w:tcW w:w="890" w:type="dxa"/>
                  <w:tcBorders>
                    <w:tl2br w:val="nil"/>
                    <w:tr2bl w:val="nil"/>
                  </w:tcBorders>
                  <w:noWrap w:val="0"/>
                  <w:vAlign w:val="center"/>
                </w:tcPr>
                <w:p>
                  <w:pPr>
                    <w:adjustRightInd w:val="0"/>
                    <w:snapToGrid w:val="0"/>
                    <w:jc w:val="center"/>
                    <w:rPr>
                      <w:rFonts w:hint="eastAsia"/>
                      <w:sz w:val="21"/>
                      <w:szCs w:val="21"/>
                      <w:u w:val="single"/>
                    </w:rPr>
                  </w:pPr>
                  <w:r>
                    <w:rPr>
                      <w:rFonts w:hint="eastAsia"/>
                      <w:sz w:val="21"/>
                      <w:szCs w:val="21"/>
                      <w:u w:val="single"/>
                    </w:rPr>
                    <w:t>总量(t/a)</w:t>
                  </w:r>
                </w:p>
              </w:tc>
              <w:tc>
                <w:tcPr>
                  <w:tcW w:w="855" w:type="dxa"/>
                  <w:vMerge w:val="continue"/>
                  <w:tcBorders>
                    <w:tl2br w:val="nil"/>
                    <w:tr2bl w:val="nil"/>
                  </w:tcBorders>
                  <w:noWrap w:val="0"/>
                  <w:vAlign w:val="center"/>
                </w:tcPr>
                <w:p>
                  <w:pPr>
                    <w:adjustRightInd w:val="0"/>
                    <w:snapToGrid w:val="0"/>
                    <w:jc w:val="center"/>
                    <w:rPr>
                      <w:rFonts w:hint="eastAsia"/>
                      <w:sz w:val="21"/>
                      <w:szCs w:val="21"/>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954" w:type="dxa"/>
                  <w:tcBorders>
                    <w:tl2br w:val="nil"/>
                    <w:tr2bl w:val="nil"/>
                  </w:tcBorders>
                  <w:noWrap w:val="0"/>
                  <w:vAlign w:val="center"/>
                </w:tcPr>
                <w:p>
                  <w:pPr>
                    <w:adjustRightInd w:val="0"/>
                    <w:snapToGrid w:val="0"/>
                    <w:jc w:val="center"/>
                    <w:rPr>
                      <w:rFonts w:hint="eastAsia" w:eastAsia="宋体"/>
                      <w:sz w:val="21"/>
                      <w:szCs w:val="21"/>
                      <w:u w:val="single"/>
                      <w:lang w:eastAsia="zh-CN"/>
                    </w:rPr>
                  </w:pPr>
                  <w:r>
                    <w:rPr>
                      <w:rFonts w:hint="eastAsia"/>
                      <w:sz w:val="21"/>
                      <w:szCs w:val="21"/>
                      <w:u w:val="single"/>
                    </w:rPr>
                    <w:t>卸料</w:t>
                  </w:r>
                  <w:r>
                    <w:rPr>
                      <w:rFonts w:hint="eastAsia"/>
                      <w:sz w:val="21"/>
                      <w:szCs w:val="21"/>
                      <w:u w:val="single"/>
                      <w:lang w:eastAsia="zh-CN"/>
                    </w:rPr>
                    <w:t>区</w:t>
                  </w:r>
                </w:p>
              </w:tc>
              <w:tc>
                <w:tcPr>
                  <w:tcW w:w="893" w:type="dxa"/>
                  <w:tcBorders>
                    <w:tl2br w:val="nil"/>
                    <w:tr2bl w:val="nil"/>
                  </w:tcBorders>
                  <w:noWrap w:val="0"/>
                  <w:vAlign w:val="center"/>
                </w:tcPr>
                <w:p>
                  <w:pPr>
                    <w:adjustRightInd w:val="0"/>
                    <w:snapToGrid w:val="0"/>
                    <w:jc w:val="center"/>
                    <w:rPr>
                      <w:rFonts w:hint="default" w:eastAsia="宋体"/>
                      <w:sz w:val="21"/>
                      <w:szCs w:val="21"/>
                      <w:u w:val="single"/>
                      <w:lang w:val="en-US" w:eastAsia="zh-CN"/>
                    </w:rPr>
                  </w:pPr>
                  <w:r>
                    <w:rPr>
                      <w:rFonts w:hint="eastAsia"/>
                      <w:sz w:val="21"/>
                      <w:szCs w:val="21"/>
                      <w:u w:val="single"/>
                      <w:lang w:val="en-US" w:eastAsia="zh-CN"/>
                    </w:rPr>
                    <w:t>875</w:t>
                  </w:r>
                </w:p>
              </w:tc>
              <w:tc>
                <w:tcPr>
                  <w:tcW w:w="899" w:type="dxa"/>
                  <w:tcBorders>
                    <w:tl2br w:val="nil"/>
                    <w:tr2bl w:val="nil"/>
                  </w:tcBorders>
                  <w:noWrap w:val="0"/>
                  <w:vAlign w:val="center"/>
                </w:tcPr>
                <w:p>
                  <w:pPr>
                    <w:adjustRightInd w:val="0"/>
                    <w:snapToGrid w:val="0"/>
                    <w:jc w:val="center"/>
                    <w:rPr>
                      <w:rFonts w:hint="default" w:eastAsia="宋体"/>
                      <w:sz w:val="21"/>
                      <w:szCs w:val="21"/>
                      <w:u w:val="single"/>
                      <w:lang w:val="en-US" w:eastAsia="zh-CN"/>
                    </w:rPr>
                  </w:pPr>
                  <w:r>
                    <w:rPr>
                      <w:rFonts w:hint="eastAsia"/>
                      <w:sz w:val="21"/>
                      <w:szCs w:val="21"/>
                      <w:u w:val="single"/>
                      <w:lang w:val="en-US" w:eastAsia="zh-CN"/>
                    </w:rPr>
                    <w:t>31.5</w:t>
                  </w:r>
                </w:p>
              </w:tc>
              <w:tc>
                <w:tcPr>
                  <w:tcW w:w="1179" w:type="dxa"/>
                  <w:vMerge w:val="restart"/>
                  <w:tcBorders>
                    <w:tl2br w:val="nil"/>
                    <w:tr2bl w:val="nil"/>
                  </w:tcBorders>
                  <w:noWrap w:val="0"/>
                  <w:vAlign w:val="center"/>
                </w:tcPr>
                <w:p>
                  <w:pPr>
                    <w:adjustRightInd w:val="0"/>
                    <w:snapToGrid w:val="0"/>
                    <w:jc w:val="center"/>
                    <w:rPr>
                      <w:bCs/>
                      <w:sz w:val="21"/>
                      <w:szCs w:val="21"/>
                      <w:u w:val="single"/>
                    </w:rPr>
                  </w:pPr>
                  <w:r>
                    <w:rPr>
                      <w:rFonts w:hint="eastAsia"/>
                      <w:bCs/>
                      <w:sz w:val="21"/>
                      <w:szCs w:val="21"/>
                      <w:u w:val="single"/>
                    </w:rPr>
                    <w:t>集气罩（90%）+1#</w:t>
                  </w:r>
                  <w:r>
                    <w:rPr>
                      <w:rFonts w:hint="eastAsia"/>
                      <w:bCs/>
                      <w:sz w:val="21"/>
                      <w:szCs w:val="21"/>
                      <w:u w:val="single"/>
                      <w:lang w:eastAsia="zh-CN"/>
                    </w:rPr>
                    <w:t>脉冲式覆膜滤袋高效除尘器</w:t>
                  </w:r>
                  <w:r>
                    <w:rPr>
                      <w:rFonts w:hint="eastAsia"/>
                      <w:bCs/>
                      <w:sz w:val="21"/>
                      <w:szCs w:val="21"/>
                      <w:u w:val="single"/>
                    </w:rPr>
                    <w:t>（99.</w:t>
                  </w:r>
                  <w:r>
                    <w:rPr>
                      <w:rFonts w:hint="eastAsia"/>
                      <w:bCs/>
                      <w:sz w:val="21"/>
                      <w:szCs w:val="21"/>
                      <w:u w:val="single"/>
                      <w:lang w:val="en-US" w:eastAsia="zh-CN"/>
                    </w:rPr>
                    <w:t>5</w:t>
                  </w:r>
                  <w:r>
                    <w:rPr>
                      <w:rFonts w:hint="eastAsia"/>
                      <w:bCs/>
                      <w:sz w:val="21"/>
                      <w:szCs w:val="21"/>
                      <w:u w:val="single"/>
                    </w:rPr>
                    <w:t>%）</w:t>
                  </w:r>
                </w:p>
              </w:tc>
              <w:tc>
                <w:tcPr>
                  <w:tcW w:w="881" w:type="dxa"/>
                  <w:tcBorders>
                    <w:tl2br w:val="nil"/>
                    <w:tr2bl w:val="nil"/>
                  </w:tcBorders>
                  <w:noWrap w:val="0"/>
                  <w:vAlign w:val="center"/>
                </w:tcPr>
                <w:p>
                  <w:pPr>
                    <w:adjustRightInd w:val="0"/>
                    <w:snapToGrid w:val="0"/>
                    <w:jc w:val="center"/>
                    <w:rPr>
                      <w:rFonts w:hint="default" w:eastAsia="宋体"/>
                      <w:bCs/>
                      <w:sz w:val="21"/>
                      <w:szCs w:val="21"/>
                      <w:u w:val="single"/>
                      <w:lang w:val="en-US" w:eastAsia="zh-CN"/>
                    </w:rPr>
                  </w:pPr>
                  <w:r>
                    <w:rPr>
                      <w:rFonts w:hint="eastAsia"/>
                      <w:bCs/>
                      <w:sz w:val="21"/>
                      <w:szCs w:val="21"/>
                      <w:u w:val="single"/>
                      <w:lang w:val="en-US" w:eastAsia="zh-CN"/>
                    </w:rPr>
                    <w:t>17000</w:t>
                  </w:r>
                </w:p>
              </w:tc>
              <w:tc>
                <w:tcPr>
                  <w:tcW w:w="915" w:type="dxa"/>
                  <w:tcBorders>
                    <w:tl2br w:val="nil"/>
                    <w:tr2bl w:val="nil"/>
                  </w:tcBorders>
                  <w:noWrap w:val="0"/>
                  <w:vAlign w:val="center"/>
                </w:tcPr>
                <w:p>
                  <w:pPr>
                    <w:adjustRightInd w:val="0"/>
                    <w:snapToGrid w:val="0"/>
                    <w:jc w:val="center"/>
                    <w:rPr>
                      <w:rFonts w:hint="default" w:eastAsia="宋体"/>
                      <w:sz w:val="21"/>
                      <w:szCs w:val="21"/>
                      <w:u w:val="single"/>
                      <w:lang w:val="en-US" w:eastAsia="zh-CN"/>
                    </w:rPr>
                  </w:pPr>
                  <w:r>
                    <w:rPr>
                      <w:rFonts w:hint="eastAsia"/>
                      <w:sz w:val="21"/>
                      <w:szCs w:val="21"/>
                      <w:u w:val="single"/>
                      <w:lang w:val="en-US" w:eastAsia="zh-CN"/>
                    </w:rPr>
                    <w:t>9.5</w:t>
                  </w:r>
                </w:p>
              </w:tc>
              <w:tc>
                <w:tcPr>
                  <w:tcW w:w="876" w:type="dxa"/>
                  <w:tcBorders>
                    <w:tl2br w:val="nil"/>
                    <w:tr2bl w:val="nil"/>
                  </w:tcBorders>
                  <w:noWrap w:val="0"/>
                  <w:vAlign w:val="center"/>
                </w:tcPr>
                <w:p>
                  <w:pPr>
                    <w:adjustRightInd w:val="0"/>
                    <w:snapToGrid w:val="0"/>
                    <w:jc w:val="center"/>
                    <w:rPr>
                      <w:rFonts w:hint="default" w:eastAsia="宋体"/>
                      <w:sz w:val="21"/>
                      <w:szCs w:val="21"/>
                      <w:u w:val="single"/>
                      <w:lang w:val="en-US" w:eastAsia="zh-CN"/>
                    </w:rPr>
                  </w:pPr>
                  <w:r>
                    <w:rPr>
                      <w:rFonts w:hint="eastAsia"/>
                      <w:sz w:val="21"/>
                      <w:szCs w:val="21"/>
                      <w:u w:val="single"/>
                      <w:lang w:val="en-US" w:eastAsia="zh-CN"/>
                    </w:rPr>
                    <w:t>0.162</w:t>
                  </w:r>
                </w:p>
              </w:tc>
              <w:tc>
                <w:tcPr>
                  <w:tcW w:w="890" w:type="dxa"/>
                  <w:tcBorders>
                    <w:tl2br w:val="nil"/>
                    <w:tr2bl w:val="nil"/>
                  </w:tcBorders>
                  <w:noWrap w:val="0"/>
                  <w:vAlign w:val="center"/>
                </w:tcPr>
                <w:p>
                  <w:pPr>
                    <w:adjustRightInd w:val="0"/>
                    <w:snapToGrid w:val="0"/>
                    <w:jc w:val="center"/>
                    <w:rPr>
                      <w:rFonts w:hint="default" w:eastAsia="宋体"/>
                      <w:sz w:val="21"/>
                      <w:szCs w:val="21"/>
                      <w:u w:val="single"/>
                      <w:lang w:val="en-US" w:eastAsia="zh-CN"/>
                    </w:rPr>
                  </w:pPr>
                  <w:r>
                    <w:rPr>
                      <w:rFonts w:hint="eastAsia"/>
                      <w:sz w:val="21"/>
                      <w:szCs w:val="21"/>
                      <w:u w:val="single"/>
                    </w:rPr>
                    <w:t>0.</w:t>
                  </w:r>
                  <w:r>
                    <w:rPr>
                      <w:rFonts w:hint="eastAsia"/>
                      <w:sz w:val="21"/>
                      <w:szCs w:val="21"/>
                      <w:u w:val="single"/>
                      <w:lang w:val="en-US" w:eastAsia="zh-CN"/>
                    </w:rPr>
                    <w:t>1417</w:t>
                  </w:r>
                </w:p>
              </w:tc>
              <w:tc>
                <w:tcPr>
                  <w:tcW w:w="855" w:type="dxa"/>
                  <w:tcBorders>
                    <w:tl2br w:val="nil"/>
                    <w:tr2bl w:val="nil"/>
                  </w:tcBorders>
                  <w:noWrap w:val="0"/>
                  <w:vAlign w:val="center"/>
                </w:tcPr>
                <w:p>
                  <w:pPr>
                    <w:adjustRightInd w:val="0"/>
                    <w:snapToGrid w:val="0"/>
                    <w:jc w:val="center"/>
                    <w:rPr>
                      <w:rFonts w:hint="default" w:eastAsia="宋体"/>
                      <w:sz w:val="21"/>
                      <w:szCs w:val="21"/>
                      <w:u w:val="single"/>
                      <w:lang w:val="en-US" w:eastAsia="zh-CN"/>
                    </w:rPr>
                  </w:pPr>
                  <w:r>
                    <w:rPr>
                      <w:rFonts w:hint="eastAsia"/>
                      <w:sz w:val="21"/>
                      <w:szCs w:val="21"/>
                      <w:u w:val="single"/>
                      <w:lang w:val="en-US" w:eastAsia="zh-CN"/>
                    </w:rPr>
                    <w:t>3.15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954" w:type="dxa"/>
                  <w:tcBorders>
                    <w:tl2br w:val="nil"/>
                    <w:tr2bl w:val="nil"/>
                  </w:tcBorders>
                  <w:noWrap w:val="0"/>
                  <w:vAlign w:val="center"/>
                </w:tcPr>
                <w:p>
                  <w:pPr>
                    <w:adjustRightInd w:val="0"/>
                    <w:snapToGrid w:val="0"/>
                    <w:jc w:val="center"/>
                    <w:rPr>
                      <w:rFonts w:hint="eastAsia" w:eastAsia="宋体"/>
                      <w:sz w:val="21"/>
                      <w:szCs w:val="21"/>
                      <w:u w:val="single"/>
                      <w:lang w:eastAsia="zh-CN"/>
                    </w:rPr>
                  </w:pPr>
                  <w:r>
                    <w:rPr>
                      <w:rFonts w:hint="eastAsia"/>
                      <w:sz w:val="21"/>
                      <w:szCs w:val="21"/>
                      <w:u w:val="single"/>
                      <w:lang w:eastAsia="zh-CN"/>
                    </w:rPr>
                    <w:t>破碎机</w:t>
                  </w:r>
                </w:p>
              </w:tc>
              <w:tc>
                <w:tcPr>
                  <w:tcW w:w="893" w:type="dxa"/>
                  <w:tcBorders>
                    <w:tl2br w:val="nil"/>
                    <w:tr2bl w:val="nil"/>
                  </w:tcBorders>
                  <w:noWrap w:val="0"/>
                  <w:vAlign w:val="center"/>
                </w:tcPr>
                <w:p>
                  <w:pPr>
                    <w:adjustRightInd w:val="0"/>
                    <w:snapToGrid w:val="0"/>
                    <w:jc w:val="center"/>
                    <w:rPr>
                      <w:rFonts w:hint="default" w:eastAsia="宋体"/>
                      <w:sz w:val="21"/>
                      <w:szCs w:val="21"/>
                      <w:u w:val="single"/>
                      <w:lang w:val="en-US" w:eastAsia="zh-CN"/>
                    </w:rPr>
                  </w:pPr>
                  <w:r>
                    <w:rPr>
                      <w:rFonts w:hint="eastAsia"/>
                      <w:sz w:val="21"/>
                      <w:szCs w:val="21"/>
                      <w:u w:val="single"/>
                      <w:lang w:val="en-US" w:eastAsia="zh-CN"/>
                    </w:rPr>
                    <w:t>4500</w:t>
                  </w:r>
                </w:p>
              </w:tc>
              <w:tc>
                <w:tcPr>
                  <w:tcW w:w="899" w:type="dxa"/>
                  <w:tcBorders>
                    <w:tl2br w:val="nil"/>
                    <w:tr2bl w:val="nil"/>
                  </w:tcBorders>
                  <w:noWrap w:val="0"/>
                  <w:vAlign w:val="center"/>
                </w:tcPr>
                <w:p>
                  <w:pPr>
                    <w:adjustRightInd w:val="0"/>
                    <w:snapToGrid w:val="0"/>
                    <w:jc w:val="center"/>
                    <w:rPr>
                      <w:rFonts w:hint="default" w:eastAsia="宋体"/>
                      <w:sz w:val="21"/>
                      <w:szCs w:val="21"/>
                      <w:u w:val="single"/>
                      <w:lang w:val="en-US" w:eastAsia="zh-CN"/>
                    </w:rPr>
                  </w:pPr>
                  <w:r>
                    <w:rPr>
                      <w:rFonts w:hint="eastAsia"/>
                      <w:sz w:val="21"/>
                      <w:szCs w:val="21"/>
                      <w:u w:val="single"/>
                      <w:lang w:val="en-US" w:eastAsia="zh-CN"/>
                    </w:rPr>
                    <w:t>39.375</w:t>
                  </w:r>
                </w:p>
              </w:tc>
              <w:tc>
                <w:tcPr>
                  <w:tcW w:w="1179" w:type="dxa"/>
                  <w:vMerge w:val="continue"/>
                  <w:tcBorders>
                    <w:tl2br w:val="nil"/>
                    <w:tr2bl w:val="nil"/>
                  </w:tcBorders>
                  <w:noWrap w:val="0"/>
                  <w:vAlign w:val="center"/>
                </w:tcPr>
                <w:p>
                  <w:pPr>
                    <w:adjustRightInd w:val="0"/>
                    <w:snapToGrid w:val="0"/>
                    <w:jc w:val="center"/>
                    <w:rPr>
                      <w:rFonts w:hint="eastAsia"/>
                      <w:bCs/>
                      <w:sz w:val="21"/>
                      <w:szCs w:val="21"/>
                      <w:u w:val="single"/>
                    </w:rPr>
                  </w:pPr>
                </w:p>
              </w:tc>
              <w:tc>
                <w:tcPr>
                  <w:tcW w:w="881" w:type="dxa"/>
                  <w:tcBorders>
                    <w:tl2br w:val="nil"/>
                    <w:tr2bl w:val="nil"/>
                  </w:tcBorders>
                  <w:noWrap w:val="0"/>
                  <w:vAlign w:val="center"/>
                </w:tcPr>
                <w:p>
                  <w:pPr>
                    <w:adjustRightInd w:val="0"/>
                    <w:snapToGrid w:val="0"/>
                    <w:jc w:val="center"/>
                    <w:rPr>
                      <w:rFonts w:hint="default" w:eastAsia="宋体"/>
                      <w:bCs/>
                      <w:sz w:val="21"/>
                      <w:szCs w:val="21"/>
                      <w:u w:val="single"/>
                      <w:lang w:val="en-US" w:eastAsia="zh-CN"/>
                    </w:rPr>
                  </w:pPr>
                  <w:r>
                    <w:rPr>
                      <w:rFonts w:hint="eastAsia"/>
                      <w:bCs/>
                      <w:sz w:val="21"/>
                      <w:szCs w:val="21"/>
                      <w:u w:val="single"/>
                      <w:lang w:val="en-US" w:eastAsia="zh-CN"/>
                    </w:rPr>
                    <w:t>5000</w:t>
                  </w:r>
                </w:p>
              </w:tc>
              <w:tc>
                <w:tcPr>
                  <w:tcW w:w="915" w:type="dxa"/>
                  <w:tcBorders>
                    <w:tl2br w:val="nil"/>
                    <w:tr2bl w:val="nil"/>
                  </w:tcBorders>
                  <w:noWrap w:val="0"/>
                  <w:vAlign w:val="center"/>
                </w:tcPr>
                <w:p>
                  <w:pPr>
                    <w:adjustRightInd w:val="0"/>
                    <w:snapToGrid w:val="0"/>
                    <w:jc w:val="center"/>
                    <w:rPr>
                      <w:rFonts w:hint="default" w:eastAsia="宋体"/>
                      <w:sz w:val="21"/>
                      <w:szCs w:val="21"/>
                      <w:u w:val="single"/>
                      <w:lang w:val="en-US" w:eastAsia="zh-CN"/>
                    </w:rPr>
                  </w:pPr>
                  <w:r>
                    <w:rPr>
                      <w:rFonts w:hint="eastAsia"/>
                      <w:sz w:val="21"/>
                      <w:szCs w:val="21"/>
                      <w:u w:val="single"/>
                      <w:lang w:val="en-US" w:eastAsia="zh-CN"/>
                    </w:rPr>
                    <w:t>7.9</w:t>
                  </w:r>
                </w:p>
              </w:tc>
              <w:tc>
                <w:tcPr>
                  <w:tcW w:w="876" w:type="dxa"/>
                  <w:tcBorders>
                    <w:tl2br w:val="nil"/>
                    <w:tr2bl w:val="nil"/>
                  </w:tcBorders>
                  <w:noWrap w:val="0"/>
                  <w:vAlign w:val="center"/>
                </w:tcPr>
                <w:p>
                  <w:pPr>
                    <w:adjustRightInd w:val="0"/>
                    <w:snapToGrid w:val="0"/>
                    <w:jc w:val="center"/>
                    <w:rPr>
                      <w:rFonts w:hint="default" w:eastAsia="宋体"/>
                      <w:sz w:val="21"/>
                      <w:szCs w:val="21"/>
                      <w:u w:val="single"/>
                      <w:lang w:val="en-US" w:eastAsia="zh-CN"/>
                    </w:rPr>
                  </w:pPr>
                  <w:r>
                    <w:rPr>
                      <w:rFonts w:hint="eastAsia"/>
                      <w:sz w:val="21"/>
                      <w:szCs w:val="21"/>
                      <w:u w:val="single"/>
                      <w:lang w:val="en-US" w:eastAsia="zh-CN"/>
                    </w:rPr>
                    <w:t>0.0394</w:t>
                  </w:r>
                </w:p>
              </w:tc>
              <w:tc>
                <w:tcPr>
                  <w:tcW w:w="890" w:type="dxa"/>
                  <w:tcBorders>
                    <w:tl2br w:val="nil"/>
                    <w:tr2bl w:val="nil"/>
                  </w:tcBorders>
                  <w:noWrap w:val="0"/>
                  <w:vAlign w:val="center"/>
                </w:tcPr>
                <w:p>
                  <w:pPr>
                    <w:adjustRightInd w:val="0"/>
                    <w:snapToGrid w:val="0"/>
                    <w:jc w:val="center"/>
                    <w:rPr>
                      <w:rFonts w:hint="default" w:eastAsia="宋体"/>
                      <w:sz w:val="21"/>
                      <w:szCs w:val="21"/>
                      <w:u w:val="single"/>
                      <w:lang w:val="en-US" w:eastAsia="zh-CN"/>
                    </w:rPr>
                  </w:pPr>
                  <w:r>
                    <w:rPr>
                      <w:rFonts w:hint="eastAsia"/>
                      <w:sz w:val="21"/>
                      <w:szCs w:val="21"/>
                      <w:u w:val="single"/>
                    </w:rPr>
                    <w:t>0.</w:t>
                  </w:r>
                  <w:r>
                    <w:rPr>
                      <w:rFonts w:hint="eastAsia"/>
                      <w:sz w:val="21"/>
                      <w:szCs w:val="21"/>
                      <w:u w:val="single"/>
                      <w:lang w:val="en-US" w:eastAsia="zh-CN"/>
                    </w:rPr>
                    <w:t>1772</w:t>
                  </w:r>
                </w:p>
              </w:tc>
              <w:tc>
                <w:tcPr>
                  <w:tcW w:w="855" w:type="dxa"/>
                  <w:tcBorders>
                    <w:tl2br w:val="nil"/>
                    <w:tr2bl w:val="nil"/>
                  </w:tcBorders>
                  <w:noWrap w:val="0"/>
                  <w:vAlign w:val="center"/>
                </w:tcPr>
                <w:p>
                  <w:pPr>
                    <w:adjustRightInd w:val="0"/>
                    <w:snapToGrid w:val="0"/>
                    <w:jc w:val="center"/>
                    <w:rPr>
                      <w:rFonts w:hint="default" w:eastAsia="宋体"/>
                      <w:sz w:val="21"/>
                      <w:szCs w:val="21"/>
                      <w:u w:val="single"/>
                      <w:lang w:val="en-US" w:eastAsia="zh-CN"/>
                    </w:rPr>
                  </w:pPr>
                  <w:r>
                    <w:rPr>
                      <w:rFonts w:hint="eastAsia"/>
                      <w:sz w:val="21"/>
                      <w:szCs w:val="21"/>
                      <w:u w:val="single"/>
                      <w:lang w:val="en-US" w:eastAsia="zh-CN"/>
                    </w:rPr>
                    <w:t>3.9375</w:t>
                  </w:r>
                </w:p>
              </w:tc>
            </w:tr>
          </w:tbl>
          <w:p>
            <w:pPr>
              <w:autoSpaceDE w:val="0"/>
              <w:autoSpaceDN w:val="0"/>
              <w:spacing w:before="120" w:beforeLines="50" w:line="360" w:lineRule="auto"/>
              <w:ind w:firstLine="480" w:firstLineChars="200"/>
              <w:rPr>
                <w:sz w:val="24"/>
                <w:u w:val="single"/>
              </w:rPr>
            </w:pPr>
            <w:r>
              <w:rPr>
                <w:rFonts w:hint="eastAsia"/>
                <w:sz w:val="24"/>
                <w:u w:val="single"/>
              </w:rPr>
              <w:t>由上表可知，卸料</w:t>
            </w:r>
            <w:r>
              <w:rPr>
                <w:rFonts w:hint="eastAsia"/>
                <w:sz w:val="24"/>
                <w:u w:val="single"/>
                <w:lang w:eastAsia="zh-CN"/>
              </w:rPr>
              <w:t>区</w:t>
            </w:r>
            <w:r>
              <w:rPr>
                <w:rFonts w:hint="eastAsia"/>
                <w:sz w:val="24"/>
                <w:u w:val="single"/>
              </w:rPr>
              <w:t>单独运行时排放的颗粒物浓度和速率</w:t>
            </w:r>
            <w:r>
              <w:rPr>
                <w:rFonts w:hint="eastAsia"/>
                <w:sz w:val="24"/>
                <w:u w:val="single"/>
                <w:lang w:eastAsia="zh-CN"/>
              </w:rPr>
              <w:t>及</w:t>
            </w:r>
            <w:r>
              <w:rPr>
                <w:rFonts w:hint="eastAsia"/>
                <w:sz w:val="24"/>
                <w:u w:val="single"/>
              </w:rPr>
              <w:t>破碎过程产生的粉尘经处理后排放的颗粒物浓度和速率均能够满足《大气污染物综合排放标准》（GB16297-1996）二级标准限值要求“颗粒物最高允许排放浓度120mg/m</w:t>
            </w:r>
            <w:r>
              <w:rPr>
                <w:rFonts w:hint="eastAsia"/>
                <w:sz w:val="24"/>
                <w:u w:val="single"/>
                <w:vertAlign w:val="superscript"/>
              </w:rPr>
              <w:t>3</w:t>
            </w:r>
            <w:r>
              <w:rPr>
                <w:rFonts w:hint="eastAsia"/>
                <w:sz w:val="24"/>
                <w:u w:val="single"/>
              </w:rPr>
              <w:t>，</w:t>
            </w:r>
            <w:r>
              <w:rPr>
                <w:rFonts w:hint="eastAsia"/>
                <w:sz w:val="24"/>
                <w:u w:val="single"/>
                <w:lang w:val="en-US" w:eastAsia="zh-CN"/>
              </w:rPr>
              <w:t>21</w:t>
            </w:r>
            <w:r>
              <w:rPr>
                <w:rFonts w:hint="eastAsia"/>
                <w:sz w:val="24"/>
                <w:u w:val="single"/>
              </w:rPr>
              <w:t>m高排气筒排放速率7.61kg/h”，同时满足《洛阳市2021年重污染天气通用行业应急减排措施制定技术指南》（洛市环[2021]47号）中涉颗粒物排放工序绩效先进性指标“颗粒物排放浓度限值10mg/m</w:t>
            </w:r>
            <w:r>
              <w:rPr>
                <w:rFonts w:hint="eastAsia"/>
                <w:sz w:val="24"/>
                <w:u w:val="single"/>
                <w:vertAlign w:val="superscript"/>
              </w:rPr>
              <w:t>3</w:t>
            </w:r>
            <w:r>
              <w:rPr>
                <w:rFonts w:hint="eastAsia"/>
                <w:sz w:val="24"/>
                <w:u w:val="single"/>
              </w:rPr>
              <w:t>”。</w:t>
            </w:r>
          </w:p>
          <w:p>
            <w:pPr>
              <w:keepNext w:val="0"/>
              <w:keepLines w:val="0"/>
              <w:pageBreakBefore w:val="0"/>
              <w:widowControl w:val="0"/>
              <w:numPr>
                <w:ilvl w:val="0"/>
                <w:numId w:val="13"/>
              </w:numPr>
              <w:kinsoku/>
              <w:wordWrap/>
              <w:overflowPunct/>
              <w:topLinePunct w:val="0"/>
              <w:autoSpaceDE w:val="0"/>
              <w:autoSpaceDN w:val="0"/>
              <w:bidi w:val="0"/>
              <w:adjustRightInd/>
              <w:snapToGrid/>
              <w:spacing w:line="360" w:lineRule="auto"/>
              <w:ind w:left="-482" w:leftChars="0" w:firstLine="480" w:firstLineChars="200"/>
              <w:textAlignment w:val="auto"/>
              <w:rPr>
                <w:rFonts w:hint="eastAsia"/>
                <w:sz w:val="24"/>
                <w:u w:val="single"/>
              </w:rPr>
            </w:pPr>
            <w:r>
              <w:rPr>
                <w:sz w:val="24"/>
                <w:u w:val="single"/>
              </w:rPr>
              <w:t>料</w:t>
            </w:r>
            <w:r>
              <w:rPr>
                <w:rFonts w:hint="eastAsia"/>
                <w:sz w:val="24"/>
                <w:u w:val="single"/>
                <w:lang w:eastAsia="zh-CN"/>
              </w:rPr>
              <w:t>罐</w:t>
            </w:r>
            <w:r>
              <w:rPr>
                <w:sz w:val="24"/>
                <w:u w:val="single"/>
              </w:rPr>
              <w:t>进</w:t>
            </w:r>
            <w:r>
              <w:rPr>
                <w:rFonts w:hint="eastAsia"/>
                <w:sz w:val="24"/>
                <w:u w:val="single"/>
              </w:rPr>
              <w:t>出</w:t>
            </w:r>
            <w:r>
              <w:rPr>
                <w:sz w:val="24"/>
                <w:u w:val="single"/>
              </w:rPr>
              <w:t>料</w:t>
            </w:r>
            <w:r>
              <w:rPr>
                <w:rFonts w:hint="eastAsia"/>
                <w:sz w:val="24"/>
                <w:u w:val="single"/>
              </w:rPr>
              <w:t>过程</w:t>
            </w:r>
            <w:r>
              <w:rPr>
                <w:sz w:val="24"/>
                <w:u w:val="single"/>
              </w:rPr>
              <w:t>产生的粉尘</w:t>
            </w:r>
          </w:p>
          <w:p>
            <w:pPr>
              <w:autoSpaceDE w:val="0"/>
              <w:autoSpaceDN w:val="0"/>
              <w:spacing w:line="360" w:lineRule="auto"/>
              <w:ind w:firstLine="480" w:firstLineChars="200"/>
              <w:rPr>
                <w:rFonts w:hint="eastAsia"/>
                <w:sz w:val="24"/>
                <w:u w:val="single"/>
              </w:rPr>
            </w:pPr>
            <w:r>
              <w:rPr>
                <w:rFonts w:hint="eastAsia"/>
                <w:sz w:val="24"/>
                <w:u w:val="single"/>
              </w:rPr>
              <w:t>项目生产装置区共设置</w:t>
            </w:r>
            <w:r>
              <w:rPr>
                <w:rFonts w:hint="eastAsia"/>
                <w:sz w:val="24"/>
                <w:u w:val="single"/>
                <w:lang w:val="en-US" w:eastAsia="zh-CN"/>
              </w:rPr>
              <w:t>3</w:t>
            </w:r>
            <w:r>
              <w:rPr>
                <w:rFonts w:hint="eastAsia"/>
                <w:sz w:val="24"/>
                <w:u w:val="single"/>
              </w:rPr>
              <w:t>个</w:t>
            </w:r>
            <w:r>
              <w:rPr>
                <w:rFonts w:hint="eastAsia"/>
                <w:sz w:val="24"/>
                <w:u w:val="single"/>
                <w:lang w:eastAsia="zh-CN"/>
              </w:rPr>
              <w:t>中转</w:t>
            </w:r>
            <w:r>
              <w:rPr>
                <w:rFonts w:hint="eastAsia"/>
                <w:sz w:val="24"/>
                <w:u w:val="single"/>
              </w:rPr>
              <w:t>仓</w:t>
            </w:r>
            <w:r>
              <w:rPr>
                <w:rFonts w:hint="eastAsia"/>
                <w:sz w:val="24"/>
                <w:u w:val="single"/>
                <w:lang w:eastAsia="zh-CN"/>
              </w:rPr>
              <w:t>罐</w:t>
            </w:r>
            <w:r>
              <w:rPr>
                <w:rFonts w:hint="eastAsia"/>
                <w:sz w:val="24"/>
                <w:u w:val="single"/>
              </w:rPr>
              <w:t>和</w:t>
            </w:r>
            <w:r>
              <w:rPr>
                <w:rFonts w:hint="eastAsia"/>
                <w:sz w:val="24"/>
                <w:u w:val="single"/>
                <w:lang w:val="en-US" w:eastAsia="zh-CN"/>
              </w:rPr>
              <w:t>4</w:t>
            </w:r>
            <w:r>
              <w:rPr>
                <w:rFonts w:hint="eastAsia"/>
                <w:sz w:val="24"/>
                <w:u w:val="single"/>
              </w:rPr>
              <w:t>个成品</w:t>
            </w:r>
            <w:r>
              <w:rPr>
                <w:rFonts w:hint="eastAsia"/>
                <w:sz w:val="24"/>
                <w:u w:val="single"/>
                <w:lang w:eastAsia="zh-CN"/>
              </w:rPr>
              <w:t>罐</w:t>
            </w:r>
            <w:r>
              <w:rPr>
                <w:rFonts w:hint="eastAsia"/>
                <w:sz w:val="24"/>
                <w:u w:val="single"/>
              </w:rPr>
              <w:t>，包括</w:t>
            </w:r>
            <w:r>
              <w:rPr>
                <w:rFonts w:hint="eastAsia"/>
                <w:sz w:val="24"/>
                <w:u w:val="single"/>
                <w:lang w:val="en-US" w:eastAsia="zh-CN"/>
              </w:rPr>
              <w:t>1#、2#、3#</w:t>
            </w:r>
            <w:r>
              <w:rPr>
                <w:rFonts w:hint="eastAsia"/>
                <w:sz w:val="24"/>
                <w:u w:val="single"/>
              </w:rPr>
              <w:t>生石灰</w:t>
            </w:r>
            <w:r>
              <w:rPr>
                <w:rFonts w:hint="eastAsia"/>
                <w:sz w:val="24"/>
                <w:u w:val="single"/>
                <w:lang w:eastAsia="zh-CN"/>
              </w:rPr>
              <w:t>中转</w:t>
            </w:r>
            <w:r>
              <w:rPr>
                <w:rFonts w:hint="eastAsia"/>
                <w:sz w:val="24"/>
                <w:u w:val="single"/>
              </w:rPr>
              <w:t>仓</w:t>
            </w:r>
            <w:r>
              <w:rPr>
                <w:rFonts w:hint="eastAsia"/>
                <w:sz w:val="24"/>
                <w:u w:val="single"/>
                <w:lang w:eastAsia="zh-CN"/>
              </w:rPr>
              <w:t>罐</w:t>
            </w:r>
            <w:r>
              <w:rPr>
                <w:rFonts w:hint="eastAsia"/>
                <w:sz w:val="24"/>
                <w:u w:val="single"/>
              </w:rPr>
              <w:t>（物料粒径</w:t>
            </w:r>
            <w:r>
              <w:rPr>
                <w:rFonts w:hint="eastAsia"/>
                <w:sz w:val="24"/>
                <w:u w:val="single"/>
                <w:lang w:val="en-US" w:eastAsia="zh-CN"/>
              </w:rPr>
              <w:t>2</w:t>
            </w:r>
            <w:r>
              <w:rPr>
                <w:rFonts w:hint="eastAsia"/>
                <w:sz w:val="24"/>
                <w:u w:val="single"/>
              </w:rPr>
              <w:t>~</w:t>
            </w:r>
            <w:r>
              <w:rPr>
                <w:rFonts w:hint="eastAsia"/>
                <w:sz w:val="24"/>
                <w:u w:val="single"/>
                <w:lang w:val="en-US" w:eastAsia="zh-CN"/>
              </w:rPr>
              <w:t>4</w:t>
            </w:r>
            <w:r>
              <w:rPr>
                <w:rFonts w:hint="eastAsia"/>
                <w:sz w:val="24"/>
                <w:u w:val="single"/>
              </w:rPr>
              <w:t>cm）、</w:t>
            </w:r>
            <w:r>
              <w:rPr>
                <w:rFonts w:hint="eastAsia"/>
                <w:sz w:val="24"/>
                <w:u w:val="single"/>
                <w:lang w:val="en-US" w:eastAsia="zh-CN"/>
              </w:rPr>
              <w:t>3</w:t>
            </w:r>
            <w:r>
              <w:rPr>
                <w:rFonts w:hint="eastAsia"/>
                <w:sz w:val="24"/>
                <w:u w:val="single"/>
              </w:rPr>
              <w:t>个氧化钙粉成品</w:t>
            </w:r>
            <w:r>
              <w:rPr>
                <w:rFonts w:hint="eastAsia"/>
                <w:sz w:val="24"/>
                <w:u w:val="single"/>
                <w:lang w:eastAsia="zh-CN"/>
              </w:rPr>
              <w:t>罐</w:t>
            </w:r>
            <w:r>
              <w:rPr>
                <w:rFonts w:hint="eastAsia"/>
                <w:sz w:val="24"/>
                <w:u w:val="single"/>
              </w:rPr>
              <w:t>（</w:t>
            </w:r>
            <w:r>
              <w:rPr>
                <w:rFonts w:hint="eastAsia"/>
                <w:sz w:val="24"/>
                <w:u w:val="single"/>
                <w:lang w:val="en-US" w:eastAsia="zh-CN"/>
              </w:rPr>
              <w:t>1#80</w:t>
            </w:r>
            <w:r>
              <w:rPr>
                <w:rFonts w:hint="eastAsia"/>
                <w:sz w:val="24"/>
                <w:u w:val="single"/>
              </w:rPr>
              <w:t>目~</w:t>
            </w:r>
            <w:r>
              <w:rPr>
                <w:rFonts w:hint="eastAsia"/>
                <w:sz w:val="24"/>
                <w:u w:val="single"/>
                <w:lang w:val="en-US" w:eastAsia="zh-CN"/>
              </w:rPr>
              <w:t>150</w:t>
            </w:r>
            <w:r>
              <w:rPr>
                <w:rFonts w:hint="eastAsia"/>
                <w:sz w:val="24"/>
                <w:u w:val="single"/>
              </w:rPr>
              <w:t>目氧化钙粉成品</w:t>
            </w:r>
            <w:r>
              <w:rPr>
                <w:rFonts w:hint="eastAsia"/>
                <w:sz w:val="24"/>
                <w:u w:val="single"/>
                <w:lang w:eastAsia="zh-CN"/>
              </w:rPr>
              <w:t>罐、</w:t>
            </w:r>
            <w:r>
              <w:rPr>
                <w:rFonts w:hint="eastAsia"/>
                <w:sz w:val="24"/>
                <w:u w:val="single"/>
                <w:lang w:val="en-US" w:eastAsia="zh-CN"/>
              </w:rPr>
              <w:t>2#80</w:t>
            </w:r>
            <w:r>
              <w:rPr>
                <w:rFonts w:hint="eastAsia"/>
                <w:sz w:val="24"/>
                <w:u w:val="single"/>
              </w:rPr>
              <w:t>目~</w:t>
            </w:r>
            <w:r>
              <w:rPr>
                <w:rFonts w:hint="eastAsia"/>
                <w:sz w:val="24"/>
                <w:u w:val="single"/>
                <w:lang w:val="en-US" w:eastAsia="zh-CN"/>
              </w:rPr>
              <w:t>150</w:t>
            </w:r>
            <w:r>
              <w:rPr>
                <w:rFonts w:hint="eastAsia"/>
                <w:sz w:val="24"/>
                <w:u w:val="single"/>
              </w:rPr>
              <w:t>目氧化钙粉成品</w:t>
            </w:r>
            <w:r>
              <w:rPr>
                <w:rFonts w:hint="eastAsia"/>
                <w:sz w:val="24"/>
                <w:u w:val="single"/>
                <w:lang w:eastAsia="zh-CN"/>
              </w:rPr>
              <w:t>罐、</w:t>
            </w:r>
            <w:r>
              <w:rPr>
                <w:rFonts w:hint="eastAsia"/>
                <w:sz w:val="24"/>
                <w:u w:val="single"/>
                <w:lang w:val="en-US" w:eastAsia="zh-CN"/>
              </w:rPr>
              <w:t>3#150</w:t>
            </w:r>
            <w:r>
              <w:rPr>
                <w:rFonts w:hint="eastAsia"/>
                <w:sz w:val="24"/>
                <w:u w:val="single"/>
              </w:rPr>
              <w:t>目~</w:t>
            </w:r>
            <w:r>
              <w:rPr>
                <w:rFonts w:hint="eastAsia"/>
                <w:sz w:val="24"/>
                <w:u w:val="single"/>
                <w:lang w:val="en-US" w:eastAsia="zh-CN"/>
              </w:rPr>
              <w:t>250</w:t>
            </w:r>
            <w:r>
              <w:rPr>
                <w:rFonts w:hint="eastAsia"/>
                <w:sz w:val="24"/>
                <w:u w:val="single"/>
              </w:rPr>
              <w:t>目氧化钙粉成品</w:t>
            </w:r>
            <w:r>
              <w:rPr>
                <w:rFonts w:hint="eastAsia"/>
                <w:sz w:val="24"/>
                <w:u w:val="single"/>
                <w:lang w:eastAsia="zh-CN"/>
              </w:rPr>
              <w:t>罐</w:t>
            </w:r>
            <w:r>
              <w:rPr>
                <w:rFonts w:hint="eastAsia"/>
                <w:sz w:val="24"/>
                <w:u w:val="single"/>
              </w:rPr>
              <w:t>）、</w:t>
            </w:r>
            <w:r>
              <w:rPr>
                <w:rFonts w:hint="eastAsia"/>
                <w:sz w:val="24"/>
                <w:u w:val="single"/>
                <w:lang w:val="en-US" w:eastAsia="zh-CN"/>
              </w:rPr>
              <w:t>1</w:t>
            </w:r>
            <w:r>
              <w:rPr>
                <w:rFonts w:hint="eastAsia"/>
                <w:sz w:val="24"/>
                <w:u w:val="single"/>
              </w:rPr>
              <w:t>个氢氧化钙粉成品</w:t>
            </w:r>
            <w:r>
              <w:rPr>
                <w:rFonts w:hint="eastAsia"/>
                <w:sz w:val="24"/>
                <w:u w:val="single"/>
                <w:lang w:eastAsia="zh-CN"/>
              </w:rPr>
              <w:t>罐</w:t>
            </w:r>
            <w:r>
              <w:rPr>
                <w:rFonts w:hint="eastAsia"/>
                <w:sz w:val="24"/>
                <w:u w:val="single"/>
              </w:rPr>
              <w:t>（</w:t>
            </w:r>
            <w:r>
              <w:rPr>
                <w:rFonts w:hint="eastAsia"/>
                <w:sz w:val="24"/>
                <w:u w:val="single"/>
                <w:lang w:val="en-US" w:eastAsia="zh-CN"/>
              </w:rPr>
              <w:t>4#成品罐、</w:t>
            </w:r>
            <w:r>
              <w:rPr>
                <w:rFonts w:hint="eastAsia"/>
                <w:sz w:val="24"/>
                <w:u w:val="single"/>
              </w:rPr>
              <w:t>物料粒径100目~325目）。</w:t>
            </w:r>
          </w:p>
          <w:p>
            <w:pPr>
              <w:autoSpaceDE w:val="0"/>
              <w:autoSpaceDN w:val="0"/>
              <w:spacing w:line="360" w:lineRule="auto"/>
              <w:ind w:firstLine="480" w:firstLineChars="200"/>
              <w:rPr>
                <w:rFonts w:hint="eastAsia"/>
                <w:sz w:val="24"/>
                <w:u w:val="single"/>
                <w:lang w:eastAsia="zh-CN"/>
              </w:rPr>
            </w:pPr>
            <w:r>
              <w:rPr>
                <w:rFonts w:hint="eastAsia"/>
                <w:sz w:val="24"/>
                <w:u w:val="single"/>
                <w:lang w:eastAsia="zh-CN"/>
              </w:rPr>
              <w:t>中转</w:t>
            </w:r>
            <w:r>
              <w:rPr>
                <w:rFonts w:hint="eastAsia"/>
                <w:sz w:val="24"/>
                <w:u w:val="single"/>
              </w:rPr>
              <w:t>料</w:t>
            </w:r>
            <w:r>
              <w:rPr>
                <w:rFonts w:hint="eastAsia"/>
                <w:sz w:val="24"/>
                <w:u w:val="single"/>
                <w:lang w:eastAsia="zh-CN"/>
              </w:rPr>
              <w:t>罐及成品罐</w:t>
            </w:r>
            <w:r>
              <w:rPr>
                <w:rFonts w:hint="eastAsia"/>
                <w:sz w:val="24"/>
                <w:u w:val="single"/>
              </w:rPr>
              <w:t>进料粉尘通过仓顶呼吸孔排出，各料仓顶部呼吸孔均由管道</w:t>
            </w:r>
            <w:r>
              <w:rPr>
                <w:rFonts w:hint="eastAsia"/>
                <w:sz w:val="24"/>
                <w:u w:val="single"/>
                <w:lang w:eastAsia="zh-CN"/>
              </w:rPr>
              <w:t>分别</w:t>
            </w:r>
            <w:r>
              <w:rPr>
                <w:rFonts w:hint="eastAsia"/>
                <w:sz w:val="24"/>
                <w:u w:val="single"/>
              </w:rPr>
              <w:t>与</w:t>
            </w:r>
            <w:r>
              <w:rPr>
                <w:rFonts w:hint="eastAsia"/>
                <w:sz w:val="24"/>
                <w:u w:val="single"/>
                <w:lang w:val="en-US" w:eastAsia="zh-CN"/>
              </w:rPr>
              <w:t>2#、3#、4#</w:t>
            </w:r>
            <w:r>
              <w:rPr>
                <w:rFonts w:hint="eastAsia"/>
                <w:sz w:val="24"/>
                <w:u w:val="single"/>
                <w:lang w:eastAsia="zh-CN"/>
              </w:rPr>
              <w:t>脉冲式覆膜滤袋高效除尘器</w:t>
            </w:r>
            <w:r>
              <w:rPr>
                <w:rFonts w:hint="eastAsia"/>
                <w:sz w:val="24"/>
                <w:u w:val="single"/>
              </w:rPr>
              <w:t>连接；料仓出料口</w:t>
            </w:r>
            <w:r>
              <w:rPr>
                <w:rFonts w:hint="eastAsia"/>
                <w:sz w:val="24"/>
                <w:u w:val="single"/>
                <w:lang w:eastAsia="zh-CN"/>
              </w:rPr>
              <w:t>均由密闭螺旋输送机进行输送，故不再核算出料粉尘。</w:t>
            </w:r>
          </w:p>
          <w:p>
            <w:pPr>
              <w:autoSpaceDE w:val="0"/>
              <w:autoSpaceDN w:val="0"/>
              <w:spacing w:line="360" w:lineRule="auto"/>
              <w:ind w:firstLine="480" w:firstLineChars="200"/>
              <w:rPr>
                <w:rFonts w:hint="eastAsia"/>
                <w:sz w:val="24"/>
                <w:u w:val="single"/>
              </w:rPr>
            </w:pPr>
            <w:r>
              <w:rPr>
                <w:rFonts w:hint="eastAsia"/>
                <w:sz w:val="24"/>
                <w:u w:val="single"/>
              </w:rPr>
              <w:t>物料在进出料</w:t>
            </w:r>
            <w:r>
              <w:rPr>
                <w:rFonts w:hint="eastAsia"/>
                <w:sz w:val="24"/>
                <w:u w:val="single"/>
                <w:lang w:eastAsia="zh-CN"/>
              </w:rPr>
              <w:t>罐</w:t>
            </w:r>
            <w:r>
              <w:rPr>
                <w:rFonts w:hint="eastAsia"/>
                <w:sz w:val="24"/>
                <w:u w:val="single"/>
              </w:rPr>
              <w:t>过程中会产生粉尘，参考《逸散性工业粉尘控制技术》第三章石灰厂表3-1产污系数表，进料粉尘产生系数以0.02kg/t物料计，各料仓进出料过程粉尘产生情况见下表。</w:t>
            </w:r>
          </w:p>
          <w:p>
            <w:pPr>
              <w:pStyle w:val="114"/>
              <w:numPr>
                <w:ilvl w:val="0"/>
                <w:numId w:val="0"/>
              </w:numPr>
              <w:spacing w:line="360" w:lineRule="auto"/>
              <w:ind w:leftChars="0"/>
              <w:jc w:val="center"/>
              <w:rPr>
                <w:rFonts w:hint="eastAsia"/>
                <w:kern w:val="0"/>
                <w:u w:val="single"/>
              </w:rPr>
            </w:pPr>
            <w:r>
              <w:rPr>
                <w:rFonts w:hint="eastAsia"/>
                <w:kern w:val="0"/>
                <w:u w:val="single"/>
                <w:lang w:eastAsia="zh-CN"/>
              </w:rPr>
              <w:t>表</w:t>
            </w:r>
            <w:r>
              <w:rPr>
                <w:rFonts w:hint="eastAsia"/>
                <w:kern w:val="0"/>
                <w:u w:val="single"/>
                <w:lang w:val="en-US" w:eastAsia="zh-CN"/>
              </w:rPr>
              <w:t xml:space="preserve">4-5   </w:t>
            </w:r>
            <w:r>
              <w:rPr>
                <w:rFonts w:hint="eastAsia"/>
                <w:kern w:val="0"/>
                <w:u w:val="single"/>
              </w:rPr>
              <w:t>料仓进出料过程废气产生情况一览表</w:t>
            </w:r>
          </w:p>
          <w:tbl>
            <w:tblPr>
              <w:tblStyle w:val="33"/>
              <w:tblW w:w="4998"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355"/>
              <w:gridCol w:w="2247"/>
              <w:gridCol w:w="1682"/>
              <w:gridCol w:w="20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412" w:type="pct"/>
                  <w:tcBorders>
                    <w:tl2br w:val="nil"/>
                    <w:tr2bl w:val="nil"/>
                  </w:tcBorders>
                  <w:noWrap w:val="0"/>
                  <w:vAlign w:val="center"/>
                </w:tcPr>
                <w:p>
                  <w:pPr>
                    <w:adjustRightInd w:val="0"/>
                    <w:snapToGrid w:val="0"/>
                    <w:jc w:val="center"/>
                    <w:rPr>
                      <w:rFonts w:hint="eastAsia"/>
                      <w:sz w:val="21"/>
                      <w:szCs w:val="21"/>
                      <w:u w:val="single"/>
                    </w:rPr>
                  </w:pPr>
                  <w:r>
                    <w:rPr>
                      <w:rFonts w:hint="eastAsia"/>
                      <w:sz w:val="21"/>
                      <w:szCs w:val="21"/>
                      <w:u w:val="single"/>
                    </w:rPr>
                    <w:t>产尘点</w:t>
                  </w:r>
                </w:p>
              </w:tc>
              <w:tc>
                <w:tcPr>
                  <w:tcW w:w="1347" w:type="pct"/>
                  <w:tcBorders>
                    <w:tl2br w:val="nil"/>
                    <w:tr2bl w:val="nil"/>
                  </w:tcBorders>
                  <w:noWrap w:val="0"/>
                  <w:vAlign w:val="center"/>
                </w:tcPr>
                <w:p>
                  <w:pPr>
                    <w:adjustRightInd w:val="0"/>
                    <w:snapToGrid w:val="0"/>
                    <w:jc w:val="center"/>
                    <w:rPr>
                      <w:sz w:val="21"/>
                      <w:szCs w:val="21"/>
                      <w:u w:val="single"/>
                    </w:rPr>
                  </w:pPr>
                  <w:r>
                    <w:rPr>
                      <w:rFonts w:hint="eastAsia"/>
                      <w:sz w:val="21"/>
                      <w:szCs w:val="21"/>
                      <w:u w:val="single"/>
                    </w:rPr>
                    <w:t>产污系数(kg/t物料)</w:t>
                  </w:r>
                </w:p>
              </w:tc>
              <w:tc>
                <w:tcPr>
                  <w:tcW w:w="1008" w:type="pct"/>
                  <w:tcBorders>
                    <w:tl2br w:val="nil"/>
                    <w:tr2bl w:val="nil"/>
                  </w:tcBorders>
                  <w:noWrap w:val="0"/>
                  <w:vAlign w:val="center"/>
                </w:tcPr>
                <w:p>
                  <w:pPr>
                    <w:adjustRightInd w:val="0"/>
                    <w:snapToGrid w:val="0"/>
                    <w:jc w:val="center"/>
                    <w:rPr>
                      <w:rFonts w:hint="eastAsia"/>
                      <w:sz w:val="21"/>
                      <w:szCs w:val="21"/>
                      <w:u w:val="single"/>
                    </w:rPr>
                  </w:pPr>
                  <w:r>
                    <w:rPr>
                      <w:rFonts w:hint="eastAsia"/>
                      <w:bCs/>
                      <w:sz w:val="21"/>
                      <w:szCs w:val="21"/>
                      <w:u w:val="single"/>
                    </w:rPr>
                    <w:t>物料用量(t/a)</w:t>
                  </w:r>
                </w:p>
              </w:tc>
              <w:tc>
                <w:tcPr>
                  <w:tcW w:w="1232" w:type="pct"/>
                  <w:tcBorders>
                    <w:tl2br w:val="nil"/>
                    <w:tr2bl w:val="nil"/>
                  </w:tcBorders>
                  <w:noWrap w:val="0"/>
                  <w:vAlign w:val="center"/>
                </w:tcPr>
                <w:p>
                  <w:pPr>
                    <w:adjustRightInd w:val="0"/>
                    <w:snapToGrid w:val="0"/>
                    <w:jc w:val="center"/>
                    <w:rPr>
                      <w:rFonts w:hint="eastAsia"/>
                      <w:sz w:val="21"/>
                      <w:szCs w:val="21"/>
                      <w:u w:val="single"/>
                    </w:rPr>
                  </w:pPr>
                  <w:r>
                    <w:rPr>
                      <w:rFonts w:hint="eastAsia"/>
                      <w:sz w:val="21"/>
                      <w:szCs w:val="21"/>
                      <w:u w:val="single"/>
                    </w:rPr>
                    <w:t>颗粒物产生量</w:t>
                  </w:r>
                  <w:r>
                    <w:rPr>
                      <w:rFonts w:hint="eastAsia"/>
                      <w:bCs/>
                      <w:sz w:val="21"/>
                      <w:szCs w:val="21"/>
                      <w:u w:val="single"/>
                    </w:rPr>
                    <w:t>(t/a)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412" w:type="pct"/>
                  <w:tcBorders>
                    <w:tl2br w:val="nil"/>
                    <w:tr2bl w:val="nil"/>
                  </w:tcBorders>
                  <w:noWrap w:val="0"/>
                  <w:vAlign w:val="center"/>
                </w:tcPr>
                <w:p>
                  <w:pPr>
                    <w:adjustRightInd w:val="0"/>
                    <w:snapToGrid w:val="0"/>
                    <w:jc w:val="center"/>
                    <w:rPr>
                      <w:rFonts w:hint="eastAsia"/>
                      <w:sz w:val="21"/>
                      <w:szCs w:val="21"/>
                      <w:u w:val="single"/>
                    </w:rPr>
                  </w:pPr>
                  <w:r>
                    <w:rPr>
                      <w:rFonts w:hint="eastAsia"/>
                      <w:sz w:val="21"/>
                      <w:szCs w:val="21"/>
                      <w:u w:val="single"/>
                      <w:lang w:val="en-US" w:eastAsia="zh-CN"/>
                    </w:rPr>
                    <w:t>1#</w:t>
                  </w:r>
                  <w:r>
                    <w:rPr>
                      <w:rFonts w:hint="eastAsia"/>
                      <w:sz w:val="21"/>
                      <w:szCs w:val="21"/>
                      <w:u w:val="single"/>
                      <w:lang w:eastAsia="zh-CN"/>
                    </w:rPr>
                    <w:t>中转仓罐</w:t>
                  </w:r>
                  <w:r>
                    <w:rPr>
                      <w:rFonts w:hint="eastAsia"/>
                      <w:sz w:val="21"/>
                      <w:szCs w:val="21"/>
                      <w:u w:val="single"/>
                    </w:rPr>
                    <w:t>进口</w:t>
                  </w:r>
                </w:p>
              </w:tc>
              <w:tc>
                <w:tcPr>
                  <w:tcW w:w="1347" w:type="pct"/>
                  <w:tcBorders>
                    <w:tl2br w:val="nil"/>
                    <w:tr2bl w:val="nil"/>
                  </w:tcBorders>
                  <w:noWrap w:val="0"/>
                  <w:vAlign w:val="center"/>
                </w:tcPr>
                <w:p>
                  <w:pPr>
                    <w:adjustRightInd w:val="0"/>
                    <w:snapToGrid w:val="0"/>
                    <w:jc w:val="center"/>
                    <w:rPr>
                      <w:rFonts w:hint="eastAsia" w:eastAsia="宋体"/>
                      <w:sz w:val="21"/>
                      <w:szCs w:val="21"/>
                      <w:u w:val="single"/>
                      <w:lang w:eastAsia="zh-CN"/>
                    </w:rPr>
                  </w:pPr>
                  <w:r>
                    <w:rPr>
                      <w:rFonts w:hint="eastAsia"/>
                      <w:sz w:val="21"/>
                      <w:szCs w:val="21"/>
                      <w:u w:val="single"/>
                    </w:rPr>
                    <w:t>0.0</w:t>
                  </w:r>
                  <w:r>
                    <w:rPr>
                      <w:rFonts w:hint="eastAsia"/>
                      <w:sz w:val="21"/>
                      <w:szCs w:val="21"/>
                      <w:u w:val="single"/>
                      <w:lang w:val="en-US" w:eastAsia="zh-CN"/>
                    </w:rPr>
                    <w:t>5</w:t>
                  </w:r>
                </w:p>
              </w:tc>
              <w:tc>
                <w:tcPr>
                  <w:tcW w:w="1008" w:type="pct"/>
                  <w:tcBorders>
                    <w:tl2br w:val="nil"/>
                    <w:tr2bl w:val="nil"/>
                  </w:tcBorders>
                  <w:noWrap w:val="0"/>
                  <w:vAlign w:val="center"/>
                </w:tcPr>
                <w:p>
                  <w:pPr>
                    <w:adjustRightInd w:val="0"/>
                    <w:snapToGrid w:val="0"/>
                    <w:jc w:val="center"/>
                    <w:rPr>
                      <w:bCs/>
                      <w:sz w:val="21"/>
                      <w:szCs w:val="21"/>
                      <w:u w:val="single"/>
                    </w:rPr>
                  </w:pPr>
                  <w:r>
                    <w:rPr>
                      <w:rFonts w:hint="eastAsia"/>
                      <w:bCs/>
                      <w:sz w:val="21"/>
                      <w:szCs w:val="21"/>
                      <w:u w:val="single"/>
                      <w:lang w:val="en-US" w:eastAsia="zh-CN"/>
                    </w:rPr>
                    <w:t>400</w:t>
                  </w:r>
                  <w:r>
                    <w:rPr>
                      <w:rFonts w:hint="eastAsia"/>
                      <w:bCs/>
                      <w:sz w:val="21"/>
                      <w:szCs w:val="21"/>
                      <w:u w:val="single"/>
                    </w:rPr>
                    <w:t>00</w:t>
                  </w:r>
                </w:p>
              </w:tc>
              <w:tc>
                <w:tcPr>
                  <w:tcW w:w="1232" w:type="pct"/>
                  <w:tcBorders>
                    <w:tl2br w:val="nil"/>
                    <w:tr2bl w:val="nil"/>
                  </w:tcBorders>
                  <w:noWrap w:val="0"/>
                  <w:vAlign w:val="center"/>
                </w:tcPr>
                <w:p>
                  <w:pPr>
                    <w:adjustRightInd w:val="0"/>
                    <w:snapToGrid w:val="0"/>
                    <w:jc w:val="center"/>
                    <w:rPr>
                      <w:rFonts w:hint="default" w:eastAsia="宋体"/>
                      <w:sz w:val="21"/>
                      <w:szCs w:val="21"/>
                      <w:u w:val="single"/>
                      <w:lang w:val="en-US" w:eastAsia="zh-CN"/>
                    </w:rPr>
                  </w:pPr>
                  <w:r>
                    <w:rPr>
                      <w:rFonts w:hint="eastAsia"/>
                      <w:sz w:val="21"/>
                      <w:szCs w:val="21"/>
                      <w:u w:val="single"/>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412" w:type="pct"/>
                  <w:tcBorders>
                    <w:tl2br w:val="nil"/>
                    <w:tr2bl w:val="nil"/>
                  </w:tcBorders>
                  <w:noWrap w:val="0"/>
                  <w:vAlign w:val="center"/>
                </w:tcPr>
                <w:p>
                  <w:pPr>
                    <w:adjustRightInd w:val="0"/>
                    <w:snapToGrid w:val="0"/>
                    <w:jc w:val="center"/>
                    <w:rPr>
                      <w:rFonts w:hint="eastAsia"/>
                      <w:sz w:val="21"/>
                      <w:szCs w:val="21"/>
                      <w:u w:val="single"/>
                      <w:lang w:val="en-US" w:eastAsia="zh-CN"/>
                    </w:rPr>
                  </w:pPr>
                  <w:r>
                    <w:rPr>
                      <w:rFonts w:hint="eastAsia"/>
                      <w:sz w:val="21"/>
                      <w:szCs w:val="21"/>
                      <w:u w:val="single"/>
                      <w:lang w:val="en-US" w:eastAsia="zh-CN"/>
                    </w:rPr>
                    <w:t>2#</w:t>
                  </w:r>
                  <w:r>
                    <w:rPr>
                      <w:rFonts w:hint="eastAsia"/>
                      <w:sz w:val="21"/>
                      <w:szCs w:val="21"/>
                      <w:u w:val="single"/>
                      <w:lang w:eastAsia="zh-CN"/>
                    </w:rPr>
                    <w:t>中转仓罐</w:t>
                  </w:r>
                  <w:r>
                    <w:rPr>
                      <w:rFonts w:hint="eastAsia"/>
                      <w:sz w:val="21"/>
                      <w:szCs w:val="21"/>
                      <w:u w:val="single"/>
                    </w:rPr>
                    <w:t>进口</w:t>
                  </w:r>
                </w:p>
              </w:tc>
              <w:tc>
                <w:tcPr>
                  <w:tcW w:w="1347" w:type="pct"/>
                  <w:tcBorders>
                    <w:tl2br w:val="nil"/>
                    <w:tr2bl w:val="nil"/>
                  </w:tcBorders>
                  <w:noWrap w:val="0"/>
                  <w:vAlign w:val="center"/>
                </w:tcPr>
                <w:p>
                  <w:pPr>
                    <w:adjustRightInd w:val="0"/>
                    <w:snapToGrid w:val="0"/>
                    <w:jc w:val="center"/>
                    <w:rPr>
                      <w:rFonts w:hint="eastAsia"/>
                      <w:sz w:val="21"/>
                      <w:szCs w:val="21"/>
                      <w:u w:val="single"/>
                    </w:rPr>
                  </w:pPr>
                  <w:r>
                    <w:rPr>
                      <w:rFonts w:hint="eastAsia"/>
                      <w:sz w:val="21"/>
                      <w:szCs w:val="21"/>
                      <w:u w:val="single"/>
                    </w:rPr>
                    <w:t>0.0</w:t>
                  </w:r>
                  <w:r>
                    <w:rPr>
                      <w:rFonts w:hint="eastAsia"/>
                      <w:sz w:val="21"/>
                      <w:szCs w:val="21"/>
                      <w:u w:val="single"/>
                      <w:lang w:val="en-US" w:eastAsia="zh-CN"/>
                    </w:rPr>
                    <w:t>5</w:t>
                  </w:r>
                </w:p>
              </w:tc>
              <w:tc>
                <w:tcPr>
                  <w:tcW w:w="1008" w:type="pct"/>
                  <w:tcBorders>
                    <w:tl2br w:val="nil"/>
                    <w:tr2bl w:val="nil"/>
                  </w:tcBorders>
                  <w:noWrap w:val="0"/>
                  <w:vAlign w:val="center"/>
                </w:tcPr>
                <w:p>
                  <w:pPr>
                    <w:adjustRightInd w:val="0"/>
                    <w:snapToGrid w:val="0"/>
                    <w:jc w:val="center"/>
                    <w:rPr>
                      <w:rFonts w:hint="eastAsia"/>
                      <w:bCs/>
                      <w:sz w:val="21"/>
                      <w:szCs w:val="21"/>
                      <w:u w:val="single"/>
                      <w:lang w:val="en-US" w:eastAsia="zh-CN"/>
                    </w:rPr>
                  </w:pPr>
                  <w:r>
                    <w:rPr>
                      <w:rFonts w:hint="eastAsia"/>
                      <w:bCs/>
                      <w:sz w:val="21"/>
                      <w:szCs w:val="21"/>
                      <w:u w:val="single"/>
                      <w:lang w:val="en-US" w:eastAsia="zh-CN"/>
                    </w:rPr>
                    <w:t>800</w:t>
                  </w:r>
                  <w:r>
                    <w:rPr>
                      <w:rFonts w:hint="eastAsia"/>
                      <w:bCs/>
                      <w:sz w:val="21"/>
                      <w:szCs w:val="21"/>
                      <w:u w:val="single"/>
                    </w:rPr>
                    <w:t>00</w:t>
                  </w:r>
                </w:p>
              </w:tc>
              <w:tc>
                <w:tcPr>
                  <w:tcW w:w="1232" w:type="pct"/>
                  <w:tcBorders>
                    <w:tl2br w:val="nil"/>
                    <w:tr2bl w:val="nil"/>
                  </w:tcBorders>
                  <w:noWrap w:val="0"/>
                  <w:vAlign w:val="center"/>
                </w:tcPr>
                <w:p>
                  <w:pPr>
                    <w:adjustRightInd w:val="0"/>
                    <w:snapToGrid w:val="0"/>
                    <w:jc w:val="center"/>
                    <w:rPr>
                      <w:rFonts w:hint="default"/>
                      <w:sz w:val="21"/>
                      <w:szCs w:val="21"/>
                      <w:u w:val="single"/>
                      <w:lang w:val="en-US" w:eastAsia="zh-CN"/>
                    </w:rPr>
                  </w:pPr>
                  <w:r>
                    <w:rPr>
                      <w:rFonts w:hint="eastAsia"/>
                      <w:sz w:val="21"/>
                      <w:szCs w:val="21"/>
                      <w:u w:val="single"/>
                      <w:lang w:val="en-US" w:eastAsia="zh-CN"/>
                    </w:rPr>
                    <w:t>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412" w:type="pct"/>
                  <w:tcBorders>
                    <w:tl2br w:val="nil"/>
                    <w:tr2bl w:val="nil"/>
                  </w:tcBorders>
                  <w:noWrap w:val="0"/>
                  <w:vAlign w:val="center"/>
                </w:tcPr>
                <w:p>
                  <w:pPr>
                    <w:adjustRightInd w:val="0"/>
                    <w:snapToGrid w:val="0"/>
                    <w:jc w:val="center"/>
                    <w:rPr>
                      <w:rFonts w:hint="eastAsia"/>
                      <w:sz w:val="21"/>
                      <w:szCs w:val="21"/>
                      <w:u w:val="single"/>
                      <w:lang w:val="en-US" w:eastAsia="zh-CN"/>
                    </w:rPr>
                  </w:pPr>
                  <w:r>
                    <w:rPr>
                      <w:rFonts w:hint="eastAsia"/>
                      <w:sz w:val="21"/>
                      <w:szCs w:val="21"/>
                      <w:u w:val="single"/>
                      <w:lang w:val="en-US" w:eastAsia="zh-CN"/>
                    </w:rPr>
                    <w:t>3#</w:t>
                  </w:r>
                  <w:r>
                    <w:rPr>
                      <w:rFonts w:hint="eastAsia"/>
                      <w:sz w:val="21"/>
                      <w:szCs w:val="21"/>
                      <w:u w:val="single"/>
                      <w:lang w:eastAsia="zh-CN"/>
                    </w:rPr>
                    <w:t>中转仓罐</w:t>
                  </w:r>
                  <w:r>
                    <w:rPr>
                      <w:rFonts w:hint="eastAsia"/>
                      <w:sz w:val="21"/>
                      <w:szCs w:val="21"/>
                      <w:u w:val="single"/>
                    </w:rPr>
                    <w:t>进口</w:t>
                  </w:r>
                </w:p>
              </w:tc>
              <w:tc>
                <w:tcPr>
                  <w:tcW w:w="1347" w:type="pct"/>
                  <w:tcBorders>
                    <w:tl2br w:val="nil"/>
                    <w:tr2bl w:val="nil"/>
                  </w:tcBorders>
                  <w:noWrap w:val="0"/>
                  <w:vAlign w:val="center"/>
                </w:tcPr>
                <w:p>
                  <w:pPr>
                    <w:adjustRightInd w:val="0"/>
                    <w:snapToGrid w:val="0"/>
                    <w:jc w:val="center"/>
                    <w:rPr>
                      <w:rFonts w:hint="eastAsia"/>
                      <w:sz w:val="21"/>
                      <w:szCs w:val="21"/>
                      <w:u w:val="single"/>
                    </w:rPr>
                  </w:pPr>
                  <w:r>
                    <w:rPr>
                      <w:rFonts w:hint="eastAsia"/>
                      <w:sz w:val="21"/>
                      <w:szCs w:val="21"/>
                      <w:u w:val="single"/>
                    </w:rPr>
                    <w:t>0.0</w:t>
                  </w:r>
                  <w:r>
                    <w:rPr>
                      <w:rFonts w:hint="eastAsia"/>
                      <w:sz w:val="21"/>
                      <w:szCs w:val="21"/>
                      <w:u w:val="single"/>
                      <w:lang w:val="en-US" w:eastAsia="zh-CN"/>
                    </w:rPr>
                    <w:t>5</w:t>
                  </w:r>
                </w:p>
              </w:tc>
              <w:tc>
                <w:tcPr>
                  <w:tcW w:w="1008" w:type="pct"/>
                  <w:tcBorders>
                    <w:tl2br w:val="nil"/>
                    <w:tr2bl w:val="nil"/>
                  </w:tcBorders>
                  <w:noWrap w:val="0"/>
                  <w:vAlign w:val="center"/>
                </w:tcPr>
                <w:p>
                  <w:pPr>
                    <w:adjustRightInd w:val="0"/>
                    <w:snapToGrid w:val="0"/>
                    <w:jc w:val="center"/>
                    <w:rPr>
                      <w:rFonts w:hint="default"/>
                      <w:bCs/>
                      <w:sz w:val="21"/>
                      <w:szCs w:val="21"/>
                      <w:u w:val="single"/>
                      <w:lang w:val="en-US" w:eastAsia="zh-CN"/>
                    </w:rPr>
                  </w:pPr>
                  <w:r>
                    <w:rPr>
                      <w:rFonts w:hint="eastAsia"/>
                      <w:bCs/>
                      <w:sz w:val="21"/>
                      <w:szCs w:val="21"/>
                      <w:u w:val="single"/>
                      <w:lang w:val="en-US" w:eastAsia="zh-CN"/>
                    </w:rPr>
                    <w:t>37500</w:t>
                  </w:r>
                </w:p>
              </w:tc>
              <w:tc>
                <w:tcPr>
                  <w:tcW w:w="1232" w:type="pct"/>
                  <w:tcBorders>
                    <w:tl2br w:val="nil"/>
                    <w:tr2bl w:val="nil"/>
                  </w:tcBorders>
                  <w:noWrap w:val="0"/>
                  <w:vAlign w:val="center"/>
                </w:tcPr>
                <w:p>
                  <w:pPr>
                    <w:adjustRightInd w:val="0"/>
                    <w:snapToGrid w:val="0"/>
                    <w:jc w:val="center"/>
                    <w:rPr>
                      <w:rFonts w:hint="default"/>
                      <w:sz w:val="21"/>
                      <w:szCs w:val="21"/>
                      <w:u w:val="single"/>
                      <w:lang w:val="en-US" w:eastAsia="zh-CN"/>
                    </w:rPr>
                  </w:pPr>
                  <w:r>
                    <w:rPr>
                      <w:rFonts w:hint="eastAsia"/>
                      <w:sz w:val="21"/>
                      <w:szCs w:val="21"/>
                      <w:u w:val="single"/>
                      <w:lang w:val="en-US" w:eastAsia="zh-CN"/>
                    </w:rPr>
                    <w:t>1.875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2355" w:type="dxa"/>
                  <w:tcBorders>
                    <w:tl2br w:val="nil"/>
                    <w:tr2bl w:val="nil"/>
                  </w:tcBorders>
                  <w:noWrap w:val="0"/>
                  <w:vAlign w:val="center"/>
                </w:tcPr>
                <w:p>
                  <w:pPr>
                    <w:adjustRightInd w:val="0"/>
                    <w:snapToGrid w:val="0"/>
                    <w:jc w:val="center"/>
                    <w:rPr>
                      <w:rFonts w:hint="eastAsia"/>
                      <w:sz w:val="21"/>
                      <w:szCs w:val="21"/>
                      <w:u w:val="single"/>
                    </w:rPr>
                  </w:pPr>
                  <w:r>
                    <w:rPr>
                      <w:rFonts w:hint="eastAsia"/>
                      <w:sz w:val="21"/>
                      <w:szCs w:val="21"/>
                      <w:u w:val="single"/>
                      <w:lang w:val="en-US" w:eastAsia="zh-CN"/>
                    </w:rPr>
                    <w:t>1#</w:t>
                  </w:r>
                  <w:r>
                    <w:rPr>
                      <w:sz w:val="21"/>
                      <w:szCs w:val="21"/>
                      <w:u w:val="single"/>
                    </w:rPr>
                    <w:t>成品</w:t>
                  </w:r>
                  <w:r>
                    <w:rPr>
                      <w:rFonts w:hint="eastAsia"/>
                      <w:sz w:val="21"/>
                      <w:szCs w:val="21"/>
                      <w:u w:val="single"/>
                      <w:lang w:eastAsia="zh-CN"/>
                    </w:rPr>
                    <w:t>罐</w:t>
                  </w:r>
                  <w:r>
                    <w:rPr>
                      <w:sz w:val="21"/>
                      <w:szCs w:val="21"/>
                      <w:u w:val="single"/>
                    </w:rPr>
                    <w:t>进口</w:t>
                  </w:r>
                </w:p>
              </w:tc>
              <w:tc>
                <w:tcPr>
                  <w:tcW w:w="1347" w:type="pct"/>
                  <w:tcBorders>
                    <w:tl2br w:val="nil"/>
                    <w:tr2bl w:val="nil"/>
                  </w:tcBorders>
                  <w:noWrap w:val="0"/>
                  <w:vAlign w:val="center"/>
                </w:tcPr>
                <w:p>
                  <w:pPr>
                    <w:adjustRightInd w:val="0"/>
                    <w:snapToGrid w:val="0"/>
                    <w:jc w:val="center"/>
                    <w:rPr>
                      <w:rFonts w:hint="eastAsia"/>
                      <w:sz w:val="21"/>
                      <w:szCs w:val="21"/>
                      <w:u w:val="single"/>
                    </w:rPr>
                  </w:pPr>
                  <w:r>
                    <w:rPr>
                      <w:rFonts w:hint="eastAsia"/>
                      <w:sz w:val="21"/>
                      <w:szCs w:val="21"/>
                      <w:u w:val="single"/>
                    </w:rPr>
                    <w:t>0.0</w:t>
                  </w:r>
                  <w:r>
                    <w:rPr>
                      <w:rFonts w:hint="eastAsia"/>
                      <w:sz w:val="21"/>
                      <w:szCs w:val="21"/>
                      <w:u w:val="single"/>
                      <w:lang w:val="en-US" w:eastAsia="zh-CN"/>
                    </w:rPr>
                    <w:t>5</w:t>
                  </w:r>
                </w:p>
              </w:tc>
              <w:tc>
                <w:tcPr>
                  <w:tcW w:w="1008" w:type="pct"/>
                  <w:tcBorders>
                    <w:tl2br w:val="nil"/>
                    <w:tr2bl w:val="nil"/>
                  </w:tcBorders>
                  <w:noWrap w:val="0"/>
                  <w:vAlign w:val="center"/>
                </w:tcPr>
                <w:p>
                  <w:pPr>
                    <w:adjustRightInd w:val="0"/>
                    <w:snapToGrid w:val="0"/>
                    <w:jc w:val="center"/>
                    <w:rPr>
                      <w:rFonts w:hint="default" w:eastAsia="宋体"/>
                      <w:bCs/>
                      <w:sz w:val="21"/>
                      <w:szCs w:val="21"/>
                      <w:u w:val="single"/>
                      <w:lang w:val="en-US" w:eastAsia="zh-CN"/>
                    </w:rPr>
                  </w:pPr>
                  <w:r>
                    <w:rPr>
                      <w:rFonts w:hint="eastAsia"/>
                      <w:bCs/>
                      <w:sz w:val="21"/>
                      <w:szCs w:val="21"/>
                      <w:u w:val="single"/>
                      <w:lang w:val="en-US" w:eastAsia="zh-CN"/>
                    </w:rPr>
                    <w:t>40000</w:t>
                  </w:r>
                </w:p>
              </w:tc>
              <w:tc>
                <w:tcPr>
                  <w:tcW w:w="1232" w:type="pct"/>
                  <w:tcBorders>
                    <w:tl2br w:val="nil"/>
                    <w:tr2bl w:val="nil"/>
                  </w:tcBorders>
                  <w:noWrap w:val="0"/>
                  <w:vAlign w:val="center"/>
                </w:tcPr>
                <w:p>
                  <w:pPr>
                    <w:adjustRightInd w:val="0"/>
                    <w:snapToGrid w:val="0"/>
                    <w:jc w:val="center"/>
                    <w:rPr>
                      <w:rFonts w:hint="default" w:eastAsia="宋体"/>
                      <w:sz w:val="21"/>
                      <w:szCs w:val="21"/>
                      <w:u w:val="single"/>
                      <w:lang w:val="en-US" w:eastAsia="zh-CN"/>
                    </w:rPr>
                  </w:pPr>
                  <w:r>
                    <w:rPr>
                      <w:rFonts w:hint="eastAsia"/>
                      <w:sz w:val="21"/>
                      <w:szCs w:val="21"/>
                      <w:u w:val="single"/>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2355" w:type="dxa"/>
                  <w:tcBorders>
                    <w:tl2br w:val="nil"/>
                    <w:tr2bl w:val="nil"/>
                  </w:tcBorders>
                  <w:noWrap w:val="0"/>
                  <w:vAlign w:val="center"/>
                </w:tcPr>
                <w:p>
                  <w:pPr>
                    <w:adjustRightInd w:val="0"/>
                    <w:snapToGrid w:val="0"/>
                    <w:jc w:val="center"/>
                    <w:rPr>
                      <w:rFonts w:hint="eastAsia"/>
                      <w:sz w:val="21"/>
                      <w:szCs w:val="21"/>
                      <w:u w:val="single"/>
                      <w:lang w:val="en-US" w:eastAsia="zh-CN"/>
                    </w:rPr>
                  </w:pPr>
                  <w:r>
                    <w:rPr>
                      <w:rFonts w:hint="eastAsia"/>
                      <w:sz w:val="21"/>
                      <w:szCs w:val="21"/>
                      <w:u w:val="single"/>
                      <w:lang w:val="en-US" w:eastAsia="zh-CN"/>
                    </w:rPr>
                    <w:t>2#</w:t>
                  </w:r>
                  <w:r>
                    <w:rPr>
                      <w:sz w:val="21"/>
                      <w:szCs w:val="21"/>
                      <w:u w:val="single"/>
                    </w:rPr>
                    <w:t>成品</w:t>
                  </w:r>
                  <w:r>
                    <w:rPr>
                      <w:rFonts w:hint="eastAsia"/>
                      <w:sz w:val="21"/>
                      <w:szCs w:val="21"/>
                      <w:u w:val="single"/>
                      <w:lang w:eastAsia="zh-CN"/>
                    </w:rPr>
                    <w:t>罐</w:t>
                  </w:r>
                  <w:r>
                    <w:rPr>
                      <w:sz w:val="21"/>
                      <w:szCs w:val="21"/>
                      <w:u w:val="single"/>
                    </w:rPr>
                    <w:t>进口</w:t>
                  </w:r>
                </w:p>
              </w:tc>
              <w:tc>
                <w:tcPr>
                  <w:tcW w:w="1347" w:type="pct"/>
                  <w:tcBorders>
                    <w:tl2br w:val="nil"/>
                    <w:tr2bl w:val="nil"/>
                  </w:tcBorders>
                  <w:noWrap w:val="0"/>
                  <w:vAlign w:val="center"/>
                </w:tcPr>
                <w:p>
                  <w:pPr>
                    <w:adjustRightInd w:val="0"/>
                    <w:snapToGrid w:val="0"/>
                    <w:jc w:val="center"/>
                    <w:rPr>
                      <w:rFonts w:hint="eastAsia"/>
                      <w:sz w:val="21"/>
                      <w:szCs w:val="21"/>
                      <w:u w:val="single"/>
                    </w:rPr>
                  </w:pPr>
                  <w:r>
                    <w:rPr>
                      <w:rFonts w:hint="eastAsia"/>
                      <w:sz w:val="21"/>
                      <w:szCs w:val="21"/>
                      <w:u w:val="single"/>
                    </w:rPr>
                    <w:t>0.0</w:t>
                  </w:r>
                  <w:r>
                    <w:rPr>
                      <w:rFonts w:hint="eastAsia"/>
                      <w:sz w:val="21"/>
                      <w:szCs w:val="21"/>
                      <w:u w:val="single"/>
                      <w:lang w:val="en-US" w:eastAsia="zh-CN"/>
                    </w:rPr>
                    <w:t>5</w:t>
                  </w:r>
                </w:p>
              </w:tc>
              <w:tc>
                <w:tcPr>
                  <w:tcW w:w="1008" w:type="pct"/>
                  <w:tcBorders>
                    <w:tl2br w:val="nil"/>
                    <w:tr2bl w:val="nil"/>
                  </w:tcBorders>
                  <w:noWrap w:val="0"/>
                  <w:vAlign w:val="center"/>
                </w:tcPr>
                <w:p>
                  <w:pPr>
                    <w:adjustRightInd w:val="0"/>
                    <w:snapToGrid w:val="0"/>
                    <w:jc w:val="center"/>
                    <w:rPr>
                      <w:rFonts w:hint="eastAsia"/>
                      <w:bCs/>
                      <w:sz w:val="21"/>
                      <w:szCs w:val="21"/>
                      <w:u w:val="single"/>
                      <w:lang w:val="en-US" w:eastAsia="zh-CN"/>
                    </w:rPr>
                  </w:pPr>
                  <w:r>
                    <w:rPr>
                      <w:rFonts w:hint="eastAsia"/>
                      <w:bCs/>
                      <w:sz w:val="21"/>
                      <w:szCs w:val="21"/>
                      <w:u w:val="single"/>
                      <w:lang w:val="en-US" w:eastAsia="zh-CN"/>
                    </w:rPr>
                    <w:t>40000</w:t>
                  </w:r>
                </w:p>
              </w:tc>
              <w:tc>
                <w:tcPr>
                  <w:tcW w:w="1232" w:type="pct"/>
                  <w:tcBorders>
                    <w:tl2br w:val="nil"/>
                    <w:tr2bl w:val="nil"/>
                  </w:tcBorders>
                  <w:noWrap w:val="0"/>
                  <w:vAlign w:val="center"/>
                </w:tcPr>
                <w:p>
                  <w:pPr>
                    <w:adjustRightInd w:val="0"/>
                    <w:snapToGrid w:val="0"/>
                    <w:jc w:val="center"/>
                    <w:rPr>
                      <w:rFonts w:hint="eastAsia"/>
                      <w:sz w:val="21"/>
                      <w:szCs w:val="21"/>
                      <w:u w:val="single"/>
                      <w:lang w:val="en-US" w:eastAsia="zh-CN"/>
                    </w:rPr>
                  </w:pPr>
                  <w:r>
                    <w:rPr>
                      <w:rFonts w:hint="eastAsia"/>
                      <w:sz w:val="21"/>
                      <w:szCs w:val="21"/>
                      <w:u w:val="single"/>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2355" w:type="dxa"/>
                  <w:tcBorders>
                    <w:tl2br w:val="nil"/>
                    <w:tr2bl w:val="nil"/>
                  </w:tcBorders>
                  <w:noWrap w:val="0"/>
                  <w:vAlign w:val="center"/>
                </w:tcPr>
                <w:p>
                  <w:pPr>
                    <w:adjustRightInd w:val="0"/>
                    <w:snapToGrid w:val="0"/>
                    <w:jc w:val="center"/>
                    <w:rPr>
                      <w:rFonts w:hint="eastAsia"/>
                      <w:sz w:val="21"/>
                      <w:szCs w:val="21"/>
                      <w:u w:val="single"/>
                      <w:lang w:val="en-US" w:eastAsia="zh-CN"/>
                    </w:rPr>
                  </w:pPr>
                  <w:r>
                    <w:rPr>
                      <w:rFonts w:hint="eastAsia"/>
                      <w:sz w:val="21"/>
                      <w:szCs w:val="21"/>
                      <w:u w:val="single"/>
                      <w:lang w:val="en-US" w:eastAsia="zh-CN"/>
                    </w:rPr>
                    <w:t>3#</w:t>
                  </w:r>
                  <w:r>
                    <w:rPr>
                      <w:sz w:val="21"/>
                      <w:szCs w:val="21"/>
                      <w:u w:val="single"/>
                    </w:rPr>
                    <w:t>成品</w:t>
                  </w:r>
                  <w:r>
                    <w:rPr>
                      <w:rFonts w:hint="eastAsia"/>
                      <w:sz w:val="21"/>
                      <w:szCs w:val="21"/>
                      <w:u w:val="single"/>
                      <w:lang w:eastAsia="zh-CN"/>
                    </w:rPr>
                    <w:t>罐</w:t>
                  </w:r>
                  <w:r>
                    <w:rPr>
                      <w:sz w:val="21"/>
                      <w:szCs w:val="21"/>
                      <w:u w:val="single"/>
                    </w:rPr>
                    <w:t>进口</w:t>
                  </w:r>
                </w:p>
              </w:tc>
              <w:tc>
                <w:tcPr>
                  <w:tcW w:w="1347" w:type="pct"/>
                  <w:tcBorders>
                    <w:tl2br w:val="nil"/>
                    <w:tr2bl w:val="nil"/>
                  </w:tcBorders>
                  <w:noWrap w:val="0"/>
                  <w:vAlign w:val="center"/>
                </w:tcPr>
                <w:p>
                  <w:pPr>
                    <w:adjustRightInd w:val="0"/>
                    <w:snapToGrid w:val="0"/>
                    <w:jc w:val="center"/>
                    <w:rPr>
                      <w:rFonts w:hint="eastAsia"/>
                      <w:sz w:val="21"/>
                      <w:szCs w:val="21"/>
                      <w:u w:val="single"/>
                    </w:rPr>
                  </w:pPr>
                  <w:r>
                    <w:rPr>
                      <w:rFonts w:hint="eastAsia"/>
                      <w:sz w:val="21"/>
                      <w:szCs w:val="21"/>
                      <w:u w:val="single"/>
                    </w:rPr>
                    <w:t>0.0</w:t>
                  </w:r>
                  <w:r>
                    <w:rPr>
                      <w:rFonts w:hint="eastAsia"/>
                      <w:sz w:val="21"/>
                      <w:szCs w:val="21"/>
                      <w:u w:val="single"/>
                      <w:lang w:val="en-US" w:eastAsia="zh-CN"/>
                    </w:rPr>
                    <w:t>5</w:t>
                  </w:r>
                </w:p>
              </w:tc>
              <w:tc>
                <w:tcPr>
                  <w:tcW w:w="1008" w:type="pct"/>
                  <w:tcBorders>
                    <w:tl2br w:val="nil"/>
                    <w:tr2bl w:val="nil"/>
                  </w:tcBorders>
                  <w:noWrap w:val="0"/>
                  <w:vAlign w:val="center"/>
                </w:tcPr>
                <w:p>
                  <w:pPr>
                    <w:adjustRightInd w:val="0"/>
                    <w:snapToGrid w:val="0"/>
                    <w:jc w:val="center"/>
                    <w:rPr>
                      <w:rFonts w:hint="eastAsia"/>
                      <w:bCs/>
                      <w:sz w:val="21"/>
                      <w:szCs w:val="21"/>
                      <w:u w:val="single"/>
                      <w:lang w:val="en-US" w:eastAsia="zh-CN"/>
                    </w:rPr>
                  </w:pPr>
                  <w:r>
                    <w:rPr>
                      <w:rFonts w:hint="eastAsia"/>
                      <w:bCs/>
                      <w:sz w:val="21"/>
                      <w:szCs w:val="21"/>
                      <w:u w:val="single"/>
                      <w:lang w:val="en-US" w:eastAsia="zh-CN"/>
                    </w:rPr>
                    <w:t>40000</w:t>
                  </w:r>
                </w:p>
              </w:tc>
              <w:tc>
                <w:tcPr>
                  <w:tcW w:w="1232" w:type="pct"/>
                  <w:tcBorders>
                    <w:tl2br w:val="nil"/>
                    <w:tr2bl w:val="nil"/>
                  </w:tcBorders>
                  <w:noWrap w:val="0"/>
                  <w:vAlign w:val="center"/>
                </w:tcPr>
                <w:p>
                  <w:pPr>
                    <w:adjustRightInd w:val="0"/>
                    <w:snapToGrid w:val="0"/>
                    <w:jc w:val="center"/>
                    <w:rPr>
                      <w:rFonts w:hint="eastAsia"/>
                      <w:sz w:val="21"/>
                      <w:szCs w:val="21"/>
                      <w:u w:val="single"/>
                      <w:lang w:val="en-US" w:eastAsia="zh-CN"/>
                    </w:rPr>
                  </w:pPr>
                  <w:r>
                    <w:rPr>
                      <w:rFonts w:hint="eastAsia"/>
                      <w:sz w:val="21"/>
                      <w:szCs w:val="21"/>
                      <w:u w:val="single"/>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2355" w:type="dxa"/>
                  <w:tcBorders>
                    <w:tl2br w:val="nil"/>
                    <w:tr2bl w:val="nil"/>
                  </w:tcBorders>
                  <w:noWrap w:val="0"/>
                  <w:vAlign w:val="center"/>
                </w:tcPr>
                <w:p>
                  <w:pPr>
                    <w:adjustRightInd w:val="0"/>
                    <w:snapToGrid w:val="0"/>
                    <w:jc w:val="center"/>
                    <w:rPr>
                      <w:rFonts w:hint="eastAsia"/>
                      <w:sz w:val="21"/>
                      <w:szCs w:val="21"/>
                      <w:u w:val="single"/>
                      <w:lang w:val="en-US" w:eastAsia="zh-CN"/>
                    </w:rPr>
                  </w:pPr>
                  <w:r>
                    <w:rPr>
                      <w:rFonts w:hint="eastAsia"/>
                      <w:sz w:val="21"/>
                      <w:szCs w:val="21"/>
                      <w:u w:val="single"/>
                      <w:lang w:val="en-US" w:eastAsia="zh-CN"/>
                    </w:rPr>
                    <w:t>4#</w:t>
                  </w:r>
                  <w:r>
                    <w:rPr>
                      <w:sz w:val="21"/>
                      <w:szCs w:val="21"/>
                      <w:u w:val="single"/>
                    </w:rPr>
                    <w:t>成品</w:t>
                  </w:r>
                  <w:r>
                    <w:rPr>
                      <w:rFonts w:hint="eastAsia"/>
                      <w:sz w:val="21"/>
                      <w:szCs w:val="21"/>
                      <w:u w:val="single"/>
                      <w:lang w:eastAsia="zh-CN"/>
                    </w:rPr>
                    <w:t>罐</w:t>
                  </w:r>
                  <w:r>
                    <w:rPr>
                      <w:sz w:val="21"/>
                      <w:szCs w:val="21"/>
                      <w:u w:val="single"/>
                    </w:rPr>
                    <w:t>进口</w:t>
                  </w:r>
                </w:p>
              </w:tc>
              <w:tc>
                <w:tcPr>
                  <w:tcW w:w="1347" w:type="pct"/>
                  <w:tcBorders>
                    <w:tl2br w:val="nil"/>
                    <w:tr2bl w:val="nil"/>
                  </w:tcBorders>
                  <w:noWrap w:val="0"/>
                  <w:vAlign w:val="center"/>
                </w:tcPr>
                <w:p>
                  <w:pPr>
                    <w:adjustRightInd w:val="0"/>
                    <w:snapToGrid w:val="0"/>
                    <w:jc w:val="center"/>
                    <w:rPr>
                      <w:rFonts w:hint="eastAsia"/>
                      <w:sz w:val="21"/>
                      <w:szCs w:val="21"/>
                      <w:u w:val="single"/>
                    </w:rPr>
                  </w:pPr>
                  <w:r>
                    <w:rPr>
                      <w:rFonts w:hint="eastAsia"/>
                      <w:sz w:val="21"/>
                      <w:szCs w:val="21"/>
                      <w:u w:val="single"/>
                    </w:rPr>
                    <w:t>0.0</w:t>
                  </w:r>
                  <w:r>
                    <w:rPr>
                      <w:rFonts w:hint="eastAsia"/>
                      <w:sz w:val="21"/>
                      <w:szCs w:val="21"/>
                      <w:u w:val="single"/>
                      <w:lang w:val="en-US" w:eastAsia="zh-CN"/>
                    </w:rPr>
                    <w:t>5</w:t>
                  </w:r>
                </w:p>
              </w:tc>
              <w:tc>
                <w:tcPr>
                  <w:tcW w:w="1008" w:type="pct"/>
                  <w:tcBorders>
                    <w:tl2br w:val="nil"/>
                    <w:tr2bl w:val="nil"/>
                  </w:tcBorders>
                  <w:noWrap w:val="0"/>
                  <w:vAlign w:val="center"/>
                </w:tcPr>
                <w:p>
                  <w:pPr>
                    <w:adjustRightInd w:val="0"/>
                    <w:snapToGrid w:val="0"/>
                    <w:jc w:val="center"/>
                    <w:rPr>
                      <w:rFonts w:hint="default"/>
                      <w:bCs/>
                      <w:sz w:val="21"/>
                      <w:szCs w:val="21"/>
                      <w:u w:val="single"/>
                      <w:lang w:val="en-US" w:eastAsia="zh-CN"/>
                    </w:rPr>
                  </w:pPr>
                  <w:r>
                    <w:rPr>
                      <w:rFonts w:hint="eastAsia"/>
                      <w:bCs/>
                      <w:sz w:val="21"/>
                      <w:szCs w:val="21"/>
                      <w:u w:val="single"/>
                      <w:lang w:val="en-US" w:eastAsia="zh-CN"/>
                    </w:rPr>
                    <w:t>60000</w:t>
                  </w:r>
                </w:p>
              </w:tc>
              <w:tc>
                <w:tcPr>
                  <w:tcW w:w="1232" w:type="pct"/>
                  <w:tcBorders>
                    <w:tl2br w:val="nil"/>
                    <w:tr2bl w:val="nil"/>
                  </w:tcBorders>
                  <w:noWrap w:val="0"/>
                  <w:vAlign w:val="center"/>
                </w:tcPr>
                <w:p>
                  <w:pPr>
                    <w:adjustRightInd w:val="0"/>
                    <w:snapToGrid w:val="0"/>
                    <w:jc w:val="center"/>
                    <w:rPr>
                      <w:rFonts w:hint="default"/>
                      <w:sz w:val="21"/>
                      <w:szCs w:val="21"/>
                      <w:u w:val="single"/>
                      <w:lang w:val="en-US" w:eastAsia="zh-CN"/>
                    </w:rPr>
                  </w:pPr>
                  <w:r>
                    <w:rPr>
                      <w:rFonts w:hint="eastAsia"/>
                      <w:sz w:val="21"/>
                      <w:szCs w:val="21"/>
                      <w:u w:val="single"/>
                      <w:lang w:val="en-US" w:eastAsia="zh-CN"/>
                    </w:rPr>
                    <w:t>3.0</w:t>
                  </w:r>
                </w:p>
              </w:tc>
            </w:tr>
          </w:tbl>
          <w:p>
            <w:pPr>
              <w:autoSpaceDE w:val="0"/>
              <w:autoSpaceDN w:val="0"/>
              <w:spacing w:before="120" w:beforeLines="50" w:line="360" w:lineRule="auto"/>
              <w:ind w:firstLine="480" w:firstLineChars="200"/>
              <w:rPr>
                <w:rFonts w:hint="eastAsia"/>
                <w:u w:val="single"/>
              </w:rPr>
            </w:pPr>
            <w:r>
              <w:rPr>
                <w:rFonts w:hint="eastAsia"/>
                <w:sz w:val="24"/>
                <w:u w:val="single"/>
                <w:lang w:eastAsia="zh-CN"/>
              </w:rPr>
              <w:t>料罐进出料</w:t>
            </w:r>
            <w:r>
              <w:rPr>
                <w:rFonts w:hint="eastAsia"/>
                <w:sz w:val="24"/>
                <w:u w:val="single"/>
              </w:rPr>
              <w:t>过程的粉尘产排情况见下表。</w:t>
            </w:r>
          </w:p>
          <w:p>
            <w:pPr>
              <w:pStyle w:val="114"/>
              <w:numPr>
                <w:ilvl w:val="0"/>
                <w:numId w:val="0"/>
              </w:numPr>
              <w:ind w:leftChars="0"/>
              <w:jc w:val="center"/>
              <w:rPr>
                <w:rFonts w:hint="eastAsia"/>
                <w:kern w:val="0"/>
                <w:u w:val="single"/>
                <w:lang w:eastAsia="zh-CN"/>
              </w:rPr>
            </w:pPr>
          </w:p>
          <w:p>
            <w:pPr>
              <w:pStyle w:val="114"/>
              <w:numPr>
                <w:ilvl w:val="0"/>
                <w:numId w:val="0"/>
              </w:numPr>
              <w:ind w:leftChars="0"/>
              <w:jc w:val="center"/>
              <w:rPr>
                <w:rFonts w:hint="eastAsia"/>
                <w:kern w:val="0"/>
                <w:u w:val="single"/>
              </w:rPr>
            </w:pPr>
            <w:r>
              <w:rPr>
                <w:rFonts w:hint="eastAsia"/>
                <w:kern w:val="0"/>
                <w:u w:val="single"/>
                <w:lang w:eastAsia="zh-CN"/>
              </w:rPr>
              <w:t>表</w:t>
            </w:r>
            <w:r>
              <w:rPr>
                <w:rFonts w:hint="eastAsia"/>
                <w:kern w:val="0"/>
                <w:u w:val="single"/>
                <w:lang w:val="en-US" w:eastAsia="zh-CN"/>
              </w:rPr>
              <w:t>4-6</w:t>
            </w:r>
            <w:r>
              <w:rPr>
                <w:rFonts w:hint="eastAsia"/>
                <w:kern w:val="0"/>
                <w:u w:val="single"/>
              </w:rPr>
              <w:t xml:space="preserve">   料仓进出料过程废气产排情况一览表</w:t>
            </w:r>
          </w:p>
          <w:tbl>
            <w:tblPr>
              <w:tblStyle w:val="33"/>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63"/>
              <w:gridCol w:w="893"/>
              <w:gridCol w:w="1452"/>
              <w:gridCol w:w="929"/>
              <w:gridCol w:w="961"/>
              <w:gridCol w:w="1019"/>
              <w:gridCol w:w="1109"/>
              <w:gridCol w:w="91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637" w:type="pct"/>
                  <w:vMerge w:val="restart"/>
                  <w:tcBorders>
                    <w:tl2br w:val="nil"/>
                    <w:tr2bl w:val="nil"/>
                  </w:tcBorders>
                  <w:noWrap w:val="0"/>
                  <w:vAlign w:val="center"/>
                </w:tcPr>
                <w:p>
                  <w:pPr>
                    <w:adjustRightInd w:val="0"/>
                    <w:snapToGrid w:val="0"/>
                    <w:jc w:val="center"/>
                    <w:rPr>
                      <w:sz w:val="21"/>
                      <w:szCs w:val="21"/>
                      <w:u w:val="single"/>
                    </w:rPr>
                  </w:pPr>
                  <w:r>
                    <w:rPr>
                      <w:sz w:val="21"/>
                      <w:szCs w:val="21"/>
                      <w:u w:val="single"/>
                    </w:rPr>
                    <w:t>产尘点</w:t>
                  </w:r>
                </w:p>
              </w:tc>
              <w:tc>
                <w:tcPr>
                  <w:tcW w:w="535" w:type="pct"/>
                  <w:vMerge w:val="restart"/>
                  <w:tcBorders>
                    <w:tl2br w:val="nil"/>
                    <w:tr2bl w:val="nil"/>
                  </w:tcBorders>
                  <w:noWrap w:val="0"/>
                  <w:vAlign w:val="center"/>
                </w:tcPr>
                <w:p>
                  <w:pPr>
                    <w:adjustRightInd w:val="0"/>
                    <w:snapToGrid w:val="0"/>
                    <w:jc w:val="center"/>
                    <w:rPr>
                      <w:sz w:val="21"/>
                      <w:szCs w:val="21"/>
                      <w:u w:val="single"/>
                    </w:rPr>
                  </w:pPr>
                  <w:r>
                    <w:rPr>
                      <w:sz w:val="21"/>
                      <w:szCs w:val="21"/>
                      <w:u w:val="single"/>
                    </w:rPr>
                    <w:t>运行时间（h/a）</w:t>
                  </w:r>
                </w:p>
              </w:tc>
              <w:tc>
                <w:tcPr>
                  <w:tcW w:w="870" w:type="pct"/>
                  <w:vMerge w:val="restart"/>
                  <w:tcBorders>
                    <w:tl2br w:val="nil"/>
                    <w:tr2bl w:val="nil"/>
                  </w:tcBorders>
                  <w:noWrap w:val="0"/>
                  <w:vAlign w:val="center"/>
                </w:tcPr>
                <w:p>
                  <w:pPr>
                    <w:adjustRightInd w:val="0"/>
                    <w:snapToGrid w:val="0"/>
                    <w:jc w:val="center"/>
                    <w:rPr>
                      <w:sz w:val="21"/>
                      <w:szCs w:val="21"/>
                      <w:u w:val="single"/>
                    </w:rPr>
                  </w:pPr>
                  <w:r>
                    <w:rPr>
                      <w:bCs/>
                      <w:sz w:val="21"/>
                      <w:szCs w:val="21"/>
                      <w:u w:val="single"/>
                    </w:rPr>
                    <w:t>处理设施及效率</w:t>
                  </w:r>
                </w:p>
              </w:tc>
              <w:tc>
                <w:tcPr>
                  <w:tcW w:w="2409" w:type="pct"/>
                  <w:gridSpan w:val="4"/>
                  <w:tcBorders>
                    <w:tl2br w:val="nil"/>
                    <w:tr2bl w:val="nil"/>
                  </w:tcBorders>
                  <w:noWrap w:val="0"/>
                  <w:vAlign w:val="center"/>
                </w:tcPr>
                <w:p>
                  <w:pPr>
                    <w:adjustRightInd w:val="0"/>
                    <w:snapToGrid w:val="0"/>
                    <w:jc w:val="center"/>
                    <w:rPr>
                      <w:sz w:val="21"/>
                      <w:szCs w:val="21"/>
                      <w:u w:val="single"/>
                    </w:rPr>
                  </w:pPr>
                  <w:r>
                    <w:rPr>
                      <w:sz w:val="21"/>
                      <w:szCs w:val="21"/>
                      <w:u w:val="single"/>
                    </w:rPr>
                    <w:t>有组织排放情况</w:t>
                  </w:r>
                </w:p>
              </w:tc>
              <w:tc>
                <w:tcPr>
                  <w:tcW w:w="547" w:type="pct"/>
                  <w:vMerge w:val="restart"/>
                  <w:tcBorders>
                    <w:tl2br w:val="nil"/>
                    <w:tr2bl w:val="nil"/>
                  </w:tcBorders>
                  <w:noWrap w:val="0"/>
                  <w:vAlign w:val="center"/>
                </w:tcPr>
                <w:p>
                  <w:pPr>
                    <w:adjustRightInd w:val="0"/>
                    <w:snapToGrid w:val="0"/>
                    <w:jc w:val="center"/>
                    <w:rPr>
                      <w:sz w:val="21"/>
                      <w:szCs w:val="21"/>
                      <w:u w:val="single"/>
                    </w:rPr>
                  </w:pPr>
                  <w:r>
                    <w:rPr>
                      <w:sz w:val="21"/>
                      <w:szCs w:val="21"/>
                      <w:u w:val="single"/>
                    </w:rPr>
                    <w:t>无组织产生量（t/a）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637" w:type="pct"/>
                  <w:vMerge w:val="continue"/>
                  <w:tcBorders>
                    <w:tl2br w:val="nil"/>
                    <w:tr2bl w:val="nil"/>
                  </w:tcBorders>
                  <w:noWrap w:val="0"/>
                  <w:vAlign w:val="center"/>
                </w:tcPr>
                <w:p>
                  <w:pPr>
                    <w:adjustRightInd w:val="0"/>
                    <w:snapToGrid w:val="0"/>
                    <w:jc w:val="center"/>
                    <w:rPr>
                      <w:sz w:val="21"/>
                      <w:szCs w:val="21"/>
                      <w:u w:val="single"/>
                    </w:rPr>
                  </w:pPr>
                </w:p>
              </w:tc>
              <w:tc>
                <w:tcPr>
                  <w:tcW w:w="535" w:type="pct"/>
                  <w:vMerge w:val="continue"/>
                  <w:tcBorders>
                    <w:tl2br w:val="nil"/>
                    <w:tr2bl w:val="nil"/>
                  </w:tcBorders>
                  <w:noWrap w:val="0"/>
                  <w:vAlign w:val="center"/>
                </w:tcPr>
                <w:p>
                  <w:pPr>
                    <w:adjustRightInd w:val="0"/>
                    <w:snapToGrid w:val="0"/>
                    <w:jc w:val="center"/>
                    <w:rPr>
                      <w:sz w:val="21"/>
                      <w:szCs w:val="21"/>
                      <w:u w:val="single"/>
                    </w:rPr>
                  </w:pPr>
                </w:p>
              </w:tc>
              <w:tc>
                <w:tcPr>
                  <w:tcW w:w="870" w:type="pct"/>
                  <w:vMerge w:val="continue"/>
                  <w:tcBorders>
                    <w:tl2br w:val="nil"/>
                    <w:tr2bl w:val="nil"/>
                  </w:tcBorders>
                  <w:noWrap w:val="0"/>
                  <w:vAlign w:val="center"/>
                </w:tcPr>
                <w:p>
                  <w:pPr>
                    <w:adjustRightInd w:val="0"/>
                    <w:snapToGrid w:val="0"/>
                    <w:jc w:val="center"/>
                    <w:rPr>
                      <w:bCs/>
                      <w:sz w:val="21"/>
                      <w:szCs w:val="21"/>
                      <w:u w:val="single"/>
                    </w:rPr>
                  </w:pPr>
                </w:p>
              </w:tc>
              <w:tc>
                <w:tcPr>
                  <w:tcW w:w="557" w:type="pct"/>
                  <w:tcBorders>
                    <w:tl2br w:val="nil"/>
                    <w:tr2bl w:val="nil"/>
                  </w:tcBorders>
                  <w:noWrap w:val="0"/>
                  <w:vAlign w:val="center"/>
                </w:tcPr>
                <w:p>
                  <w:pPr>
                    <w:adjustRightInd w:val="0"/>
                    <w:snapToGrid w:val="0"/>
                    <w:jc w:val="center"/>
                    <w:rPr>
                      <w:bCs/>
                      <w:sz w:val="21"/>
                      <w:szCs w:val="21"/>
                      <w:u w:val="single"/>
                    </w:rPr>
                  </w:pPr>
                  <w:r>
                    <w:rPr>
                      <w:bCs/>
                      <w:sz w:val="21"/>
                      <w:szCs w:val="21"/>
                      <w:u w:val="single"/>
                    </w:rPr>
                    <w:t>排风量(</w:t>
                  </w:r>
                  <w:r>
                    <w:rPr>
                      <w:sz w:val="21"/>
                      <w:szCs w:val="21"/>
                      <w:u w:val="single"/>
                    </w:rPr>
                    <w:t>m</w:t>
                  </w:r>
                  <w:r>
                    <w:rPr>
                      <w:sz w:val="21"/>
                      <w:szCs w:val="21"/>
                      <w:u w:val="single"/>
                      <w:vertAlign w:val="superscript"/>
                    </w:rPr>
                    <w:t>3</w:t>
                  </w:r>
                  <w:r>
                    <w:rPr>
                      <w:sz w:val="21"/>
                      <w:szCs w:val="21"/>
                      <w:u w:val="single"/>
                    </w:rPr>
                    <w:t>/h)</w:t>
                  </w:r>
                </w:p>
              </w:tc>
              <w:tc>
                <w:tcPr>
                  <w:tcW w:w="576" w:type="pct"/>
                  <w:tcBorders>
                    <w:tl2br w:val="nil"/>
                    <w:tr2bl w:val="nil"/>
                  </w:tcBorders>
                  <w:noWrap w:val="0"/>
                  <w:vAlign w:val="center"/>
                </w:tcPr>
                <w:p>
                  <w:pPr>
                    <w:adjustRightInd w:val="0"/>
                    <w:snapToGrid w:val="0"/>
                    <w:jc w:val="center"/>
                    <w:rPr>
                      <w:sz w:val="21"/>
                      <w:szCs w:val="21"/>
                      <w:u w:val="single"/>
                    </w:rPr>
                  </w:pPr>
                  <w:r>
                    <w:rPr>
                      <w:sz w:val="21"/>
                      <w:szCs w:val="21"/>
                      <w:u w:val="single"/>
                    </w:rPr>
                    <w:t>浓度(mg/m</w:t>
                  </w:r>
                  <w:r>
                    <w:rPr>
                      <w:sz w:val="21"/>
                      <w:szCs w:val="21"/>
                      <w:u w:val="single"/>
                      <w:vertAlign w:val="superscript"/>
                    </w:rPr>
                    <w:t>3</w:t>
                  </w:r>
                  <w:r>
                    <w:rPr>
                      <w:sz w:val="21"/>
                      <w:szCs w:val="21"/>
                      <w:u w:val="single"/>
                    </w:rPr>
                    <w:t>)</w:t>
                  </w:r>
                </w:p>
              </w:tc>
              <w:tc>
                <w:tcPr>
                  <w:tcW w:w="611" w:type="pct"/>
                  <w:tcBorders>
                    <w:tl2br w:val="nil"/>
                    <w:tr2bl w:val="nil"/>
                  </w:tcBorders>
                  <w:noWrap w:val="0"/>
                  <w:vAlign w:val="center"/>
                </w:tcPr>
                <w:p>
                  <w:pPr>
                    <w:adjustRightInd w:val="0"/>
                    <w:snapToGrid w:val="0"/>
                    <w:jc w:val="center"/>
                    <w:rPr>
                      <w:sz w:val="21"/>
                      <w:szCs w:val="21"/>
                      <w:u w:val="single"/>
                    </w:rPr>
                  </w:pPr>
                  <w:r>
                    <w:rPr>
                      <w:sz w:val="21"/>
                      <w:szCs w:val="21"/>
                      <w:u w:val="single"/>
                    </w:rPr>
                    <w:t>速率(kg/h)</w:t>
                  </w:r>
                </w:p>
              </w:tc>
              <w:tc>
                <w:tcPr>
                  <w:tcW w:w="663" w:type="pct"/>
                  <w:tcBorders>
                    <w:tl2br w:val="nil"/>
                    <w:tr2bl w:val="nil"/>
                  </w:tcBorders>
                  <w:noWrap w:val="0"/>
                  <w:vAlign w:val="center"/>
                </w:tcPr>
                <w:p>
                  <w:pPr>
                    <w:adjustRightInd w:val="0"/>
                    <w:snapToGrid w:val="0"/>
                    <w:jc w:val="center"/>
                    <w:rPr>
                      <w:sz w:val="21"/>
                      <w:szCs w:val="21"/>
                      <w:u w:val="single"/>
                    </w:rPr>
                  </w:pPr>
                  <w:r>
                    <w:rPr>
                      <w:sz w:val="21"/>
                      <w:szCs w:val="21"/>
                      <w:u w:val="single"/>
                    </w:rPr>
                    <w:t>总量(t/a)</w:t>
                  </w:r>
                </w:p>
              </w:tc>
              <w:tc>
                <w:tcPr>
                  <w:tcW w:w="547" w:type="pct"/>
                  <w:vMerge w:val="continue"/>
                  <w:tcBorders>
                    <w:tl2br w:val="nil"/>
                    <w:tr2bl w:val="nil"/>
                  </w:tcBorders>
                  <w:noWrap w:val="0"/>
                  <w:vAlign w:val="center"/>
                </w:tcPr>
                <w:p>
                  <w:pPr>
                    <w:adjustRightInd w:val="0"/>
                    <w:snapToGrid w:val="0"/>
                    <w:jc w:val="center"/>
                    <w:rPr>
                      <w:sz w:val="21"/>
                      <w:szCs w:val="21"/>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37" w:type="pct"/>
                  <w:tcBorders>
                    <w:tl2br w:val="nil"/>
                    <w:tr2bl w:val="nil"/>
                  </w:tcBorders>
                  <w:noWrap w:val="0"/>
                  <w:vAlign w:val="center"/>
                </w:tcPr>
                <w:p>
                  <w:pPr>
                    <w:adjustRightInd w:val="0"/>
                    <w:snapToGrid w:val="0"/>
                    <w:jc w:val="center"/>
                    <w:rPr>
                      <w:sz w:val="21"/>
                      <w:szCs w:val="21"/>
                      <w:u w:val="single"/>
                    </w:rPr>
                  </w:pPr>
                  <w:r>
                    <w:rPr>
                      <w:rFonts w:hint="eastAsia"/>
                      <w:sz w:val="21"/>
                      <w:szCs w:val="21"/>
                      <w:u w:val="single"/>
                      <w:lang w:val="en-US" w:eastAsia="zh-CN"/>
                    </w:rPr>
                    <w:t>1#</w:t>
                  </w:r>
                  <w:r>
                    <w:rPr>
                      <w:rFonts w:hint="eastAsia"/>
                      <w:sz w:val="21"/>
                      <w:szCs w:val="21"/>
                      <w:u w:val="single"/>
                      <w:lang w:eastAsia="zh-CN"/>
                    </w:rPr>
                    <w:t>中转</w:t>
                  </w:r>
                  <w:r>
                    <w:rPr>
                      <w:sz w:val="21"/>
                      <w:szCs w:val="21"/>
                      <w:u w:val="single"/>
                    </w:rPr>
                    <w:t>料</w:t>
                  </w:r>
                  <w:r>
                    <w:rPr>
                      <w:rFonts w:hint="eastAsia"/>
                      <w:sz w:val="21"/>
                      <w:szCs w:val="21"/>
                      <w:u w:val="single"/>
                      <w:lang w:eastAsia="zh-CN"/>
                    </w:rPr>
                    <w:t>罐</w:t>
                  </w:r>
                  <w:r>
                    <w:rPr>
                      <w:sz w:val="21"/>
                      <w:szCs w:val="21"/>
                      <w:u w:val="single"/>
                    </w:rPr>
                    <w:t>进口</w:t>
                  </w:r>
                </w:p>
              </w:tc>
              <w:tc>
                <w:tcPr>
                  <w:tcW w:w="535" w:type="pct"/>
                  <w:tcBorders>
                    <w:tl2br w:val="nil"/>
                    <w:tr2bl w:val="nil"/>
                  </w:tcBorders>
                  <w:noWrap w:val="0"/>
                  <w:vAlign w:val="center"/>
                </w:tcPr>
                <w:p>
                  <w:pPr>
                    <w:adjustRightInd w:val="0"/>
                    <w:snapToGrid w:val="0"/>
                    <w:jc w:val="center"/>
                    <w:rPr>
                      <w:rFonts w:hint="default" w:eastAsia="宋体"/>
                      <w:sz w:val="21"/>
                      <w:szCs w:val="21"/>
                      <w:u w:val="single"/>
                      <w:lang w:val="en-US" w:eastAsia="zh-CN"/>
                    </w:rPr>
                  </w:pPr>
                  <w:r>
                    <w:rPr>
                      <w:rFonts w:hint="eastAsia"/>
                      <w:sz w:val="21"/>
                      <w:szCs w:val="21"/>
                      <w:u w:val="single"/>
                      <w:lang w:val="en-US" w:eastAsia="zh-CN"/>
                    </w:rPr>
                    <w:t>1600</w:t>
                  </w:r>
                </w:p>
              </w:tc>
              <w:tc>
                <w:tcPr>
                  <w:tcW w:w="870" w:type="pct"/>
                  <w:tcBorders>
                    <w:tl2br w:val="nil"/>
                    <w:tr2bl w:val="nil"/>
                  </w:tcBorders>
                  <w:noWrap w:val="0"/>
                  <w:vAlign w:val="center"/>
                </w:tcPr>
                <w:p>
                  <w:pPr>
                    <w:adjustRightInd w:val="0"/>
                    <w:snapToGrid w:val="0"/>
                    <w:jc w:val="center"/>
                    <w:rPr>
                      <w:bCs/>
                      <w:sz w:val="21"/>
                      <w:szCs w:val="21"/>
                      <w:u w:val="single"/>
                    </w:rPr>
                  </w:pPr>
                  <w:r>
                    <w:rPr>
                      <w:rFonts w:hint="eastAsia"/>
                      <w:bCs/>
                      <w:sz w:val="21"/>
                      <w:szCs w:val="21"/>
                      <w:u w:val="single"/>
                      <w:lang w:val="en-US" w:eastAsia="zh-CN"/>
                    </w:rPr>
                    <w:t>2</w:t>
                  </w:r>
                  <w:r>
                    <w:rPr>
                      <w:bCs/>
                      <w:sz w:val="21"/>
                      <w:szCs w:val="21"/>
                      <w:u w:val="single"/>
                    </w:rPr>
                    <w:t>#</w:t>
                  </w:r>
                  <w:r>
                    <w:rPr>
                      <w:rFonts w:hint="eastAsia"/>
                      <w:bCs/>
                      <w:sz w:val="21"/>
                      <w:szCs w:val="21"/>
                      <w:u w:val="single"/>
                      <w:lang w:eastAsia="zh-CN"/>
                    </w:rPr>
                    <w:t>脉冲式覆膜滤袋高效除尘器</w:t>
                  </w:r>
                  <w:r>
                    <w:rPr>
                      <w:bCs/>
                      <w:sz w:val="21"/>
                      <w:szCs w:val="21"/>
                      <w:u w:val="single"/>
                    </w:rPr>
                    <w:t>（99.</w:t>
                  </w:r>
                  <w:r>
                    <w:rPr>
                      <w:rFonts w:hint="eastAsia"/>
                      <w:bCs/>
                      <w:sz w:val="21"/>
                      <w:szCs w:val="21"/>
                      <w:u w:val="single"/>
                      <w:lang w:val="en-US" w:eastAsia="zh-CN"/>
                    </w:rPr>
                    <w:t>5</w:t>
                  </w:r>
                  <w:r>
                    <w:rPr>
                      <w:bCs/>
                      <w:sz w:val="21"/>
                      <w:szCs w:val="21"/>
                      <w:u w:val="single"/>
                    </w:rPr>
                    <w:t>%）</w:t>
                  </w:r>
                </w:p>
              </w:tc>
              <w:tc>
                <w:tcPr>
                  <w:tcW w:w="557" w:type="pct"/>
                  <w:tcBorders>
                    <w:tl2br w:val="nil"/>
                    <w:tr2bl w:val="nil"/>
                  </w:tcBorders>
                  <w:noWrap w:val="0"/>
                  <w:vAlign w:val="center"/>
                </w:tcPr>
                <w:p>
                  <w:pPr>
                    <w:adjustRightInd w:val="0"/>
                    <w:snapToGrid w:val="0"/>
                    <w:jc w:val="center"/>
                    <w:rPr>
                      <w:rFonts w:hint="default" w:eastAsia="宋体"/>
                      <w:bCs/>
                      <w:sz w:val="21"/>
                      <w:szCs w:val="21"/>
                      <w:u w:val="single"/>
                      <w:lang w:val="en-US" w:eastAsia="zh-CN"/>
                    </w:rPr>
                  </w:pPr>
                  <w:r>
                    <w:rPr>
                      <w:rFonts w:hint="eastAsia"/>
                      <w:bCs/>
                      <w:sz w:val="21"/>
                      <w:szCs w:val="21"/>
                      <w:u w:val="single"/>
                      <w:lang w:val="en-US" w:eastAsia="zh-CN"/>
                    </w:rPr>
                    <w:t>1000</w:t>
                  </w:r>
                </w:p>
              </w:tc>
              <w:tc>
                <w:tcPr>
                  <w:tcW w:w="576" w:type="pct"/>
                  <w:tcBorders>
                    <w:tl2br w:val="nil"/>
                    <w:tr2bl w:val="nil"/>
                  </w:tcBorders>
                  <w:noWrap w:val="0"/>
                  <w:vAlign w:val="center"/>
                </w:tcPr>
                <w:p>
                  <w:pPr>
                    <w:adjustRightInd w:val="0"/>
                    <w:snapToGrid w:val="0"/>
                    <w:jc w:val="center"/>
                    <w:rPr>
                      <w:rFonts w:hint="default" w:eastAsia="宋体"/>
                      <w:sz w:val="21"/>
                      <w:szCs w:val="21"/>
                      <w:u w:val="single"/>
                      <w:lang w:val="en-US" w:eastAsia="zh-CN"/>
                    </w:rPr>
                  </w:pPr>
                  <w:r>
                    <w:rPr>
                      <w:rFonts w:hint="eastAsia"/>
                      <w:sz w:val="21"/>
                      <w:szCs w:val="21"/>
                      <w:u w:val="single"/>
                      <w:lang w:val="en-US" w:eastAsia="zh-CN"/>
                    </w:rPr>
                    <w:t>5.8</w:t>
                  </w:r>
                </w:p>
              </w:tc>
              <w:tc>
                <w:tcPr>
                  <w:tcW w:w="611" w:type="pct"/>
                  <w:tcBorders>
                    <w:tl2br w:val="nil"/>
                    <w:tr2bl w:val="nil"/>
                  </w:tcBorders>
                  <w:noWrap w:val="0"/>
                  <w:vAlign w:val="center"/>
                </w:tcPr>
                <w:p>
                  <w:pPr>
                    <w:adjustRightInd w:val="0"/>
                    <w:snapToGrid w:val="0"/>
                    <w:jc w:val="center"/>
                    <w:rPr>
                      <w:rFonts w:hint="default" w:eastAsia="宋体"/>
                      <w:sz w:val="21"/>
                      <w:szCs w:val="21"/>
                      <w:u w:val="single"/>
                      <w:lang w:val="en-US" w:eastAsia="zh-CN"/>
                    </w:rPr>
                  </w:pPr>
                  <w:r>
                    <w:rPr>
                      <w:rFonts w:hint="eastAsia"/>
                      <w:sz w:val="21"/>
                      <w:szCs w:val="21"/>
                      <w:u w:val="single"/>
                    </w:rPr>
                    <w:t>0.00</w:t>
                  </w:r>
                  <w:r>
                    <w:rPr>
                      <w:rFonts w:hint="eastAsia"/>
                      <w:sz w:val="21"/>
                      <w:szCs w:val="21"/>
                      <w:u w:val="single"/>
                      <w:lang w:val="en-US" w:eastAsia="zh-CN"/>
                    </w:rPr>
                    <w:t>63</w:t>
                  </w:r>
                </w:p>
              </w:tc>
              <w:tc>
                <w:tcPr>
                  <w:tcW w:w="663" w:type="pct"/>
                  <w:tcBorders>
                    <w:tl2br w:val="nil"/>
                    <w:tr2bl w:val="nil"/>
                  </w:tcBorders>
                  <w:noWrap w:val="0"/>
                  <w:vAlign w:val="center"/>
                </w:tcPr>
                <w:p>
                  <w:pPr>
                    <w:adjustRightInd w:val="0"/>
                    <w:snapToGrid w:val="0"/>
                    <w:jc w:val="center"/>
                    <w:rPr>
                      <w:rFonts w:hint="default" w:eastAsia="宋体"/>
                      <w:sz w:val="21"/>
                      <w:szCs w:val="21"/>
                      <w:u w:val="single"/>
                      <w:lang w:val="en-US" w:eastAsia="zh-CN"/>
                    </w:rPr>
                  </w:pPr>
                  <w:r>
                    <w:rPr>
                      <w:rFonts w:hint="eastAsia"/>
                      <w:sz w:val="21"/>
                      <w:szCs w:val="21"/>
                      <w:u w:val="single"/>
                    </w:rPr>
                    <w:t>0.0</w:t>
                  </w:r>
                  <w:r>
                    <w:rPr>
                      <w:rFonts w:hint="eastAsia"/>
                      <w:sz w:val="21"/>
                      <w:szCs w:val="21"/>
                      <w:u w:val="single"/>
                      <w:lang w:val="en-US" w:eastAsia="zh-CN"/>
                    </w:rPr>
                    <w:t>1</w:t>
                  </w:r>
                </w:p>
              </w:tc>
              <w:tc>
                <w:tcPr>
                  <w:tcW w:w="547" w:type="pct"/>
                  <w:tcBorders>
                    <w:tl2br w:val="nil"/>
                    <w:tr2bl w:val="nil"/>
                  </w:tcBorders>
                  <w:noWrap w:val="0"/>
                  <w:vAlign w:val="center"/>
                </w:tcPr>
                <w:p>
                  <w:pPr>
                    <w:adjustRightInd w:val="0"/>
                    <w:snapToGrid w:val="0"/>
                    <w:jc w:val="center"/>
                    <w:rPr>
                      <w:sz w:val="21"/>
                      <w:szCs w:val="21"/>
                      <w:u w:val="single"/>
                    </w:rPr>
                  </w:pPr>
                  <w:r>
                    <w:rPr>
                      <w:rFonts w:hint="eastAsia"/>
                      <w:sz w:val="21"/>
                      <w:szCs w:val="21"/>
                      <w:u w:val="singl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37" w:type="pct"/>
                  <w:tcBorders>
                    <w:tl2br w:val="nil"/>
                    <w:tr2bl w:val="nil"/>
                  </w:tcBorders>
                  <w:noWrap w:val="0"/>
                  <w:vAlign w:val="center"/>
                </w:tcPr>
                <w:p>
                  <w:pPr>
                    <w:adjustRightInd w:val="0"/>
                    <w:snapToGrid w:val="0"/>
                    <w:jc w:val="center"/>
                    <w:rPr>
                      <w:rFonts w:hint="eastAsia"/>
                      <w:sz w:val="21"/>
                      <w:szCs w:val="21"/>
                      <w:u w:val="single"/>
                      <w:lang w:val="en-US" w:eastAsia="zh-CN"/>
                    </w:rPr>
                  </w:pPr>
                  <w:r>
                    <w:rPr>
                      <w:rFonts w:hint="eastAsia"/>
                      <w:sz w:val="21"/>
                      <w:szCs w:val="21"/>
                      <w:u w:val="single"/>
                      <w:lang w:val="en-US" w:eastAsia="zh-CN"/>
                    </w:rPr>
                    <w:t>2#</w:t>
                  </w:r>
                  <w:r>
                    <w:rPr>
                      <w:rFonts w:hint="eastAsia"/>
                      <w:sz w:val="21"/>
                      <w:szCs w:val="21"/>
                      <w:u w:val="single"/>
                      <w:lang w:eastAsia="zh-CN"/>
                    </w:rPr>
                    <w:t>中转</w:t>
                  </w:r>
                  <w:r>
                    <w:rPr>
                      <w:sz w:val="21"/>
                      <w:szCs w:val="21"/>
                      <w:u w:val="single"/>
                    </w:rPr>
                    <w:t>料</w:t>
                  </w:r>
                  <w:r>
                    <w:rPr>
                      <w:rFonts w:hint="eastAsia"/>
                      <w:sz w:val="21"/>
                      <w:szCs w:val="21"/>
                      <w:u w:val="single"/>
                      <w:lang w:eastAsia="zh-CN"/>
                    </w:rPr>
                    <w:t>罐</w:t>
                  </w:r>
                  <w:r>
                    <w:rPr>
                      <w:sz w:val="21"/>
                      <w:szCs w:val="21"/>
                      <w:u w:val="single"/>
                    </w:rPr>
                    <w:t>进口</w:t>
                  </w:r>
                </w:p>
              </w:tc>
              <w:tc>
                <w:tcPr>
                  <w:tcW w:w="535" w:type="pct"/>
                  <w:tcBorders>
                    <w:tl2br w:val="nil"/>
                    <w:tr2bl w:val="nil"/>
                  </w:tcBorders>
                  <w:noWrap w:val="0"/>
                  <w:vAlign w:val="center"/>
                </w:tcPr>
                <w:p>
                  <w:pPr>
                    <w:adjustRightInd w:val="0"/>
                    <w:snapToGrid w:val="0"/>
                    <w:jc w:val="center"/>
                    <w:rPr>
                      <w:rFonts w:hint="default"/>
                      <w:sz w:val="21"/>
                      <w:szCs w:val="21"/>
                      <w:u w:val="single"/>
                      <w:lang w:val="en-US" w:eastAsia="zh-CN"/>
                    </w:rPr>
                  </w:pPr>
                  <w:r>
                    <w:rPr>
                      <w:rFonts w:hint="eastAsia"/>
                      <w:sz w:val="21"/>
                      <w:szCs w:val="21"/>
                      <w:u w:val="single"/>
                      <w:lang w:val="en-US" w:eastAsia="zh-CN"/>
                    </w:rPr>
                    <w:t>3200</w:t>
                  </w:r>
                </w:p>
              </w:tc>
              <w:tc>
                <w:tcPr>
                  <w:tcW w:w="870" w:type="pct"/>
                  <w:tcBorders>
                    <w:tl2br w:val="nil"/>
                    <w:tr2bl w:val="nil"/>
                  </w:tcBorders>
                  <w:noWrap w:val="0"/>
                  <w:vAlign w:val="center"/>
                </w:tcPr>
                <w:p>
                  <w:pPr>
                    <w:adjustRightInd w:val="0"/>
                    <w:snapToGrid w:val="0"/>
                    <w:jc w:val="center"/>
                    <w:rPr>
                      <w:rFonts w:hint="eastAsia"/>
                      <w:bCs/>
                      <w:sz w:val="21"/>
                      <w:szCs w:val="21"/>
                      <w:u w:val="single"/>
                      <w:lang w:val="en-US" w:eastAsia="zh-CN"/>
                    </w:rPr>
                  </w:pPr>
                  <w:r>
                    <w:rPr>
                      <w:rFonts w:hint="eastAsia"/>
                      <w:bCs/>
                      <w:sz w:val="21"/>
                      <w:szCs w:val="21"/>
                      <w:u w:val="single"/>
                      <w:lang w:val="en-US" w:eastAsia="zh-CN"/>
                    </w:rPr>
                    <w:t>3</w:t>
                  </w:r>
                  <w:r>
                    <w:rPr>
                      <w:bCs/>
                      <w:sz w:val="21"/>
                      <w:szCs w:val="21"/>
                      <w:u w:val="single"/>
                    </w:rPr>
                    <w:t>#</w:t>
                  </w:r>
                  <w:r>
                    <w:rPr>
                      <w:rFonts w:hint="eastAsia"/>
                      <w:bCs/>
                      <w:sz w:val="21"/>
                      <w:szCs w:val="21"/>
                      <w:u w:val="single"/>
                      <w:lang w:eastAsia="zh-CN"/>
                    </w:rPr>
                    <w:t>脉冲式覆膜滤袋高效除尘器</w:t>
                  </w:r>
                  <w:r>
                    <w:rPr>
                      <w:bCs/>
                      <w:sz w:val="21"/>
                      <w:szCs w:val="21"/>
                      <w:u w:val="single"/>
                    </w:rPr>
                    <w:t>（99.</w:t>
                  </w:r>
                  <w:r>
                    <w:rPr>
                      <w:rFonts w:hint="eastAsia"/>
                      <w:bCs/>
                      <w:sz w:val="21"/>
                      <w:szCs w:val="21"/>
                      <w:u w:val="single"/>
                      <w:lang w:val="en-US" w:eastAsia="zh-CN"/>
                    </w:rPr>
                    <w:t>5</w:t>
                  </w:r>
                  <w:r>
                    <w:rPr>
                      <w:bCs/>
                      <w:sz w:val="21"/>
                      <w:szCs w:val="21"/>
                      <w:u w:val="single"/>
                    </w:rPr>
                    <w:t>%）</w:t>
                  </w:r>
                </w:p>
              </w:tc>
              <w:tc>
                <w:tcPr>
                  <w:tcW w:w="557" w:type="pct"/>
                  <w:tcBorders>
                    <w:tl2br w:val="nil"/>
                    <w:tr2bl w:val="nil"/>
                  </w:tcBorders>
                  <w:noWrap w:val="0"/>
                  <w:vAlign w:val="center"/>
                </w:tcPr>
                <w:p>
                  <w:pPr>
                    <w:adjustRightInd w:val="0"/>
                    <w:snapToGrid w:val="0"/>
                    <w:jc w:val="center"/>
                    <w:rPr>
                      <w:rFonts w:hint="default" w:eastAsia="宋体"/>
                      <w:bCs/>
                      <w:sz w:val="21"/>
                      <w:szCs w:val="21"/>
                      <w:u w:val="single"/>
                      <w:lang w:val="en-US" w:eastAsia="zh-CN"/>
                    </w:rPr>
                  </w:pPr>
                  <w:r>
                    <w:rPr>
                      <w:rFonts w:hint="eastAsia"/>
                      <w:bCs/>
                      <w:sz w:val="21"/>
                      <w:szCs w:val="21"/>
                      <w:u w:val="single"/>
                      <w:lang w:val="en-US" w:eastAsia="zh-CN"/>
                    </w:rPr>
                    <w:t>1000</w:t>
                  </w:r>
                </w:p>
              </w:tc>
              <w:tc>
                <w:tcPr>
                  <w:tcW w:w="576" w:type="pct"/>
                  <w:tcBorders>
                    <w:tl2br w:val="nil"/>
                    <w:tr2bl w:val="nil"/>
                  </w:tcBorders>
                  <w:noWrap w:val="0"/>
                  <w:vAlign w:val="center"/>
                </w:tcPr>
                <w:p>
                  <w:pPr>
                    <w:adjustRightInd w:val="0"/>
                    <w:snapToGrid w:val="0"/>
                    <w:jc w:val="center"/>
                    <w:rPr>
                      <w:rFonts w:hint="default"/>
                      <w:sz w:val="21"/>
                      <w:szCs w:val="21"/>
                      <w:u w:val="single"/>
                      <w:lang w:val="en-US" w:eastAsia="zh-CN"/>
                    </w:rPr>
                  </w:pPr>
                  <w:r>
                    <w:rPr>
                      <w:rFonts w:hint="eastAsia"/>
                      <w:sz w:val="21"/>
                      <w:szCs w:val="21"/>
                      <w:u w:val="single"/>
                      <w:lang w:val="en-US" w:eastAsia="zh-CN"/>
                    </w:rPr>
                    <w:t>5.8</w:t>
                  </w:r>
                </w:p>
              </w:tc>
              <w:tc>
                <w:tcPr>
                  <w:tcW w:w="611" w:type="pct"/>
                  <w:tcBorders>
                    <w:tl2br w:val="nil"/>
                    <w:tr2bl w:val="nil"/>
                  </w:tcBorders>
                  <w:noWrap w:val="0"/>
                  <w:vAlign w:val="center"/>
                </w:tcPr>
                <w:p>
                  <w:pPr>
                    <w:adjustRightInd w:val="0"/>
                    <w:snapToGrid w:val="0"/>
                    <w:jc w:val="center"/>
                    <w:rPr>
                      <w:rFonts w:hint="default" w:eastAsia="宋体"/>
                      <w:sz w:val="21"/>
                      <w:szCs w:val="21"/>
                      <w:u w:val="single"/>
                      <w:lang w:val="en-US" w:eastAsia="zh-CN"/>
                    </w:rPr>
                  </w:pPr>
                  <w:r>
                    <w:rPr>
                      <w:rFonts w:hint="eastAsia"/>
                      <w:sz w:val="21"/>
                      <w:szCs w:val="21"/>
                      <w:u w:val="single"/>
                      <w:lang w:val="en-US" w:eastAsia="zh-CN"/>
                    </w:rPr>
                    <w:t>0.0063</w:t>
                  </w:r>
                </w:p>
              </w:tc>
              <w:tc>
                <w:tcPr>
                  <w:tcW w:w="663" w:type="pct"/>
                  <w:tcBorders>
                    <w:tl2br w:val="nil"/>
                    <w:tr2bl w:val="nil"/>
                  </w:tcBorders>
                  <w:noWrap w:val="0"/>
                  <w:vAlign w:val="center"/>
                </w:tcPr>
                <w:p>
                  <w:pPr>
                    <w:adjustRightInd w:val="0"/>
                    <w:snapToGrid w:val="0"/>
                    <w:jc w:val="center"/>
                    <w:rPr>
                      <w:rFonts w:hint="default" w:eastAsia="宋体"/>
                      <w:sz w:val="21"/>
                      <w:szCs w:val="21"/>
                      <w:u w:val="single"/>
                      <w:lang w:val="en-US" w:eastAsia="zh-CN"/>
                    </w:rPr>
                  </w:pPr>
                  <w:r>
                    <w:rPr>
                      <w:rFonts w:hint="eastAsia"/>
                      <w:sz w:val="21"/>
                      <w:szCs w:val="21"/>
                      <w:u w:val="single"/>
                      <w:lang w:val="en-US" w:eastAsia="zh-CN"/>
                    </w:rPr>
                    <w:t>0.02</w:t>
                  </w:r>
                </w:p>
              </w:tc>
              <w:tc>
                <w:tcPr>
                  <w:tcW w:w="547" w:type="pct"/>
                  <w:tcBorders>
                    <w:tl2br w:val="nil"/>
                    <w:tr2bl w:val="nil"/>
                  </w:tcBorders>
                  <w:noWrap w:val="0"/>
                  <w:vAlign w:val="center"/>
                </w:tcPr>
                <w:p>
                  <w:pPr>
                    <w:adjustRightInd w:val="0"/>
                    <w:snapToGrid w:val="0"/>
                    <w:jc w:val="center"/>
                    <w:rPr>
                      <w:rFonts w:hint="eastAsia" w:ascii="Times New Roman" w:hAnsi="Times New Roman" w:eastAsia="宋体" w:cs="Times New Roman"/>
                      <w:kern w:val="2"/>
                      <w:sz w:val="21"/>
                      <w:szCs w:val="21"/>
                      <w:u w:val="single"/>
                      <w:lang w:val="en-US" w:eastAsia="zh-CN" w:bidi="ar-SA"/>
                    </w:rPr>
                  </w:pPr>
                  <w:r>
                    <w:rPr>
                      <w:rFonts w:hint="eastAsia"/>
                      <w:sz w:val="21"/>
                      <w:szCs w:val="21"/>
                      <w:u w:val="singl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37" w:type="pct"/>
                  <w:tcBorders>
                    <w:tl2br w:val="nil"/>
                    <w:tr2bl w:val="nil"/>
                  </w:tcBorders>
                  <w:noWrap w:val="0"/>
                  <w:vAlign w:val="center"/>
                </w:tcPr>
                <w:p>
                  <w:pPr>
                    <w:adjustRightInd w:val="0"/>
                    <w:snapToGrid w:val="0"/>
                    <w:jc w:val="center"/>
                    <w:rPr>
                      <w:rFonts w:hint="eastAsia"/>
                      <w:sz w:val="21"/>
                      <w:szCs w:val="21"/>
                      <w:u w:val="single"/>
                      <w:lang w:val="en-US" w:eastAsia="zh-CN"/>
                    </w:rPr>
                  </w:pPr>
                  <w:r>
                    <w:rPr>
                      <w:rFonts w:hint="eastAsia"/>
                      <w:sz w:val="21"/>
                      <w:szCs w:val="21"/>
                      <w:u w:val="single"/>
                      <w:lang w:val="en-US" w:eastAsia="zh-CN"/>
                    </w:rPr>
                    <w:t>3#</w:t>
                  </w:r>
                  <w:r>
                    <w:rPr>
                      <w:rFonts w:hint="eastAsia"/>
                      <w:sz w:val="21"/>
                      <w:szCs w:val="21"/>
                      <w:u w:val="single"/>
                      <w:lang w:eastAsia="zh-CN"/>
                    </w:rPr>
                    <w:t>中转</w:t>
                  </w:r>
                  <w:r>
                    <w:rPr>
                      <w:sz w:val="21"/>
                      <w:szCs w:val="21"/>
                      <w:u w:val="single"/>
                    </w:rPr>
                    <w:t>料</w:t>
                  </w:r>
                  <w:r>
                    <w:rPr>
                      <w:rFonts w:hint="eastAsia"/>
                      <w:sz w:val="21"/>
                      <w:szCs w:val="21"/>
                      <w:u w:val="single"/>
                      <w:lang w:eastAsia="zh-CN"/>
                    </w:rPr>
                    <w:t>罐</w:t>
                  </w:r>
                  <w:r>
                    <w:rPr>
                      <w:sz w:val="21"/>
                      <w:szCs w:val="21"/>
                      <w:u w:val="single"/>
                    </w:rPr>
                    <w:t>进口</w:t>
                  </w:r>
                </w:p>
              </w:tc>
              <w:tc>
                <w:tcPr>
                  <w:tcW w:w="535" w:type="pct"/>
                  <w:tcBorders>
                    <w:tl2br w:val="nil"/>
                    <w:tr2bl w:val="nil"/>
                  </w:tcBorders>
                  <w:noWrap w:val="0"/>
                  <w:vAlign w:val="center"/>
                </w:tcPr>
                <w:p>
                  <w:pPr>
                    <w:adjustRightInd w:val="0"/>
                    <w:snapToGrid w:val="0"/>
                    <w:jc w:val="center"/>
                    <w:rPr>
                      <w:rFonts w:hint="default"/>
                      <w:sz w:val="21"/>
                      <w:szCs w:val="21"/>
                      <w:u w:val="single"/>
                      <w:lang w:val="en-US" w:eastAsia="zh-CN"/>
                    </w:rPr>
                  </w:pPr>
                  <w:r>
                    <w:rPr>
                      <w:rFonts w:hint="eastAsia"/>
                      <w:sz w:val="21"/>
                      <w:szCs w:val="21"/>
                      <w:u w:val="single"/>
                      <w:lang w:val="en-US" w:eastAsia="zh-CN"/>
                    </w:rPr>
                    <w:t>4000</w:t>
                  </w:r>
                </w:p>
              </w:tc>
              <w:tc>
                <w:tcPr>
                  <w:tcW w:w="870" w:type="pct"/>
                  <w:tcBorders>
                    <w:tl2br w:val="nil"/>
                    <w:tr2bl w:val="nil"/>
                  </w:tcBorders>
                  <w:noWrap w:val="0"/>
                  <w:vAlign w:val="center"/>
                </w:tcPr>
                <w:p>
                  <w:pPr>
                    <w:adjustRightInd w:val="0"/>
                    <w:snapToGrid w:val="0"/>
                    <w:jc w:val="center"/>
                    <w:rPr>
                      <w:rFonts w:hint="eastAsia"/>
                      <w:bCs/>
                      <w:sz w:val="21"/>
                      <w:szCs w:val="21"/>
                      <w:u w:val="single"/>
                      <w:lang w:val="en-US" w:eastAsia="zh-CN"/>
                    </w:rPr>
                  </w:pPr>
                  <w:r>
                    <w:rPr>
                      <w:rFonts w:hint="eastAsia"/>
                      <w:bCs/>
                      <w:sz w:val="21"/>
                      <w:szCs w:val="21"/>
                      <w:u w:val="single"/>
                      <w:lang w:val="en-US" w:eastAsia="zh-CN"/>
                    </w:rPr>
                    <w:t>4</w:t>
                  </w:r>
                  <w:r>
                    <w:rPr>
                      <w:bCs/>
                      <w:sz w:val="21"/>
                      <w:szCs w:val="21"/>
                      <w:u w:val="single"/>
                    </w:rPr>
                    <w:t>#</w:t>
                  </w:r>
                  <w:r>
                    <w:rPr>
                      <w:rFonts w:hint="eastAsia"/>
                      <w:bCs/>
                      <w:sz w:val="21"/>
                      <w:szCs w:val="21"/>
                      <w:u w:val="single"/>
                      <w:lang w:eastAsia="zh-CN"/>
                    </w:rPr>
                    <w:t>脉冲式覆膜滤袋高效除尘器</w:t>
                  </w:r>
                  <w:r>
                    <w:rPr>
                      <w:bCs/>
                      <w:sz w:val="21"/>
                      <w:szCs w:val="21"/>
                      <w:u w:val="single"/>
                    </w:rPr>
                    <w:t>（99.</w:t>
                  </w:r>
                  <w:r>
                    <w:rPr>
                      <w:rFonts w:hint="eastAsia"/>
                      <w:bCs/>
                      <w:sz w:val="21"/>
                      <w:szCs w:val="21"/>
                      <w:u w:val="single"/>
                      <w:lang w:val="en-US" w:eastAsia="zh-CN"/>
                    </w:rPr>
                    <w:t>5</w:t>
                  </w:r>
                  <w:r>
                    <w:rPr>
                      <w:bCs/>
                      <w:sz w:val="21"/>
                      <w:szCs w:val="21"/>
                      <w:u w:val="single"/>
                    </w:rPr>
                    <w:t>%）</w:t>
                  </w:r>
                </w:p>
              </w:tc>
              <w:tc>
                <w:tcPr>
                  <w:tcW w:w="557" w:type="pct"/>
                  <w:tcBorders>
                    <w:tl2br w:val="nil"/>
                    <w:tr2bl w:val="nil"/>
                  </w:tcBorders>
                  <w:noWrap w:val="0"/>
                  <w:vAlign w:val="center"/>
                </w:tcPr>
                <w:p>
                  <w:pPr>
                    <w:adjustRightInd w:val="0"/>
                    <w:snapToGrid w:val="0"/>
                    <w:jc w:val="center"/>
                    <w:rPr>
                      <w:rFonts w:hint="default" w:eastAsia="宋体"/>
                      <w:bCs/>
                      <w:sz w:val="21"/>
                      <w:szCs w:val="21"/>
                      <w:u w:val="single"/>
                      <w:lang w:val="en-US" w:eastAsia="zh-CN"/>
                    </w:rPr>
                  </w:pPr>
                  <w:r>
                    <w:rPr>
                      <w:rFonts w:hint="eastAsia"/>
                      <w:bCs/>
                      <w:sz w:val="21"/>
                      <w:szCs w:val="21"/>
                      <w:u w:val="single"/>
                      <w:lang w:val="en-US" w:eastAsia="zh-CN"/>
                    </w:rPr>
                    <w:t>1000</w:t>
                  </w:r>
                </w:p>
              </w:tc>
              <w:tc>
                <w:tcPr>
                  <w:tcW w:w="576" w:type="pct"/>
                  <w:tcBorders>
                    <w:tl2br w:val="nil"/>
                    <w:tr2bl w:val="nil"/>
                  </w:tcBorders>
                  <w:noWrap w:val="0"/>
                  <w:vAlign w:val="center"/>
                </w:tcPr>
                <w:p>
                  <w:pPr>
                    <w:adjustRightInd w:val="0"/>
                    <w:snapToGrid w:val="0"/>
                    <w:jc w:val="center"/>
                    <w:rPr>
                      <w:rFonts w:hint="default"/>
                      <w:sz w:val="21"/>
                      <w:szCs w:val="21"/>
                      <w:u w:val="single"/>
                      <w:lang w:val="en-US" w:eastAsia="zh-CN"/>
                    </w:rPr>
                  </w:pPr>
                  <w:r>
                    <w:rPr>
                      <w:rFonts w:hint="eastAsia"/>
                      <w:sz w:val="21"/>
                      <w:szCs w:val="21"/>
                      <w:u w:val="single"/>
                      <w:lang w:val="en-US" w:eastAsia="zh-CN"/>
                    </w:rPr>
                    <w:t>2.3</w:t>
                  </w:r>
                </w:p>
              </w:tc>
              <w:tc>
                <w:tcPr>
                  <w:tcW w:w="611" w:type="pct"/>
                  <w:tcBorders>
                    <w:tl2br w:val="nil"/>
                    <w:tr2bl w:val="nil"/>
                  </w:tcBorders>
                  <w:noWrap w:val="0"/>
                  <w:vAlign w:val="center"/>
                </w:tcPr>
                <w:p>
                  <w:pPr>
                    <w:adjustRightInd w:val="0"/>
                    <w:snapToGrid w:val="0"/>
                    <w:jc w:val="center"/>
                    <w:rPr>
                      <w:rFonts w:hint="default" w:eastAsia="宋体"/>
                      <w:sz w:val="21"/>
                      <w:szCs w:val="21"/>
                      <w:u w:val="single"/>
                      <w:lang w:val="en-US" w:eastAsia="zh-CN"/>
                    </w:rPr>
                  </w:pPr>
                  <w:r>
                    <w:rPr>
                      <w:rFonts w:hint="eastAsia"/>
                      <w:sz w:val="21"/>
                      <w:szCs w:val="21"/>
                      <w:u w:val="single"/>
                      <w:lang w:val="en-US" w:eastAsia="zh-CN"/>
                    </w:rPr>
                    <w:t>0.0023</w:t>
                  </w:r>
                </w:p>
              </w:tc>
              <w:tc>
                <w:tcPr>
                  <w:tcW w:w="663" w:type="pct"/>
                  <w:tcBorders>
                    <w:tl2br w:val="nil"/>
                    <w:tr2bl w:val="nil"/>
                  </w:tcBorders>
                  <w:noWrap w:val="0"/>
                  <w:vAlign w:val="center"/>
                </w:tcPr>
                <w:p>
                  <w:pPr>
                    <w:adjustRightInd w:val="0"/>
                    <w:snapToGrid w:val="0"/>
                    <w:jc w:val="center"/>
                    <w:rPr>
                      <w:rFonts w:hint="default" w:eastAsia="宋体"/>
                      <w:sz w:val="21"/>
                      <w:szCs w:val="21"/>
                      <w:u w:val="single"/>
                      <w:lang w:val="en-US" w:eastAsia="zh-CN"/>
                    </w:rPr>
                  </w:pPr>
                  <w:r>
                    <w:rPr>
                      <w:rFonts w:hint="eastAsia"/>
                      <w:sz w:val="21"/>
                      <w:szCs w:val="21"/>
                      <w:u w:val="single"/>
                      <w:lang w:val="en-US" w:eastAsia="zh-CN"/>
                    </w:rPr>
                    <w:t>0.0094</w:t>
                  </w:r>
                </w:p>
              </w:tc>
              <w:tc>
                <w:tcPr>
                  <w:tcW w:w="547" w:type="pct"/>
                  <w:tcBorders>
                    <w:tl2br w:val="nil"/>
                    <w:tr2bl w:val="nil"/>
                  </w:tcBorders>
                  <w:noWrap w:val="0"/>
                  <w:vAlign w:val="center"/>
                </w:tcPr>
                <w:p>
                  <w:pPr>
                    <w:adjustRightInd w:val="0"/>
                    <w:snapToGrid w:val="0"/>
                    <w:jc w:val="center"/>
                    <w:rPr>
                      <w:rFonts w:hint="eastAsia" w:ascii="Times New Roman" w:hAnsi="Times New Roman" w:eastAsia="宋体" w:cs="Times New Roman"/>
                      <w:kern w:val="2"/>
                      <w:sz w:val="21"/>
                      <w:szCs w:val="21"/>
                      <w:u w:val="single"/>
                      <w:lang w:val="en-US" w:eastAsia="zh-CN" w:bidi="ar-SA"/>
                    </w:rPr>
                  </w:pPr>
                  <w:r>
                    <w:rPr>
                      <w:rFonts w:hint="eastAsia"/>
                      <w:sz w:val="21"/>
                      <w:szCs w:val="21"/>
                      <w:u w:val="singl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637" w:type="pct"/>
                  <w:tcBorders>
                    <w:tl2br w:val="nil"/>
                    <w:tr2bl w:val="nil"/>
                  </w:tcBorders>
                  <w:noWrap w:val="0"/>
                  <w:vAlign w:val="center"/>
                </w:tcPr>
                <w:p>
                  <w:pPr>
                    <w:adjustRightInd w:val="0"/>
                    <w:snapToGrid w:val="0"/>
                    <w:jc w:val="center"/>
                    <w:rPr>
                      <w:sz w:val="21"/>
                      <w:szCs w:val="21"/>
                      <w:u w:val="single"/>
                    </w:rPr>
                  </w:pPr>
                  <w:r>
                    <w:rPr>
                      <w:rFonts w:hint="eastAsia"/>
                      <w:sz w:val="21"/>
                      <w:szCs w:val="21"/>
                      <w:u w:val="single"/>
                      <w:lang w:val="en-US" w:eastAsia="zh-CN"/>
                    </w:rPr>
                    <w:t>1#</w:t>
                  </w:r>
                  <w:r>
                    <w:rPr>
                      <w:sz w:val="21"/>
                      <w:szCs w:val="21"/>
                      <w:u w:val="single"/>
                    </w:rPr>
                    <w:t>成品</w:t>
                  </w:r>
                  <w:r>
                    <w:rPr>
                      <w:rFonts w:hint="eastAsia"/>
                      <w:sz w:val="21"/>
                      <w:szCs w:val="21"/>
                      <w:u w:val="single"/>
                      <w:lang w:eastAsia="zh-CN"/>
                    </w:rPr>
                    <w:t>罐</w:t>
                  </w:r>
                  <w:r>
                    <w:rPr>
                      <w:sz w:val="21"/>
                      <w:szCs w:val="21"/>
                      <w:u w:val="single"/>
                    </w:rPr>
                    <w:t>进口</w:t>
                  </w:r>
                </w:p>
              </w:tc>
              <w:tc>
                <w:tcPr>
                  <w:tcW w:w="535" w:type="pct"/>
                  <w:tcBorders>
                    <w:tl2br w:val="nil"/>
                    <w:tr2bl w:val="nil"/>
                  </w:tcBorders>
                  <w:noWrap w:val="0"/>
                  <w:vAlign w:val="center"/>
                </w:tcPr>
                <w:p>
                  <w:pPr>
                    <w:adjustRightInd w:val="0"/>
                    <w:snapToGrid w:val="0"/>
                    <w:jc w:val="center"/>
                    <w:rPr>
                      <w:rFonts w:hint="default" w:eastAsia="宋体"/>
                      <w:sz w:val="21"/>
                      <w:szCs w:val="21"/>
                      <w:u w:val="single"/>
                      <w:lang w:val="en-US" w:eastAsia="zh-CN"/>
                    </w:rPr>
                  </w:pPr>
                  <w:r>
                    <w:rPr>
                      <w:rFonts w:hint="eastAsia"/>
                      <w:sz w:val="21"/>
                      <w:szCs w:val="21"/>
                      <w:u w:val="single"/>
                      <w:lang w:val="en-US" w:eastAsia="zh-CN"/>
                    </w:rPr>
                    <w:t>1600</w:t>
                  </w:r>
                </w:p>
              </w:tc>
              <w:tc>
                <w:tcPr>
                  <w:tcW w:w="870" w:type="pct"/>
                  <w:tcBorders>
                    <w:tl2br w:val="nil"/>
                    <w:tr2bl w:val="nil"/>
                  </w:tcBorders>
                  <w:noWrap w:val="0"/>
                  <w:vAlign w:val="center"/>
                </w:tcPr>
                <w:p>
                  <w:pPr>
                    <w:adjustRightInd w:val="0"/>
                    <w:snapToGrid w:val="0"/>
                    <w:jc w:val="center"/>
                    <w:rPr>
                      <w:bCs/>
                      <w:sz w:val="21"/>
                      <w:szCs w:val="21"/>
                      <w:u w:val="single"/>
                    </w:rPr>
                  </w:pPr>
                  <w:r>
                    <w:rPr>
                      <w:rFonts w:hint="eastAsia"/>
                      <w:bCs/>
                      <w:sz w:val="21"/>
                      <w:szCs w:val="21"/>
                      <w:u w:val="single"/>
                      <w:lang w:val="en-US" w:eastAsia="zh-CN"/>
                    </w:rPr>
                    <w:t>2</w:t>
                  </w:r>
                  <w:r>
                    <w:rPr>
                      <w:bCs/>
                      <w:sz w:val="21"/>
                      <w:szCs w:val="21"/>
                      <w:u w:val="single"/>
                    </w:rPr>
                    <w:t>#</w:t>
                  </w:r>
                  <w:r>
                    <w:rPr>
                      <w:rFonts w:hint="eastAsia"/>
                      <w:bCs/>
                      <w:sz w:val="21"/>
                      <w:szCs w:val="21"/>
                      <w:u w:val="single"/>
                      <w:lang w:eastAsia="zh-CN"/>
                    </w:rPr>
                    <w:t>脉冲式覆膜滤袋高效除尘器</w:t>
                  </w:r>
                  <w:r>
                    <w:rPr>
                      <w:bCs/>
                      <w:sz w:val="21"/>
                      <w:szCs w:val="21"/>
                      <w:u w:val="single"/>
                    </w:rPr>
                    <w:t>（99.</w:t>
                  </w:r>
                  <w:r>
                    <w:rPr>
                      <w:rFonts w:hint="eastAsia"/>
                      <w:bCs/>
                      <w:sz w:val="21"/>
                      <w:szCs w:val="21"/>
                      <w:u w:val="single"/>
                      <w:lang w:val="en-US" w:eastAsia="zh-CN"/>
                    </w:rPr>
                    <w:t>5</w:t>
                  </w:r>
                  <w:r>
                    <w:rPr>
                      <w:bCs/>
                      <w:sz w:val="21"/>
                      <w:szCs w:val="21"/>
                      <w:u w:val="single"/>
                    </w:rPr>
                    <w:t>%）</w:t>
                  </w:r>
                </w:p>
              </w:tc>
              <w:tc>
                <w:tcPr>
                  <w:tcW w:w="557" w:type="pct"/>
                  <w:tcBorders>
                    <w:tl2br w:val="nil"/>
                    <w:tr2bl w:val="nil"/>
                  </w:tcBorders>
                  <w:noWrap w:val="0"/>
                  <w:vAlign w:val="center"/>
                </w:tcPr>
                <w:p>
                  <w:pPr>
                    <w:keepNext w:val="0"/>
                    <w:keepLines w:val="0"/>
                    <w:widowControl/>
                    <w:suppressLineNumbers w:val="0"/>
                    <w:jc w:val="center"/>
                    <w:textAlignment w:val="center"/>
                    <w:rPr>
                      <w:rFonts w:hint="eastAsia" w:eastAsia="宋体"/>
                      <w:bCs/>
                      <w:sz w:val="21"/>
                      <w:szCs w:val="21"/>
                      <w:u w:val="single"/>
                      <w:lang w:eastAsia="zh-CN"/>
                    </w:rPr>
                  </w:pPr>
                  <w:r>
                    <w:rPr>
                      <w:rFonts w:hint="default" w:ascii="Times New Roman" w:hAnsi="Times New Roman" w:eastAsia="宋体" w:cs="Times New Roman"/>
                      <w:i w:val="0"/>
                      <w:iCs w:val="0"/>
                      <w:color w:val="000000"/>
                      <w:kern w:val="0"/>
                      <w:sz w:val="21"/>
                      <w:szCs w:val="21"/>
                      <w:u w:val="single"/>
                      <w:lang w:val="en-US" w:eastAsia="zh-CN" w:bidi="ar"/>
                    </w:rPr>
                    <w:t>1000</w:t>
                  </w:r>
                </w:p>
              </w:tc>
              <w:tc>
                <w:tcPr>
                  <w:tcW w:w="576" w:type="pct"/>
                  <w:tcBorders>
                    <w:tl2br w:val="nil"/>
                    <w:tr2bl w:val="nil"/>
                  </w:tcBorders>
                  <w:noWrap w:val="0"/>
                  <w:vAlign w:val="center"/>
                </w:tcPr>
                <w:p>
                  <w:pPr>
                    <w:keepNext w:val="0"/>
                    <w:keepLines w:val="0"/>
                    <w:widowControl/>
                    <w:suppressLineNumbers w:val="0"/>
                    <w:jc w:val="center"/>
                    <w:textAlignment w:val="center"/>
                    <w:rPr>
                      <w:sz w:val="21"/>
                      <w:szCs w:val="21"/>
                      <w:u w:val="single"/>
                    </w:rPr>
                  </w:pPr>
                  <w:r>
                    <w:rPr>
                      <w:rFonts w:hint="default" w:ascii="Times New Roman" w:hAnsi="Times New Roman" w:eastAsia="宋体" w:cs="Times New Roman"/>
                      <w:i w:val="0"/>
                      <w:iCs w:val="0"/>
                      <w:color w:val="000000"/>
                      <w:kern w:val="0"/>
                      <w:sz w:val="21"/>
                      <w:szCs w:val="21"/>
                      <w:u w:val="single"/>
                      <w:lang w:val="en-US" w:eastAsia="zh-CN" w:bidi="ar"/>
                    </w:rPr>
                    <w:t xml:space="preserve">6.3 </w:t>
                  </w:r>
                </w:p>
              </w:tc>
              <w:tc>
                <w:tcPr>
                  <w:tcW w:w="611" w:type="pct"/>
                  <w:tcBorders>
                    <w:tl2br w:val="nil"/>
                    <w:tr2bl w:val="nil"/>
                  </w:tcBorders>
                  <w:noWrap w:val="0"/>
                  <w:vAlign w:val="center"/>
                </w:tcPr>
                <w:p>
                  <w:pPr>
                    <w:keepNext w:val="0"/>
                    <w:keepLines w:val="0"/>
                    <w:widowControl/>
                    <w:suppressLineNumbers w:val="0"/>
                    <w:jc w:val="center"/>
                    <w:textAlignment w:val="center"/>
                    <w:rPr>
                      <w:rFonts w:hint="default" w:eastAsia="宋体"/>
                      <w:sz w:val="21"/>
                      <w:szCs w:val="21"/>
                      <w:u w:val="single"/>
                      <w:lang w:val="en-US" w:eastAsia="zh-CN"/>
                    </w:rPr>
                  </w:pPr>
                  <w:r>
                    <w:rPr>
                      <w:rFonts w:hint="default" w:ascii="Times New Roman" w:hAnsi="Times New Roman" w:eastAsia="宋体" w:cs="Times New Roman"/>
                      <w:i w:val="0"/>
                      <w:iCs w:val="0"/>
                      <w:color w:val="000000"/>
                      <w:kern w:val="0"/>
                      <w:sz w:val="21"/>
                      <w:szCs w:val="21"/>
                      <w:u w:val="single"/>
                      <w:lang w:val="en-US" w:eastAsia="zh-CN" w:bidi="ar"/>
                    </w:rPr>
                    <w:t xml:space="preserve">0.0063 </w:t>
                  </w:r>
                </w:p>
              </w:tc>
              <w:tc>
                <w:tcPr>
                  <w:tcW w:w="663" w:type="pct"/>
                  <w:tcBorders>
                    <w:tl2br w:val="nil"/>
                    <w:tr2bl w:val="nil"/>
                  </w:tcBorders>
                  <w:noWrap w:val="0"/>
                  <w:vAlign w:val="center"/>
                </w:tcPr>
                <w:p>
                  <w:pPr>
                    <w:keepNext w:val="0"/>
                    <w:keepLines w:val="0"/>
                    <w:widowControl/>
                    <w:suppressLineNumbers w:val="0"/>
                    <w:jc w:val="center"/>
                    <w:textAlignment w:val="center"/>
                    <w:rPr>
                      <w:rFonts w:hint="default" w:eastAsia="宋体"/>
                      <w:sz w:val="21"/>
                      <w:szCs w:val="21"/>
                      <w:u w:val="single"/>
                      <w:lang w:val="en-US" w:eastAsia="zh-CN"/>
                    </w:rPr>
                  </w:pPr>
                  <w:r>
                    <w:rPr>
                      <w:rFonts w:hint="default" w:ascii="Times New Roman" w:hAnsi="Times New Roman" w:eastAsia="宋体" w:cs="Times New Roman"/>
                      <w:i w:val="0"/>
                      <w:iCs w:val="0"/>
                      <w:color w:val="000000"/>
                      <w:kern w:val="0"/>
                      <w:sz w:val="21"/>
                      <w:szCs w:val="21"/>
                      <w:u w:val="single"/>
                      <w:lang w:val="en-US" w:eastAsia="zh-CN" w:bidi="ar"/>
                    </w:rPr>
                    <w:t xml:space="preserve">0.0100 </w:t>
                  </w:r>
                </w:p>
              </w:tc>
              <w:tc>
                <w:tcPr>
                  <w:tcW w:w="547" w:type="pct"/>
                  <w:tcBorders>
                    <w:tl2br w:val="nil"/>
                    <w:tr2bl w:val="nil"/>
                  </w:tcBorders>
                  <w:noWrap w:val="0"/>
                  <w:vAlign w:val="center"/>
                </w:tcPr>
                <w:p>
                  <w:pPr>
                    <w:adjustRightInd w:val="0"/>
                    <w:snapToGrid w:val="0"/>
                    <w:jc w:val="center"/>
                    <w:rPr>
                      <w:sz w:val="21"/>
                      <w:szCs w:val="21"/>
                      <w:u w:val="single"/>
                    </w:rPr>
                  </w:pPr>
                  <w:r>
                    <w:rPr>
                      <w:rFonts w:hint="eastAsia"/>
                      <w:sz w:val="21"/>
                      <w:szCs w:val="21"/>
                      <w:u w:val="singl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637" w:type="pct"/>
                  <w:tcBorders>
                    <w:tl2br w:val="nil"/>
                    <w:tr2bl w:val="nil"/>
                  </w:tcBorders>
                  <w:noWrap w:val="0"/>
                  <w:vAlign w:val="center"/>
                </w:tcPr>
                <w:p>
                  <w:pPr>
                    <w:adjustRightInd w:val="0"/>
                    <w:snapToGrid w:val="0"/>
                    <w:jc w:val="center"/>
                    <w:rPr>
                      <w:rFonts w:hint="eastAsia"/>
                      <w:sz w:val="21"/>
                      <w:szCs w:val="21"/>
                      <w:u w:val="single"/>
                      <w:lang w:val="en-US" w:eastAsia="zh-CN"/>
                    </w:rPr>
                  </w:pPr>
                  <w:r>
                    <w:rPr>
                      <w:rFonts w:hint="eastAsia"/>
                      <w:sz w:val="21"/>
                      <w:szCs w:val="21"/>
                      <w:u w:val="single"/>
                      <w:lang w:val="en-US" w:eastAsia="zh-CN"/>
                    </w:rPr>
                    <w:t>2#</w:t>
                  </w:r>
                  <w:r>
                    <w:rPr>
                      <w:sz w:val="21"/>
                      <w:szCs w:val="21"/>
                      <w:u w:val="single"/>
                    </w:rPr>
                    <w:t>成品</w:t>
                  </w:r>
                  <w:r>
                    <w:rPr>
                      <w:rFonts w:hint="eastAsia"/>
                      <w:sz w:val="21"/>
                      <w:szCs w:val="21"/>
                      <w:u w:val="single"/>
                      <w:lang w:eastAsia="zh-CN"/>
                    </w:rPr>
                    <w:t>罐</w:t>
                  </w:r>
                  <w:r>
                    <w:rPr>
                      <w:sz w:val="21"/>
                      <w:szCs w:val="21"/>
                      <w:u w:val="single"/>
                    </w:rPr>
                    <w:t>进口</w:t>
                  </w:r>
                </w:p>
              </w:tc>
              <w:tc>
                <w:tcPr>
                  <w:tcW w:w="535" w:type="pct"/>
                  <w:tcBorders>
                    <w:tl2br w:val="nil"/>
                    <w:tr2bl w:val="nil"/>
                  </w:tcBorders>
                  <w:noWrap w:val="0"/>
                  <w:vAlign w:val="center"/>
                </w:tcPr>
                <w:p>
                  <w:pPr>
                    <w:adjustRightInd w:val="0"/>
                    <w:snapToGrid w:val="0"/>
                    <w:jc w:val="center"/>
                    <w:rPr>
                      <w:rFonts w:hint="eastAsia"/>
                      <w:sz w:val="21"/>
                      <w:szCs w:val="21"/>
                      <w:u w:val="single"/>
                      <w:lang w:val="en-US" w:eastAsia="zh-CN"/>
                    </w:rPr>
                  </w:pPr>
                  <w:r>
                    <w:rPr>
                      <w:rFonts w:hint="eastAsia"/>
                      <w:sz w:val="21"/>
                      <w:szCs w:val="21"/>
                      <w:u w:val="single"/>
                      <w:lang w:val="en-US" w:eastAsia="zh-CN"/>
                    </w:rPr>
                    <w:t>1600</w:t>
                  </w:r>
                </w:p>
              </w:tc>
              <w:tc>
                <w:tcPr>
                  <w:tcW w:w="870" w:type="pct"/>
                  <w:tcBorders>
                    <w:tl2br w:val="nil"/>
                    <w:tr2bl w:val="nil"/>
                  </w:tcBorders>
                  <w:noWrap w:val="0"/>
                  <w:vAlign w:val="center"/>
                </w:tcPr>
                <w:p>
                  <w:pPr>
                    <w:adjustRightInd w:val="0"/>
                    <w:snapToGrid w:val="0"/>
                    <w:jc w:val="center"/>
                    <w:rPr>
                      <w:rFonts w:hint="eastAsia" w:ascii="Times New Roman" w:hAnsi="Times New Roman" w:eastAsia="宋体" w:cs="Times New Roman"/>
                      <w:bCs/>
                      <w:kern w:val="2"/>
                      <w:sz w:val="21"/>
                      <w:szCs w:val="21"/>
                      <w:u w:val="single"/>
                      <w:lang w:val="en-US" w:eastAsia="zh-CN" w:bidi="ar-SA"/>
                    </w:rPr>
                  </w:pPr>
                  <w:r>
                    <w:rPr>
                      <w:rFonts w:hint="eastAsia"/>
                      <w:bCs/>
                      <w:sz w:val="21"/>
                      <w:szCs w:val="21"/>
                      <w:u w:val="single"/>
                      <w:lang w:val="en-US" w:eastAsia="zh-CN"/>
                    </w:rPr>
                    <w:t>3</w:t>
                  </w:r>
                  <w:r>
                    <w:rPr>
                      <w:bCs/>
                      <w:sz w:val="21"/>
                      <w:szCs w:val="21"/>
                      <w:u w:val="single"/>
                    </w:rPr>
                    <w:t>#</w:t>
                  </w:r>
                  <w:r>
                    <w:rPr>
                      <w:rFonts w:hint="eastAsia"/>
                      <w:bCs/>
                      <w:sz w:val="21"/>
                      <w:szCs w:val="21"/>
                      <w:u w:val="single"/>
                      <w:lang w:eastAsia="zh-CN"/>
                    </w:rPr>
                    <w:t>脉冲式覆膜滤袋高效除尘器</w:t>
                  </w:r>
                  <w:r>
                    <w:rPr>
                      <w:bCs/>
                      <w:sz w:val="21"/>
                      <w:szCs w:val="21"/>
                      <w:u w:val="single"/>
                    </w:rPr>
                    <w:t>（99.</w:t>
                  </w:r>
                  <w:r>
                    <w:rPr>
                      <w:rFonts w:hint="eastAsia"/>
                      <w:bCs/>
                      <w:sz w:val="21"/>
                      <w:szCs w:val="21"/>
                      <w:u w:val="single"/>
                      <w:lang w:val="en-US" w:eastAsia="zh-CN"/>
                    </w:rPr>
                    <w:t>5</w:t>
                  </w:r>
                  <w:r>
                    <w:rPr>
                      <w:bCs/>
                      <w:sz w:val="21"/>
                      <w:szCs w:val="21"/>
                      <w:u w:val="single"/>
                    </w:rPr>
                    <w:t>%）</w:t>
                  </w:r>
                </w:p>
              </w:tc>
              <w:tc>
                <w:tcPr>
                  <w:tcW w:w="557" w:type="pct"/>
                  <w:tcBorders>
                    <w:tl2br w:val="nil"/>
                    <w:tr2bl w:val="nil"/>
                  </w:tcBorders>
                  <w:noWrap w:val="0"/>
                  <w:vAlign w:val="center"/>
                </w:tcPr>
                <w:p>
                  <w:pPr>
                    <w:keepNext w:val="0"/>
                    <w:keepLines w:val="0"/>
                    <w:widowControl/>
                    <w:suppressLineNumbers w:val="0"/>
                    <w:jc w:val="center"/>
                    <w:textAlignment w:val="center"/>
                    <w:rPr>
                      <w:rFonts w:hint="eastAsia"/>
                      <w:bCs/>
                      <w:sz w:val="21"/>
                      <w:szCs w:val="21"/>
                      <w:u w:val="single"/>
                    </w:rPr>
                  </w:pPr>
                  <w:r>
                    <w:rPr>
                      <w:rFonts w:hint="default" w:ascii="Times New Roman" w:hAnsi="Times New Roman" w:eastAsia="宋体" w:cs="Times New Roman"/>
                      <w:i w:val="0"/>
                      <w:iCs w:val="0"/>
                      <w:color w:val="000000"/>
                      <w:kern w:val="0"/>
                      <w:sz w:val="21"/>
                      <w:szCs w:val="21"/>
                      <w:u w:val="single"/>
                      <w:lang w:val="en-US" w:eastAsia="zh-CN" w:bidi="ar"/>
                    </w:rPr>
                    <w:t>1000</w:t>
                  </w:r>
                </w:p>
              </w:tc>
              <w:tc>
                <w:tcPr>
                  <w:tcW w:w="576" w:type="pct"/>
                  <w:tcBorders>
                    <w:tl2br w:val="nil"/>
                    <w:tr2bl w:val="nil"/>
                  </w:tcBorders>
                  <w:noWrap w:val="0"/>
                  <w:vAlign w:val="center"/>
                </w:tcPr>
                <w:p>
                  <w:pPr>
                    <w:keepNext w:val="0"/>
                    <w:keepLines w:val="0"/>
                    <w:widowControl/>
                    <w:suppressLineNumbers w:val="0"/>
                    <w:jc w:val="center"/>
                    <w:textAlignment w:val="center"/>
                    <w:rPr>
                      <w:rFonts w:hint="eastAsia"/>
                      <w:sz w:val="21"/>
                      <w:szCs w:val="21"/>
                      <w:u w:val="single"/>
                    </w:rPr>
                  </w:pPr>
                  <w:r>
                    <w:rPr>
                      <w:rFonts w:hint="default" w:ascii="Times New Roman" w:hAnsi="Times New Roman" w:eastAsia="宋体" w:cs="Times New Roman"/>
                      <w:i w:val="0"/>
                      <w:iCs w:val="0"/>
                      <w:color w:val="000000"/>
                      <w:kern w:val="0"/>
                      <w:sz w:val="21"/>
                      <w:szCs w:val="21"/>
                      <w:u w:val="single"/>
                      <w:lang w:val="en-US" w:eastAsia="zh-CN" w:bidi="ar"/>
                    </w:rPr>
                    <w:t xml:space="preserve">6.3 </w:t>
                  </w:r>
                </w:p>
              </w:tc>
              <w:tc>
                <w:tcPr>
                  <w:tcW w:w="611" w:type="pct"/>
                  <w:tcBorders>
                    <w:tl2br w:val="nil"/>
                    <w:tr2bl w:val="nil"/>
                  </w:tcBorders>
                  <w:noWrap w:val="0"/>
                  <w:vAlign w:val="center"/>
                </w:tcPr>
                <w:p>
                  <w:pPr>
                    <w:keepNext w:val="0"/>
                    <w:keepLines w:val="0"/>
                    <w:widowControl/>
                    <w:suppressLineNumbers w:val="0"/>
                    <w:jc w:val="center"/>
                    <w:textAlignment w:val="center"/>
                    <w:rPr>
                      <w:rFonts w:hint="eastAsia"/>
                      <w:sz w:val="21"/>
                      <w:szCs w:val="21"/>
                      <w:u w:val="single"/>
                    </w:rPr>
                  </w:pPr>
                  <w:r>
                    <w:rPr>
                      <w:rFonts w:hint="default" w:ascii="Times New Roman" w:hAnsi="Times New Roman" w:eastAsia="宋体" w:cs="Times New Roman"/>
                      <w:i w:val="0"/>
                      <w:iCs w:val="0"/>
                      <w:color w:val="000000"/>
                      <w:kern w:val="0"/>
                      <w:sz w:val="21"/>
                      <w:szCs w:val="21"/>
                      <w:u w:val="single"/>
                      <w:lang w:val="en-US" w:eastAsia="zh-CN" w:bidi="ar"/>
                    </w:rPr>
                    <w:t xml:space="preserve">0.0063 </w:t>
                  </w:r>
                </w:p>
              </w:tc>
              <w:tc>
                <w:tcPr>
                  <w:tcW w:w="663" w:type="pct"/>
                  <w:tcBorders>
                    <w:tl2br w:val="nil"/>
                    <w:tr2bl w:val="nil"/>
                  </w:tcBorders>
                  <w:noWrap w:val="0"/>
                  <w:vAlign w:val="center"/>
                </w:tcPr>
                <w:p>
                  <w:pPr>
                    <w:keepNext w:val="0"/>
                    <w:keepLines w:val="0"/>
                    <w:widowControl/>
                    <w:suppressLineNumbers w:val="0"/>
                    <w:jc w:val="center"/>
                    <w:textAlignment w:val="center"/>
                    <w:rPr>
                      <w:rFonts w:hint="eastAsia"/>
                      <w:sz w:val="21"/>
                      <w:szCs w:val="21"/>
                      <w:u w:val="single"/>
                      <w:lang w:val="en-US" w:eastAsia="zh-CN"/>
                    </w:rPr>
                  </w:pPr>
                  <w:r>
                    <w:rPr>
                      <w:rFonts w:hint="default" w:ascii="Times New Roman" w:hAnsi="Times New Roman" w:eastAsia="宋体" w:cs="Times New Roman"/>
                      <w:i w:val="0"/>
                      <w:iCs w:val="0"/>
                      <w:color w:val="000000"/>
                      <w:kern w:val="0"/>
                      <w:sz w:val="21"/>
                      <w:szCs w:val="21"/>
                      <w:u w:val="single"/>
                      <w:lang w:val="en-US" w:eastAsia="zh-CN" w:bidi="ar"/>
                    </w:rPr>
                    <w:t xml:space="preserve">0.0100 </w:t>
                  </w:r>
                </w:p>
              </w:tc>
              <w:tc>
                <w:tcPr>
                  <w:tcW w:w="547" w:type="pct"/>
                  <w:tcBorders>
                    <w:tl2br w:val="nil"/>
                    <w:tr2bl w:val="nil"/>
                  </w:tcBorders>
                  <w:noWrap w:val="0"/>
                  <w:vAlign w:val="center"/>
                </w:tcPr>
                <w:p>
                  <w:pPr>
                    <w:adjustRightInd w:val="0"/>
                    <w:snapToGrid w:val="0"/>
                    <w:jc w:val="center"/>
                    <w:rPr>
                      <w:rFonts w:hint="eastAsia"/>
                      <w:sz w:val="21"/>
                      <w:szCs w:val="21"/>
                      <w:u w:val="single"/>
                    </w:rPr>
                  </w:pPr>
                  <w:r>
                    <w:rPr>
                      <w:rFonts w:hint="eastAsia"/>
                      <w:sz w:val="21"/>
                      <w:szCs w:val="21"/>
                      <w:u w:val="singl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7" w:type="pct"/>
                  <w:tcBorders>
                    <w:tl2br w:val="nil"/>
                    <w:tr2bl w:val="nil"/>
                  </w:tcBorders>
                  <w:noWrap w:val="0"/>
                  <w:vAlign w:val="center"/>
                </w:tcPr>
                <w:p>
                  <w:pPr>
                    <w:adjustRightInd w:val="0"/>
                    <w:snapToGrid w:val="0"/>
                    <w:jc w:val="center"/>
                    <w:rPr>
                      <w:rFonts w:hint="eastAsia"/>
                      <w:sz w:val="21"/>
                      <w:szCs w:val="21"/>
                      <w:u w:val="single"/>
                      <w:lang w:val="en-US" w:eastAsia="zh-CN"/>
                    </w:rPr>
                  </w:pPr>
                  <w:r>
                    <w:rPr>
                      <w:rFonts w:hint="eastAsia"/>
                      <w:sz w:val="21"/>
                      <w:szCs w:val="21"/>
                      <w:u w:val="single"/>
                      <w:lang w:val="en-US" w:eastAsia="zh-CN"/>
                    </w:rPr>
                    <w:t>3#</w:t>
                  </w:r>
                  <w:r>
                    <w:rPr>
                      <w:sz w:val="21"/>
                      <w:szCs w:val="21"/>
                      <w:u w:val="single"/>
                    </w:rPr>
                    <w:t>成品</w:t>
                  </w:r>
                  <w:r>
                    <w:rPr>
                      <w:rFonts w:hint="eastAsia"/>
                      <w:sz w:val="21"/>
                      <w:szCs w:val="21"/>
                      <w:u w:val="single"/>
                      <w:lang w:eastAsia="zh-CN"/>
                    </w:rPr>
                    <w:t>罐</w:t>
                  </w:r>
                  <w:r>
                    <w:rPr>
                      <w:sz w:val="21"/>
                      <w:szCs w:val="21"/>
                      <w:u w:val="single"/>
                    </w:rPr>
                    <w:t>进口</w:t>
                  </w:r>
                </w:p>
              </w:tc>
              <w:tc>
                <w:tcPr>
                  <w:tcW w:w="535" w:type="pct"/>
                  <w:tcBorders>
                    <w:tl2br w:val="nil"/>
                    <w:tr2bl w:val="nil"/>
                  </w:tcBorders>
                  <w:noWrap w:val="0"/>
                  <w:vAlign w:val="center"/>
                </w:tcPr>
                <w:p>
                  <w:pPr>
                    <w:adjustRightInd w:val="0"/>
                    <w:snapToGrid w:val="0"/>
                    <w:jc w:val="center"/>
                    <w:rPr>
                      <w:rFonts w:hint="eastAsia"/>
                      <w:sz w:val="21"/>
                      <w:szCs w:val="21"/>
                      <w:u w:val="single"/>
                      <w:lang w:val="en-US" w:eastAsia="zh-CN"/>
                    </w:rPr>
                  </w:pPr>
                  <w:r>
                    <w:rPr>
                      <w:rFonts w:hint="eastAsia"/>
                      <w:sz w:val="21"/>
                      <w:szCs w:val="21"/>
                      <w:u w:val="single"/>
                      <w:lang w:val="en-US" w:eastAsia="zh-CN"/>
                    </w:rPr>
                    <w:t>1600</w:t>
                  </w:r>
                </w:p>
              </w:tc>
              <w:tc>
                <w:tcPr>
                  <w:tcW w:w="870" w:type="pct"/>
                  <w:tcBorders>
                    <w:tl2br w:val="nil"/>
                    <w:tr2bl w:val="nil"/>
                  </w:tcBorders>
                  <w:noWrap w:val="0"/>
                  <w:vAlign w:val="center"/>
                </w:tcPr>
                <w:p>
                  <w:pPr>
                    <w:adjustRightInd w:val="0"/>
                    <w:snapToGrid w:val="0"/>
                    <w:jc w:val="center"/>
                    <w:rPr>
                      <w:rFonts w:hint="eastAsia" w:ascii="Times New Roman" w:hAnsi="Times New Roman" w:eastAsia="宋体" w:cs="Times New Roman"/>
                      <w:bCs/>
                      <w:kern w:val="2"/>
                      <w:sz w:val="21"/>
                      <w:szCs w:val="21"/>
                      <w:u w:val="single"/>
                      <w:lang w:val="en-US" w:eastAsia="zh-CN" w:bidi="ar-SA"/>
                    </w:rPr>
                  </w:pPr>
                  <w:r>
                    <w:rPr>
                      <w:rFonts w:hint="eastAsia"/>
                      <w:bCs/>
                      <w:sz w:val="21"/>
                      <w:szCs w:val="21"/>
                      <w:u w:val="single"/>
                      <w:lang w:val="en-US" w:eastAsia="zh-CN"/>
                    </w:rPr>
                    <w:t>3</w:t>
                  </w:r>
                  <w:r>
                    <w:rPr>
                      <w:bCs/>
                      <w:sz w:val="21"/>
                      <w:szCs w:val="21"/>
                      <w:u w:val="single"/>
                    </w:rPr>
                    <w:t>#</w:t>
                  </w:r>
                  <w:r>
                    <w:rPr>
                      <w:rFonts w:hint="eastAsia"/>
                      <w:bCs/>
                      <w:sz w:val="21"/>
                      <w:szCs w:val="21"/>
                      <w:u w:val="single"/>
                      <w:lang w:eastAsia="zh-CN"/>
                    </w:rPr>
                    <w:t>脉冲式覆膜滤袋高效除尘器</w:t>
                  </w:r>
                  <w:r>
                    <w:rPr>
                      <w:bCs/>
                      <w:sz w:val="21"/>
                      <w:szCs w:val="21"/>
                      <w:u w:val="single"/>
                    </w:rPr>
                    <w:t>（99.</w:t>
                  </w:r>
                  <w:r>
                    <w:rPr>
                      <w:rFonts w:hint="eastAsia"/>
                      <w:bCs/>
                      <w:sz w:val="21"/>
                      <w:szCs w:val="21"/>
                      <w:u w:val="single"/>
                      <w:lang w:val="en-US" w:eastAsia="zh-CN"/>
                    </w:rPr>
                    <w:t>5</w:t>
                  </w:r>
                  <w:r>
                    <w:rPr>
                      <w:bCs/>
                      <w:sz w:val="21"/>
                      <w:szCs w:val="21"/>
                      <w:u w:val="single"/>
                    </w:rPr>
                    <w:t>%）</w:t>
                  </w:r>
                </w:p>
              </w:tc>
              <w:tc>
                <w:tcPr>
                  <w:tcW w:w="557" w:type="pct"/>
                  <w:tcBorders>
                    <w:tl2br w:val="nil"/>
                    <w:tr2bl w:val="nil"/>
                  </w:tcBorders>
                  <w:noWrap w:val="0"/>
                  <w:vAlign w:val="center"/>
                </w:tcPr>
                <w:p>
                  <w:pPr>
                    <w:keepNext w:val="0"/>
                    <w:keepLines w:val="0"/>
                    <w:widowControl/>
                    <w:suppressLineNumbers w:val="0"/>
                    <w:jc w:val="center"/>
                    <w:textAlignment w:val="center"/>
                    <w:rPr>
                      <w:rFonts w:hint="eastAsia"/>
                      <w:bCs/>
                      <w:sz w:val="21"/>
                      <w:szCs w:val="21"/>
                      <w:u w:val="single"/>
                    </w:rPr>
                  </w:pPr>
                  <w:r>
                    <w:rPr>
                      <w:rFonts w:hint="default" w:ascii="Times New Roman" w:hAnsi="Times New Roman" w:eastAsia="宋体" w:cs="Times New Roman"/>
                      <w:i w:val="0"/>
                      <w:iCs w:val="0"/>
                      <w:color w:val="000000"/>
                      <w:kern w:val="0"/>
                      <w:sz w:val="21"/>
                      <w:szCs w:val="21"/>
                      <w:u w:val="single"/>
                      <w:lang w:val="en-US" w:eastAsia="zh-CN" w:bidi="ar"/>
                    </w:rPr>
                    <w:t>1000</w:t>
                  </w:r>
                </w:p>
              </w:tc>
              <w:tc>
                <w:tcPr>
                  <w:tcW w:w="576" w:type="pct"/>
                  <w:tcBorders>
                    <w:tl2br w:val="nil"/>
                    <w:tr2bl w:val="nil"/>
                  </w:tcBorders>
                  <w:noWrap w:val="0"/>
                  <w:vAlign w:val="center"/>
                </w:tcPr>
                <w:p>
                  <w:pPr>
                    <w:keepNext w:val="0"/>
                    <w:keepLines w:val="0"/>
                    <w:widowControl/>
                    <w:suppressLineNumbers w:val="0"/>
                    <w:jc w:val="center"/>
                    <w:textAlignment w:val="center"/>
                    <w:rPr>
                      <w:rFonts w:hint="eastAsia"/>
                      <w:sz w:val="21"/>
                      <w:szCs w:val="21"/>
                      <w:u w:val="single"/>
                    </w:rPr>
                  </w:pPr>
                  <w:r>
                    <w:rPr>
                      <w:rFonts w:hint="default" w:ascii="Times New Roman" w:hAnsi="Times New Roman" w:eastAsia="宋体" w:cs="Times New Roman"/>
                      <w:i w:val="0"/>
                      <w:iCs w:val="0"/>
                      <w:color w:val="000000"/>
                      <w:kern w:val="0"/>
                      <w:sz w:val="21"/>
                      <w:szCs w:val="21"/>
                      <w:u w:val="single"/>
                      <w:lang w:val="en-US" w:eastAsia="zh-CN" w:bidi="ar"/>
                    </w:rPr>
                    <w:t xml:space="preserve">6.3 </w:t>
                  </w:r>
                </w:p>
              </w:tc>
              <w:tc>
                <w:tcPr>
                  <w:tcW w:w="611" w:type="pct"/>
                  <w:tcBorders>
                    <w:tl2br w:val="nil"/>
                    <w:tr2bl w:val="nil"/>
                  </w:tcBorders>
                  <w:noWrap w:val="0"/>
                  <w:vAlign w:val="center"/>
                </w:tcPr>
                <w:p>
                  <w:pPr>
                    <w:keepNext w:val="0"/>
                    <w:keepLines w:val="0"/>
                    <w:widowControl/>
                    <w:suppressLineNumbers w:val="0"/>
                    <w:jc w:val="center"/>
                    <w:textAlignment w:val="center"/>
                    <w:rPr>
                      <w:rFonts w:hint="eastAsia"/>
                      <w:sz w:val="21"/>
                      <w:szCs w:val="21"/>
                      <w:u w:val="single"/>
                    </w:rPr>
                  </w:pPr>
                  <w:r>
                    <w:rPr>
                      <w:rFonts w:hint="default" w:ascii="Times New Roman" w:hAnsi="Times New Roman" w:eastAsia="宋体" w:cs="Times New Roman"/>
                      <w:i w:val="0"/>
                      <w:iCs w:val="0"/>
                      <w:color w:val="000000"/>
                      <w:kern w:val="0"/>
                      <w:sz w:val="21"/>
                      <w:szCs w:val="21"/>
                      <w:u w:val="single"/>
                      <w:lang w:val="en-US" w:eastAsia="zh-CN" w:bidi="ar"/>
                    </w:rPr>
                    <w:t xml:space="preserve">0.0063 </w:t>
                  </w:r>
                </w:p>
              </w:tc>
              <w:tc>
                <w:tcPr>
                  <w:tcW w:w="663" w:type="pct"/>
                  <w:tcBorders>
                    <w:tl2br w:val="nil"/>
                    <w:tr2bl w:val="nil"/>
                  </w:tcBorders>
                  <w:noWrap w:val="0"/>
                  <w:vAlign w:val="center"/>
                </w:tcPr>
                <w:p>
                  <w:pPr>
                    <w:keepNext w:val="0"/>
                    <w:keepLines w:val="0"/>
                    <w:widowControl/>
                    <w:suppressLineNumbers w:val="0"/>
                    <w:jc w:val="center"/>
                    <w:textAlignment w:val="center"/>
                    <w:rPr>
                      <w:rFonts w:hint="eastAsia"/>
                      <w:sz w:val="21"/>
                      <w:szCs w:val="21"/>
                      <w:u w:val="single"/>
                      <w:lang w:val="en-US" w:eastAsia="zh-CN"/>
                    </w:rPr>
                  </w:pPr>
                  <w:r>
                    <w:rPr>
                      <w:rFonts w:hint="default" w:ascii="Times New Roman" w:hAnsi="Times New Roman" w:eastAsia="宋体" w:cs="Times New Roman"/>
                      <w:i w:val="0"/>
                      <w:iCs w:val="0"/>
                      <w:color w:val="000000"/>
                      <w:kern w:val="0"/>
                      <w:sz w:val="21"/>
                      <w:szCs w:val="21"/>
                      <w:u w:val="single"/>
                      <w:lang w:val="en-US" w:eastAsia="zh-CN" w:bidi="ar"/>
                    </w:rPr>
                    <w:t xml:space="preserve">0.0100 </w:t>
                  </w:r>
                </w:p>
              </w:tc>
              <w:tc>
                <w:tcPr>
                  <w:tcW w:w="547" w:type="pct"/>
                  <w:tcBorders>
                    <w:tl2br w:val="nil"/>
                    <w:tr2bl w:val="nil"/>
                  </w:tcBorders>
                  <w:noWrap w:val="0"/>
                  <w:vAlign w:val="center"/>
                </w:tcPr>
                <w:p>
                  <w:pPr>
                    <w:adjustRightInd w:val="0"/>
                    <w:snapToGrid w:val="0"/>
                    <w:jc w:val="center"/>
                    <w:rPr>
                      <w:rFonts w:hint="eastAsia"/>
                      <w:sz w:val="21"/>
                      <w:szCs w:val="21"/>
                      <w:u w:val="single"/>
                    </w:rPr>
                  </w:pPr>
                  <w:r>
                    <w:rPr>
                      <w:rFonts w:hint="eastAsia"/>
                      <w:sz w:val="21"/>
                      <w:szCs w:val="21"/>
                      <w:u w:val="singl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637" w:type="pct"/>
                  <w:tcBorders>
                    <w:tl2br w:val="nil"/>
                    <w:tr2bl w:val="nil"/>
                  </w:tcBorders>
                  <w:noWrap w:val="0"/>
                  <w:vAlign w:val="center"/>
                </w:tcPr>
                <w:p>
                  <w:pPr>
                    <w:adjustRightInd w:val="0"/>
                    <w:snapToGrid w:val="0"/>
                    <w:jc w:val="center"/>
                    <w:rPr>
                      <w:rFonts w:hint="eastAsia"/>
                      <w:sz w:val="21"/>
                      <w:szCs w:val="21"/>
                      <w:u w:val="single"/>
                      <w:lang w:val="en-US" w:eastAsia="zh-CN"/>
                    </w:rPr>
                  </w:pPr>
                  <w:r>
                    <w:rPr>
                      <w:rFonts w:hint="eastAsia"/>
                      <w:sz w:val="21"/>
                      <w:szCs w:val="21"/>
                      <w:u w:val="single"/>
                      <w:lang w:val="en-US" w:eastAsia="zh-CN"/>
                    </w:rPr>
                    <w:t>4#</w:t>
                  </w:r>
                  <w:r>
                    <w:rPr>
                      <w:sz w:val="21"/>
                      <w:szCs w:val="21"/>
                      <w:u w:val="single"/>
                    </w:rPr>
                    <w:t>成品</w:t>
                  </w:r>
                  <w:r>
                    <w:rPr>
                      <w:rFonts w:hint="eastAsia"/>
                      <w:sz w:val="21"/>
                      <w:szCs w:val="21"/>
                      <w:u w:val="single"/>
                      <w:lang w:eastAsia="zh-CN"/>
                    </w:rPr>
                    <w:t>罐</w:t>
                  </w:r>
                  <w:r>
                    <w:rPr>
                      <w:sz w:val="21"/>
                      <w:szCs w:val="21"/>
                      <w:u w:val="single"/>
                    </w:rPr>
                    <w:t>进口</w:t>
                  </w:r>
                </w:p>
              </w:tc>
              <w:tc>
                <w:tcPr>
                  <w:tcW w:w="535" w:type="pct"/>
                  <w:tcBorders>
                    <w:tl2br w:val="nil"/>
                    <w:tr2bl w:val="nil"/>
                  </w:tcBorders>
                  <w:noWrap w:val="0"/>
                  <w:vAlign w:val="center"/>
                </w:tcPr>
                <w:p>
                  <w:pPr>
                    <w:adjustRightInd w:val="0"/>
                    <w:snapToGrid w:val="0"/>
                    <w:jc w:val="center"/>
                    <w:rPr>
                      <w:rFonts w:hint="eastAsia"/>
                      <w:sz w:val="21"/>
                      <w:szCs w:val="21"/>
                      <w:u w:val="single"/>
                      <w:lang w:val="en-US" w:eastAsia="zh-CN"/>
                    </w:rPr>
                  </w:pPr>
                  <w:r>
                    <w:rPr>
                      <w:rFonts w:hint="eastAsia"/>
                      <w:sz w:val="21"/>
                      <w:szCs w:val="21"/>
                      <w:u w:val="single"/>
                      <w:lang w:val="en-US" w:eastAsia="zh-CN"/>
                    </w:rPr>
                    <w:t>4000</w:t>
                  </w:r>
                </w:p>
              </w:tc>
              <w:tc>
                <w:tcPr>
                  <w:tcW w:w="870" w:type="pct"/>
                  <w:tcBorders>
                    <w:tl2br w:val="nil"/>
                    <w:tr2bl w:val="nil"/>
                  </w:tcBorders>
                  <w:noWrap w:val="0"/>
                  <w:vAlign w:val="center"/>
                </w:tcPr>
                <w:p>
                  <w:pPr>
                    <w:adjustRightInd w:val="0"/>
                    <w:snapToGrid w:val="0"/>
                    <w:jc w:val="center"/>
                    <w:rPr>
                      <w:rFonts w:hint="eastAsia" w:ascii="Times New Roman" w:hAnsi="Times New Roman" w:eastAsia="宋体" w:cs="Times New Roman"/>
                      <w:bCs/>
                      <w:kern w:val="2"/>
                      <w:sz w:val="21"/>
                      <w:szCs w:val="21"/>
                      <w:u w:val="single"/>
                      <w:lang w:val="en-US" w:eastAsia="zh-CN" w:bidi="ar-SA"/>
                    </w:rPr>
                  </w:pPr>
                  <w:r>
                    <w:rPr>
                      <w:rFonts w:hint="eastAsia"/>
                      <w:bCs/>
                      <w:sz w:val="21"/>
                      <w:szCs w:val="21"/>
                      <w:u w:val="single"/>
                      <w:lang w:val="en-US" w:eastAsia="zh-CN"/>
                    </w:rPr>
                    <w:t>4</w:t>
                  </w:r>
                  <w:r>
                    <w:rPr>
                      <w:bCs/>
                      <w:sz w:val="21"/>
                      <w:szCs w:val="21"/>
                      <w:u w:val="single"/>
                    </w:rPr>
                    <w:t>#</w:t>
                  </w:r>
                  <w:r>
                    <w:rPr>
                      <w:rFonts w:hint="eastAsia"/>
                      <w:bCs/>
                      <w:sz w:val="21"/>
                      <w:szCs w:val="21"/>
                      <w:u w:val="single"/>
                      <w:lang w:eastAsia="zh-CN"/>
                    </w:rPr>
                    <w:t>脉冲式覆膜滤袋高效除尘器</w:t>
                  </w:r>
                  <w:r>
                    <w:rPr>
                      <w:bCs/>
                      <w:sz w:val="21"/>
                      <w:szCs w:val="21"/>
                      <w:u w:val="single"/>
                    </w:rPr>
                    <w:t>（99.</w:t>
                  </w:r>
                  <w:r>
                    <w:rPr>
                      <w:rFonts w:hint="eastAsia"/>
                      <w:bCs/>
                      <w:sz w:val="21"/>
                      <w:szCs w:val="21"/>
                      <w:u w:val="single"/>
                      <w:lang w:val="en-US" w:eastAsia="zh-CN"/>
                    </w:rPr>
                    <w:t>5</w:t>
                  </w:r>
                  <w:r>
                    <w:rPr>
                      <w:bCs/>
                      <w:sz w:val="21"/>
                      <w:szCs w:val="21"/>
                      <w:u w:val="single"/>
                    </w:rPr>
                    <w:t>%）</w:t>
                  </w:r>
                </w:p>
              </w:tc>
              <w:tc>
                <w:tcPr>
                  <w:tcW w:w="557" w:type="pct"/>
                  <w:tcBorders>
                    <w:tl2br w:val="nil"/>
                    <w:tr2bl w:val="nil"/>
                  </w:tcBorders>
                  <w:noWrap w:val="0"/>
                  <w:vAlign w:val="center"/>
                </w:tcPr>
                <w:p>
                  <w:pPr>
                    <w:keepNext w:val="0"/>
                    <w:keepLines w:val="0"/>
                    <w:widowControl/>
                    <w:suppressLineNumbers w:val="0"/>
                    <w:jc w:val="center"/>
                    <w:textAlignment w:val="center"/>
                    <w:rPr>
                      <w:rFonts w:hint="eastAsia"/>
                      <w:bCs/>
                      <w:sz w:val="21"/>
                      <w:szCs w:val="21"/>
                      <w:u w:val="single"/>
                    </w:rPr>
                  </w:pPr>
                  <w:r>
                    <w:rPr>
                      <w:rFonts w:hint="default" w:ascii="Times New Roman" w:hAnsi="Times New Roman" w:eastAsia="宋体" w:cs="Times New Roman"/>
                      <w:i w:val="0"/>
                      <w:iCs w:val="0"/>
                      <w:color w:val="000000"/>
                      <w:kern w:val="0"/>
                      <w:sz w:val="21"/>
                      <w:szCs w:val="21"/>
                      <w:u w:val="single"/>
                      <w:lang w:val="en-US" w:eastAsia="zh-CN" w:bidi="ar"/>
                    </w:rPr>
                    <w:t>500</w:t>
                  </w:r>
                </w:p>
              </w:tc>
              <w:tc>
                <w:tcPr>
                  <w:tcW w:w="576" w:type="pct"/>
                  <w:tcBorders>
                    <w:tl2br w:val="nil"/>
                    <w:tr2bl w:val="nil"/>
                  </w:tcBorders>
                  <w:noWrap w:val="0"/>
                  <w:vAlign w:val="center"/>
                </w:tcPr>
                <w:p>
                  <w:pPr>
                    <w:keepNext w:val="0"/>
                    <w:keepLines w:val="0"/>
                    <w:widowControl/>
                    <w:suppressLineNumbers w:val="0"/>
                    <w:jc w:val="center"/>
                    <w:textAlignment w:val="center"/>
                    <w:rPr>
                      <w:rFonts w:hint="eastAsia"/>
                      <w:sz w:val="21"/>
                      <w:szCs w:val="21"/>
                      <w:u w:val="single"/>
                    </w:rPr>
                  </w:pPr>
                  <w:r>
                    <w:rPr>
                      <w:rFonts w:hint="default" w:ascii="Times New Roman" w:hAnsi="Times New Roman" w:eastAsia="宋体" w:cs="Times New Roman"/>
                      <w:i w:val="0"/>
                      <w:iCs w:val="0"/>
                      <w:color w:val="000000"/>
                      <w:kern w:val="0"/>
                      <w:sz w:val="21"/>
                      <w:szCs w:val="21"/>
                      <w:u w:val="single"/>
                      <w:lang w:val="en-US" w:eastAsia="zh-CN" w:bidi="ar"/>
                    </w:rPr>
                    <w:t xml:space="preserve">7.5 </w:t>
                  </w:r>
                </w:p>
              </w:tc>
              <w:tc>
                <w:tcPr>
                  <w:tcW w:w="611" w:type="pct"/>
                  <w:tcBorders>
                    <w:tl2br w:val="nil"/>
                    <w:tr2bl w:val="nil"/>
                  </w:tcBorders>
                  <w:noWrap w:val="0"/>
                  <w:vAlign w:val="center"/>
                </w:tcPr>
                <w:p>
                  <w:pPr>
                    <w:keepNext w:val="0"/>
                    <w:keepLines w:val="0"/>
                    <w:widowControl/>
                    <w:suppressLineNumbers w:val="0"/>
                    <w:jc w:val="center"/>
                    <w:textAlignment w:val="center"/>
                    <w:rPr>
                      <w:rFonts w:hint="eastAsia"/>
                      <w:sz w:val="21"/>
                      <w:szCs w:val="21"/>
                      <w:u w:val="single"/>
                    </w:rPr>
                  </w:pPr>
                  <w:r>
                    <w:rPr>
                      <w:rFonts w:hint="default" w:ascii="Times New Roman" w:hAnsi="Times New Roman" w:eastAsia="宋体" w:cs="Times New Roman"/>
                      <w:i w:val="0"/>
                      <w:iCs w:val="0"/>
                      <w:color w:val="000000"/>
                      <w:kern w:val="0"/>
                      <w:sz w:val="21"/>
                      <w:szCs w:val="21"/>
                      <w:u w:val="single"/>
                      <w:lang w:val="en-US" w:eastAsia="zh-CN" w:bidi="ar"/>
                    </w:rPr>
                    <w:t xml:space="preserve">0.0038 </w:t>
                  </w:r>
                </w:p>
              </w:tc>
              <w:tc>
                <w:tcPr>
                  <w:tcW w:w="663" w:type="pct"/>
                  <w:tcBorders>
                    <w:tl2br w:val="nil"/>
                    <w:tr2bl w:val="nil"/>
                  </w:tcBorders>
                  <w:noWrap w:val="0"/>
                  <w:vAlign w:val="center"/>
                </w:tcPr>
                <w:p>
                  <w:pPr>
                    <w:keepNext w:val="0"/>
                    <w:keepLines w:val="0"/>
                    <w:widowControl/>
                    <w:suppressLineNumbers w:val="0"/>
                    <w:jc w:val="center"/>
                    <w:textAlignment w:val="center"/>
                    <w:rPr>
                      <w:rFonts w:hint="eastAsia"/>
                      <w:sz w:val="21"/>
                      <w:szCs w:val="21"/>
                      <w:u w:val="single"/>
                      <w:lang w:val="en-US" w:eastAsia="zh-CN"/>
                    </w:rPr>
                  </w:pPr>
                  <w:r>
                    <w:rPr>
                      <w:rFonts w:hint="default" w:ascii="Times New Roman" w:hAnsi="Times New Roman" w:eastAsia="宋体" w:cs="Times New Roman"/>
                      <w:i w:val="0"/>
                      <w:iCs w:val="0"/>
                      <w:color w:val="000000"/>
                      <w:kern w:val="0"/>
                      <w:sz w:val="21"/>
                      <w:szCs w:val="21"/>
                      <w:u w:val="single"/>
                      <w:lang w:val="en-US" w:eastAsia="zh-CN" w:bidi="ar"/>
                    </w:rPr>
                    <w:t xml:space="preserve">0.0150 </w:t>
                  </w:r>
                </w:p>
              </w:tc>
              <w:tc>
                <w:tcPr>
                  <w:tcW w:w="547" w:type="pct"/>
                  <w:tcBorders>
                    <w:tl2br w:val="nil"/>
                    <w:tr2bl w:val="nil"/>
                  </w:tcBorders>
                  <w:noWrap w:val="0"/>
                  <w:vAlign w:val="center"/>
                </w:tcPr>
                <w:p>
                  <w:pPr>
                    <w:adjustRightInd w:val="0"/>
                    <w:snapToGrid w:val="0"/>
                    <w:jc w:val="center"/>
                    <w:rPr>
                      <w:rFonts w:hint="eastAsia"/>
                      <w:sz w:val="21"/>
                      <w:szCs w:val="21"/>
                      <w:u w:val="single"/>
                    </w:rPr>
                  </w:pPr>
                  <w:r>
                    <w:rPr>
                      <w:rFonts w:hint="eastAsia"/>
                      <w:sz w:val="21"/>
                      <w:szCs w:val="21"/>
                      <w:u w:val="single"/>
                    </w:rPr>
                    <w:t>/</w:t>
                  </w:r>
                </w:p>
              </w:tc>
            </w:tr>
          </w:tbl>
          <w:p>
            <w:pPr>
              <w:autoSpaceDE w:val="0"/>
              <w:autoSpaceDN w:val="0"/>
              <w:spacing w:before="120" w:beforeLines="50" w:line="360" w:lineRule="auto"/>
              <w:ind w:firstLine="480" w:firstLineChars="200"/>
              <w:rPr>
                <w:sz w:val="24"/>
                <w:u w:val="single"/>
              </w:rPr>
            </w:pPr>
            <w:r>
              <w:rPr>
                <w:rFonts w:hint="eastAsia"/>
                <w:sz w:val="24"/>
                <w:u w:val="single"/>
              </w:rPr>
              <w:t>由上表可知，各料仓单独进料过程产生的粉尘经处理后，排放的颗粒物浓度和速率均能够满足《大气污染物综合排放标准》（GB16297-1996）二级标准限值要求“颗粒物最高允许排放浓度120mg/m</w:t>
            </w:r>
            <w:r>
              <w:rPr>
                <w:rFonts w:hint="eastAsia"/>
                <w:sz w:val="24"/>
                <w:u w:val="single"/>
                <w:vertAlign w:val="superscript"/>
              </w:rPr>
              <w:t>3</w:t>
            </w:r>
            <w:r>
              <w:rPr>
                <w:rFonts w:hint="eastAsia"/>
                <w:sz w:val="24"/>
                <w:u w:val="single"/>
              </w:rPr>
              <w:t>，21m高排气筒排放速率7.61kg/h”，同时满足《洛阳市2021年重污染天气通用行业应急减排措施制定技术指南》（洛市环[2021]47号）中涉颗粒物排放工序绩效先进性指标“颗粒物排放浓度限值10mg/m</w:t>
            </w:r>
            <w:r>
              <w:rPr>
                <w:rFonts w:hint="eastAsia"/>
                <w:sz w:val="24"/>
                <w:u w:val="single"/>
                <w:vertAlign w:val="superscript"/>
              </w:rPr>
              <w:t>3</w:t>
            </w:r>
            <w:r>
              <w:rPr>
                <w:rFonts w:hint="eastAsia"/>
                <w:sz w:val="24"/>
                <w:u w:val="single"/>
              </w:rPr>
              <w:t>”。</w:t>
            </w:r>
          </w:p>
          <w:p>
            <w:pPr>
              <w:numPr>
                <w:ilvl w:val="0"/>
                <w:numId w:val="13"/>
              </w:numPr>
              <w:autoSpaceDE w:val="0"/>
              <w:autoSpaceDN w:val="0"/>
              <w:spacing w:line="360" w:lineRule="auto"/>
              <w:ind w:left="-480" w:leftChars="0" w:firstLine="480" w:firstLineChars="0"/>
              <w:rPr>
                <w:rFonts w:hint="eastAsia"/>
                <w:sz w:val="24"/>
                <w:u w:val="single"/>
              </w:rPr>
            </w:pPr>
            <w:r>
              <w:rPr>
                <w:rFonts w:hint="eastAsia"/>
                <w:sz w:val="24"/>
                <w:u w:val="single"/>
              </w:rPr>
              <w:t>磨粉过程</w:t>
            </w:r>
            <w:r>
              <w:rPr>
                <w:sz w:val="24"/>
                <w:u w:val="single"/>
              </w:rPr>
              <w:t>产生的粉尘</w:t>
            </w:r>
          </w:p>
          <w:p>
            <w:pPr>
              <w:autoSpaceDE w:val="0"/>
              <w:autoSpaceDN w:val="0"/>
              <w:spacing w:line="360" w:lineRule="auto"/>
              <w:ind w:firstLine="480" w:firstLineChars="200"/>
              <w:rPr>
                <w:rFonts w:hint="eastAsia"/>
                <w:sz w:val="24"/>
                <w:u w:val="single"/>
              </w:rPr>
            </w:pPr>
            <w:r>
              <w:rPr>
                <w:rFonts w:hint="eastAsia"/>
                <w:sz w:val="24"/>
                <w:u w:val="single"/>
              </w:rPr>
              <w:t>氧化钙利用</w:t>
            </w:r>
            <w:r>
              <w:rPr>
                <w:rFonts w:hint="eastAsia"/>
                <w:sz w:val="24"/>
                <w:u w:val="single"/>
                <w:lang w:eastAsia="zh-CN"/>
              </w:rPr>
              <w:t>球磨机和</w:t>
            </w:r>
            <w:r>
              <w:rPr>
                <w:rFonts w:hint="eastAsia"/>
                <w:sz w:val="24"/>
                <w:u w:val="single"/>
              </w:rPr>
              <w:t>雷蒙磨磨粉，参考《逸散性工业粉尘控制技术》第三章石灰厂表3-1产污系数表，雷蒙磨磨粉过程粉尘产生系数取0.75kg/t物料，则</w:t>
            </w:r>
            <w:r>
              <w:rPr>
                <w:rFonts w:hint="eastAsia"/>
                <w:sz w:val="24"/>
                <w:u w:val="single"/>
                <w:lang w:eastAsia="zh-CN"/>
              </w:rPr>
              <w:t>磨粉过程</w:t>
            </w:r>
            <w:r>
              <w:rPr>
                <w:rFonts w:hint="eastAsia"/>
                <w:sz w:val="24"/>
                <w:u w:val="single"/>
              </w:rPr>
              <w:t>颗粒物产生情况见下表。</w:t>
            </w:r>
          </w:p>
          <w:p>
            <w:pPr>
              <w:pStyle w:val="114"/>
              <w:numPr>
                <w:ilvl w:val="0"/>
                <w:numId w:val="0"/>
              </w:numPr>
              <w:ind w:leftChars="0"/>
              <w:jc w:val="center"/>
              <w:rPr>
                <w:rFonts w:hint="eastAsia"/>
                <w:kern w:val="0"/>
                <w:u w:val="single"/>
              </w:rPr>
            </w:pPr>
            <w:r>
              <w:rPr>
                <w:rFonts w:hint="eastAsia"/>
                <w:kern w:val="0"/>
                <w:u w:val="single"/>
                <w:lang w:eastAsia="zh-CN"/>
              </w:rPr>
              <w:t>表</w:t>
            </w:r>
            <w:r>
              <w:rPr>
                <w:rFonts w:hint="eastAsia"/>
                <w:kern w:val="0"/>
                <w:u w:val="single"/>
                <w:lang w:val="en-US" w:eastAsia="zh-CN"/>
              </w:rPr>
              <w:t>4-7</w:t>
            </w:r>
            <w:r>
              <w:rPr>
                <w:rFonts w:hint="eastAsia"/>
                <w:kern w:val="0"/>
                <w:u w:val="single"/>
              </w:rPr>
              <w:t xml:space="preserve">   磨粉过程废气产生情况一览表</w:t>
            </w:r>
          </w:p>
          <w:tbl>
            <w:tblPr>
              <w:tblStyle w:val="33"/>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28"/>
              <w:gridCol w:w="2396"/>
              <w:gridCol w:w="1784"/>
              <w:gridCol w:w="233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096" w:type="pct"/>
                  <w:tcBorders>
                    <w:tl2br w:val="nil"/>
                    <w:tr2bl w:val="nil"/>
                  </w:tcBorders>
                  <w:noWrap w:val="0"/>
                  <w:vAlign w:val="center"/>
                </w:tcPr>
                <w:p>
                  <w:pPr>
                    <w:adjustRightInd w:val="0"/>
                    <w:snapToGrid w:val="0"/>
                    <w:jc w:val="center"/>
                    <w:rPr>
                      <w:rFonts w:hint="eastAsia"/>
                      <w:sz w:val="21"/>
                      <w:szCs w:val="21"/>
                      <w:u w:val="single"/>
                    </w:rPr>
                  </w:pPr>
                  <w:r>
                    <w:rPr>
                      <w:rFonts w:hint="eastAsia"/>
                      <w:sz w:val="21"/>
                      <w:szCs w:val="21"/>
                      <w:u w:val="single"/>
                    </w:rPr>
                    <w:t>产尘点</w:t>
                  </w:r>
                </w:p>
              </w:tc>
              <w:tc>
                <w:tcPr>
                  <w:tcW w:w="1436" w:type="pct"/>
                  <w:tcBorders>
                    <w:tl2br w:val="nil"/>
                    <w:tr2bl w:val="nil"/>
                  </w:tcBorders>
                  <w:noWrap w:val="0"/>
                  <w:vAlign w:val="center"/>
                </w:tcPr>
                <w:p>
                  <w:pPr>
                    <w:adjustRightInd w:val="0"/>
                    <w:snapToGrid w:val="0"/>
                    <w:jc w:val="center"/>
                    <w:rPr>
                      <w:sz w:val="21"/>
                      <w:szCs w:val="21"/>
                      <w:u w:val="single"/>
                    </w:rPr>
                  </w:pPr>
                  <w:r>
                    <w:rPr>
                      <w:rFonts w:hint="eastAsia"/>
                      <w:sz w:val="21"/>
                      <w:szCs w:val="21"/>
                      <w:u w:val="single"/>
                    </w:rPr>
                    <w:t>产污系数(kg/t物料)</w:t>
                  </w:r>
                </w:p>
              </w:tc>
              <w:tc>
                <w:tcPr>
                  <w:tcW w:w="1069" w:type="pct"/>
                  <w:tcBorders>
                    <w:tl2br w:val="nil"/>
                    <w:tr2bl w:val="nil"/>
                  </w:tcBorders>
                  <w:noWrap w:val="0"/>
                  <w:vAlign w:val="center"/>
                </w:tcPr>
                <w:p>
                  <w:pPr>
                    <w:adjustRightInd w:val="0"/>
                    <w:snapToGrid w:val="0"/>
                    <w:jc w:val="center"/>
                    <w:rPr>
                      <w:rFonts w:hint="eastAsia"/>
                      <w:sz w:val="21"/>
                      <w:szCs w:val="21"/>
                      <w:u w:val="single"/>
                    </w:rPr>
                  </w:pPr>
                  <w:r>
                    <w:rPr>
                      <w:rFonts w:hint="eastAsia"/>
                      <w:bCs/>
                      <w:sz w:val="21"/>
                      <w:szCs w:val="21"/>
                      <w:u w:val="single"/>
                    </w:rPr>
                    <w:t>物料用量(t/a)</w:t>
                  </w:r>
                </w:p>
              </w:tc>
              <w:tc>
                <w:tcPr>
                  <w:tcW w:w="1397" w:type="pct"/>
                  <w:tcBorders>
                    <w:tl2br w:val="nil"/>
                    <w:tr2bl w:val="nil"/>
                  </w:tcBorders>
                  <w:noWrap w:val="0"/>
                  <w:vAlign w:val="center"/>
                </w:tcPr>
                <w:p>
                  <w:pPr>
                    <w:adjustRightInd w:val="0"/>
                    <w:snapToGrid w:val="0"/>
                    <w:jc w:val="center"/>
                    <w:rPr>
                      <w:rFonts w:hint="eastAsia"/>
                      <w:sz w:val="21"/>
                      <w:szCs w:val="21"/>
                      <w:u w:val="single"/>
                    </w:rPr>
                  </w:pPr>
                  <w:r>
                    <w:rPr>
                      <w:rFonts w:hint="eastAsia"/>
                      <w:sz w:val="21"/>
                      <w:szCs w:val="21"/>
                      <w:u w:val="single"/>
                    </w:rPr>
                    <w:t>颗粒物产生量</w:t>
                  </w:r>
                  <w:r>
                    <w:rPr>
                      <w:rFonts w:hint="eastAsia"/>
                      <w:bCs/>
                      <w:sz w:val="21"/>
                      <w:szCs w:val="21"/>
                      <w:u w:val="single"/>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096" w:type="pct"/>
                  <w:tcBorders>
                    <w:tl2br w:val="nil"/>
                    <w:tr2bl w:val="nil"/>
                  </w:tcBorders>
                  <w:noWrap w:val="0"/>
                  <w:vAlign w:val="center"/>
                </w:tcPr>
                <w:p>
                  <w:pPr>
                    <w:adjustRightInd w:val="0"/>
                    <w:snapToGrid w:val="0"/>
                    <w:jc w:val="center"/>
                    <w:rPr>
                      <w:rFonts w:hint="eastAsia"/>
                      <w:sz w:val="21"/>
                      <w:szCs w:val="21"/>
                      <w:u w:val="single"/>
                    </w:rPr>
                  </w:pPr>
                  <w:r>
                    <w:rPr>
                      <w:rFonts w:hint="eastAsia"/>
                      <w:sz w:val="21"/>
                      <w:szCs w:val="21"/>
                      <w:u w:val="single"/>
                      <w:lang w:eastAsia="zh-CN"/>
                    </w:rPr>
                    <w:t>球磨机</w:t>
                  </w:r>
                </w:p>
              </w:tc>
              <w:tc>
                <w:tcPr>
                  <w:tcW w:w="1436" w:type="pct"/>
                  <w:vMerge w:val="restart"/>
                  <w:tcBorders>
                    <w:tl2br w:val="nil"/>
                    <w:tr2bl w:val="nil"/>
                  </w:tcBorders>
                  <w:noWrap w:val="0"/>
                  <w:vAlign w:val="center"/>
                </w:tcPr>
                <w:p>
                  <w:pPr>
                    <w:adjustRightInd w:val="0"/>
                    <w:snapToGrid w:val="0"/>
                    <w:jc w:val="center"/>
                    <w:rPr>
                      <w:sz w:val="21"/>
                      <w:szCs w:val="21"/>
                      <w:u w:val="single"/>
                    </w:rPr>
                  </w:pPr>
                  <w:r>
                    <w:rPr>
                      <w:rFonts w:hint="eastAsia"/>
                      <w:sz w:val="21"/>
                      <w:szCs w:val="21"/>
                      <w:u w:val="single"/>
                    </w:rPr>
                    <w:t>0.75</w:t>
                  </w:r>
                </w:p>
              </w:tc>
              <w:tc>
                <w:tcPr>
                  <w:tcW w:w="1069" w:type="pct"/>
                  <w:tcBorders>
                    <w:tl2br w:val="nil"/>
                    <w:tr2bl w:val="nil"/>
                  </w:tcBorders>
                  <w:noWrap w:val="0"/>
                  <w:vAlign w:val="center"/>
                </w:tcPr>
                <w:p>
                  <w:pPr>
                    <w:adjustRightInd w:val="0"/>
                    <w:snapToGrid w:val="0"/>
                    <w:jc w:val="center"/>
                    <w:rPr>
                      <w:rFonts w:hint="default" w:eastAsia="宋体"/>
                      <w:bCs/>
                      <w:sz w:val="21"/>
                      <w:szCs w:val="21"/>
                      <w:u w:val="single"/>
                      <w:lang w:val="en-US" w:eastAsia="zh-CN"/>
                    </w:rPr>
                  </w:pPr>
                  <w:r>
                    <w:rPr>
                      <w:rFonts w:hint="eastAsia"/>
                      <w:bCs/>
                      <w:sz w:val="21"/>
                      <w:szCs w:val="21"/>
                      <w:u w:val="single"/>
                      <w:lang w:val="en-US" w:eastAsia="zh-CN"/>
                    </w:rPr>
                    <w:t>80000</w:t>
                  </w:r>
                </w:p>
              </w:tc>
              <w:tc>
                <w:tcPr>
                  <w:tcW w:w="1397" w:type="pct"/>
                  <w:tcBorders>
                    <w:tl2br w:val="nil"/>
                    <w:tr2bl w:val="nil"/>
                  </w:tcBorders>
                  <w:noWrap w:val="0"/>
                  <w:vAlign w:val="center"/>
                </w:tcPr>
                <w:p>
                  <w:pPr>
                    <w:adjustRightInd w:val="0"/>
                    <w:snapToGrid w:val="0"/>
                    <w:jc w:val="center"/>
                    <w:rPr>
                      <w:rFonts w:hint="default" w:eastAsia="宋体"/>
                      <w:sz w:val="21"/>
                      <w:szCs w:val="21"/>
                      <w:u w:val="single"/>
                      <w:lang w:val="en-US" w:eastAsia="zh-CN"/>
                    </w:rPr>
                  </w:pPr>
                  <w:r>
                    <w:rPr>
                      <w:rFonts w:hint="eastAsia"/>
                      <w:sz w:val="21"/>
                      <w:szCs w:val="21"/>
                      <w:u w:val="single"/>
                      <w:lang w:val="en-US" w:eastAsia="zh-CN"/>
                    </w:rPr>
                    <w:t>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096" w:type="pct"/>
                  <w:tcBorders>
                    <w:tl2br w:val="nil"/>
                    <w:tr2bl w:val="nil"/>
                  </w:tcBorders>
                  <w:noWrap w:val="0"/>
                  <w:vAlign w:val="center"/>
                </w:tcPr>
                <w:p>
                  <w:pPr>
                    <w:adjustRightInd w:val="0"/>
                    <w:snapToGrid w:val="0"/>
                    <w:jc w:val="center"/>
                    <w:rPr>
                      <w:rFonts w:hint="eastAsia"/>
                      <w:sz w:val="21"/>
                      <w:szCs w:val="21"/>
                      <w:u w:val="single"/>
                    </w:rPr>
                  </w:pPr>
                  <w:r>
                    <w:rPr>
                      <w:rFonts w:hint="eastAsia"/>
                      <w:sz w:val="21"/>
                      <w:szCs w:val="21"/>
                      <w:u w:val="single"/>
                    </w:rPr>
                    <w:t>雷蒙磨</w:t>
                  </w:r>
                </w:p>
              </w:tc>
              <w:tc>
                <w:tcPr>
                  <w:tcW w:w="1436" w:type="pct"/>
                  <w:vMerge w:val="continue"/>
                  <w:tcBorders>
                    <w:tl2br w:val="nil"/>
                    <w:tr2bl w:val="nil"/>
                  </w:tcBorders>
                  <w:noWrap w:val="0"/>
                  <w:vAlign w:val="center"/>
                </w:tcPr>
                <w:p>
                  <w:pPr>
                    <w:adjustRightInd w:val="0"/>
                    <w:snapToGrid w:val="0"/>
                    <w:jc w:val="center"/>
                    <w:rPr>
                      <w:rFonts w:hint="eastAsia"/>
                      <w:sz w:val="21"/>
                      <w:szCs w:val="21"/>
                      <w:u w:val="single"/>
                    </w:rPr>
                  </w:pPr>
                </w:p>
              </w:tc>
              <w:tc>
                <w:tcPr>
                  <w:tcW w:w="1069" w:type="pct"/>
                  <w:tcBorders>
                    <w:tl2br w:val="nil"/>
                    <w:tr2bl w:val="nil"/>
                  </w:tcBorders>
                  <w:noWrap w:val="0"/>
                  <w:vAlign w:val="center"/>
                </w:tcPr>
                <w:p>
                  <w:pPr>
                    <w:adjustRightInd w:val="0"/>
                    <w:snapToGrid w:val="0"/>
                    <w:jc w:val="center"/>
                    <w:rPr>
                      <w:bCs/>
                      <w:sz w:val="21"/>
                      <w:szCs w:val="21"/>
                      <w:u w:val="single"/>
                    </w:rPr>
                  </w:pPr>
                  <w:r>
                    <w:rPr>
                      <w:rFonts w:hint="eastAsia"/>
                      <w:bCs/>
                      <w:sz w:val="21"/>
                      <w:szCs w:val="21"/>
                      <w:u w:val="single"/>
                      <w:lang w:val="en-US" w:eastAsia="zh-CN"/>
                    </w:rPr>
                    <w:t>4</w:t>
                  </w:r>
                  <w:r>
                    <w:rPr>
                      <w:rFonts w:hint="eastAsia"/>
                      <w:bCs/>
                      <w:sz w:val="21"/>
                      <w:szCs w:val="21"/>
                      <w:u w:val="single"/>
                    </w:rPr>
                    <w:t>0000</w:t>
                  </w:r>
                </w:p>
              </w:tc>
              <w:tc>
                <w:tcPr>
                  <w:tcW w:w="1397" w:type="pct"/>
                  <w:tcBorders>
                    <w:tl2br w:val="nil"/>
                    <w:tr2bl w:val="nil"/>
                  </w:tcBorders>
                  <w:noWrap w:val="0"/>
                  <w:vAlign w:val="center"/>
                </w:tcPr>
                <w:p>
                  <w:pPr>
                    <w:adjustRightInd w:val="0"/>
                    <w:snapToGrid w:val="0"/>
                    <w:jc w:val="center"/>
                    <w:rPr>
                      <w:rFonts w:hint="default" w:eastAsia="宋体"/>
                      <w:sz w:val="21"/>
                      <w:szCs w:val="21"/>
                      <w:u w:val="single"/>
                      <w:lang w:val="en-US" w:eastAsia="zh-CN"/>
                    </w:rPr>
                  </w:pPr>
                  <w:r>
                    <w:rPr>
                      <w:rFonts w:hint="eastAsia"/>
                      <w:sz w:val="21"/>
                      <w:szCs w:val="21"/>
                      <w:u w:val="single"/>
                      <w:lang w:val="en-US" w:eastAsia="zh-CN"/>
                    </w:rPr>
                    <w:t>30</w:t>
                  </w:r>
                </w:p>
              </w:tc>
            </w:tr>
          </w:tbl>
          <w:p>
            <w:pPr>
              <w:autoSpaceDE w:val="0"/>
              <w:autoSpaceDN w:val="0"/>
              <w:spacing w:before="120" w:beforeLines="50" w:line="360" w:lineRule="auto"/>
              <w:ind w:firstLine="480" w:firstLineChars="200"/>
              <w:rPr>
                <w:rFonts w:hint="eastAsia"/>
                <w:sz w:val="24"/>
                <w:u w:val="single"/>
              </w:rPr>
            </w:pPr>
            <w:r>
              <w:rPr>
                <w:rFonts w:hint="eastAsia"/>
                <w:sz w:val="24"/>
                <w:u w:val="single"/>
                <w:lang w:eastAsia="zh-CN"/>
              </w:rPr>
              <w:t>球磨机及</w:t>
            </w:r>
            <w:r>
              <w:rPr>
                <w:rFonts w:hint="eastAsia"/>
                <w:sz w:val="24"/>
                <w:u w:val="single"/>
              </w:rPr>
              <w:t>雷蒙磨</w:t>
            </w:r>
            <w:r>
              <w:rPr>
                <w:rFonts w:hint="eastAsia"/>
                <w:sz w:val="24"/>
                <w:u w:val="single"/>
                <w:lang w:eastAsia="zh-CN"/>
              </w:rPr>
              <w:t>均</w:t>
            </w:r>
            <w:r>
              <w:rPr>
                <w:rFonts w:hint="eastAsia"/>
                <w:sz w:val="24"/>
                <w:u w:val="single"/>
              </w:rPr>
              <w:t>密闭运行，循环风路的含尘余风在引风机的作用下，通过管道引入各自的</w:t>
            </w:r>
            <w:r>
              <w:rPr>
                <w:rFonts w:hint="eastAsia"/>
                <w:sz w:val="24"/>
                <w:u w:val="single"/>
                <w:lang w:eastAsia="zh-CN"/>
              </w:rPr>
              <w:t>脉冲式覆膜滤袋高效除尘器</w:t>
            </w:r>
            <w:r>
              <w:rPr>
                <w:rFonts w:hint="eastAsia"/>
                <w:sz w:val="24"/>
                <w:u w:val="single"/>
              </w:rPr>
              <w:t>进行处理。</w:t>
            </w:r>
            <w:r>
              <w:rPr>
                <w:rFonts w:hint="eastAsia"/>
                <w:sz w:val="24"/>
                <w:u w:val="single"/>
                <w:lang w:eastAsia="zh-CN"/>
              </w:rPr>
              <w:t>脉冲式覆膜滤袋高效除尘器</w:t>
            </w:r>
            <w:r>
              <w:rPr>
                <w:rFonts w:hint="eastAsia"/>
                <w:sz w:val="24"/>
                <w:u w:val="single"/>
              </w:rPr>
              <w:t>处理效率为99.</w:t>
            </w:r>
            <w:r>
              <w:rPr>
                <w:rFonts w:hint="eastAsia"/>
                <w:sz w:val="24"/>
                <w:u w:val="single"/>
                <w:lang w:val="en-US" w:eastAsia="zh-CN"/>
              </w:rPr>
              <w:t>5</w:t>
            </w:r>
            <w:r>
              <w:rPr>
                <w:rFonts w:hint="eastAsia"/>
                <w:sz w:val="24"/>
                <w:u w:val="single"/>
              </w:rPr>
              <w:t>%，则磨粉过程的粉尘产排情况见下表。</w:t>
            </w:r>
          </w:p>
          <w:p>
            <w:pPr>
              <w:pStyle w:val="114"/>
              <w:numPr>
                <w:ilvl w:val="0"/>
                <w:numId w:val="0"/>
              </w:numPr>
              <w:ind w:leftChars="0"/>
              <w:jc w:val="center"/>
              <w:rPr>
                <w:rFonts w:hint="eastAsia"/>
                <w:kern w:val="0"/>
                <w:u w:val="single"/>
              </w:rPr>
            </w:pPr>
            <w:r>
              <w:rPr>
                <w:rFonts w:hint="eastAsia"/>
                <w:kern w:val="0"/>
                <w:u w:val="single"/>
                <w:lang w:eastAsia="zh-CN"/>
              </w:rPr>
              <w:t>表</w:t>
            </w:r>
            <w:r>
              <w:rPr>
                <w:rFonts w:hint="eastAsia"/>
                <w:kern w:val="0"/>
                <w:u w:val="single"/>
                <w:lang w:val="en-US" w:eastAsia="zh-CN"/>
              </w:rPr>
              <w:t>4-8</w:t>
            </w:r>
            <w:r>
              <w:rPr>
                <w:rFonts w:hint="eastAsia"/>
                <w:kern w:val="0"/>
                <w:u w:val="single"/>
              </w:rPr>
              <w:t xml:space="preserve">    磨粉过程废气产排情况一览表</w:t>
            </w:r>
          </w:p>
          <w:tbl>
            <w:tblPr>
              <w:tblStyle w:val="33"/>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32"/>
              <w:gridCol w:w="965"/>
              <w:gridCol w:w="977"/>
              <w:gridCol w:w="1592"/>
              <w:gridCol w:w="957"/>
              <w:gridCol w:w="1189"/>
              <w:gridCol w:w="1047"/>
              <w:gridCol w:w="78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498" w:type="pct"/>
                  <w:tcBorders>
                    <w:tl2br w:val="nil"/>
                    <w:tr2bl w:val="nil"/>
                  </w:tcBorders>
                  <w:noWrap w:val="0"/>
                  <w:vAlign w:val="center"/>
                </w:tcPr>
                <w:p>
                  <w:pPr>
                    <w:adjustRightInd w:val="0"/>
                    <w:snapToGrid w:val="0"/>
                    <w:jc w:val="center"/>
                    <w:rPr>
                      <w:rFonts w:hint="eastAsia"/>
                      <w:sz w:val="21"/>
                      <w:szCs w:val="21"/>
                      <w:u w:val="single"/>
                    </w:rPr>
                  </w:pPr>
                  <w:r>
                    <w:rPr>
                      <w:rFonts w:hint="eastAsia"/>
                      <w:sz w:val="21"/>
                      <w:szCs w:val="21"/>
                      <w:u w:val="single"/>
                    </w:rPr>
                    <w:t>产污设备</w:t>
                  </w:r>
                </w:p>
              </w:tc>
              <w:tc>
                <w:tcPr>
                  <w:tcW w:w="578" w:type="pct"/>
                  <w:tcBorders>
                    <w:tl2br w:val="nil"/>
                    <w:tr2bl w:val="nil"/>
                  </w:tcBorders>
                  <w:noWrap w:val="0"/>
                  <w:vAlign w:val="center"/>
                </w:tcPr>
                <w:p>
                  <w:pPr>
                    <w:adjustRightInd w:val="0"/>
                    <w:snapToGrid w:val="0"/>
                    <w:jc w:val="center"/>
                    <w:rPr>
                      <w:sz w:val="21"/>
                      <w:szCs w:val="21"/>
                      <w:u w:val="single"/>
                    </w:rPr>
                  </w:pPr>
                  <w:r>
                    <w:rPr>
                      <w:rFonts w:hint="eastAsia"/>
                      <w:sz w:val="21"/>
                      <w:szCs w:val="21"/>
                      <w:u w:val="single"/>
                    </w:rPr>
                    <w:t>运行时间（h/a）</w:t>
                  </w:r>
                </w:p>
              </w:tc>
              <w:tc>
                <w:tcPr>
                  <w:tcW w:w="585" w:type="pct"/>
                  <w:tcBorders>
                    <w:tl2br w:val="nil"/>
                    <w:tr2bl w:val="nil"/>
                  </w:tcBorders>
                  <w:noWrap w:val="0"/>
                  <w:vAlign w:val="center"/>
                </w:tcPr>
                <w:p>
                  <w:pPr>
                    <w:adjustRightInd w:val="0"/>
                    <w:snapToGrid w:val="0"/>
                    <w:jc w:val="center"/>
                    <w:rPr>
                      <w:rFonts w:hint="eastAsia"/>
                      <w:sz w:val="21"/>
                      <w:szCs w:val="21"/>
                      <w:u w:val="single"/>
                    </w:rPr>
                  </w:pPr>
                  <w:r>
                    <w:rPr>
                      <w:rFonts w:hint="eastAsia"/>
                      <w:sz w:val="21"/>
                      <w:szCs w:val="21"/>
                      <w:u w:val="single"/>
                    </w:rPr>
                    <w:t>颗粒物产生量</w:t>
                  </w:r>
                  <w:r>
                    <w:rPr>
                      <w:rFonts w:hint="eastAsia"/>
                      <w:bCs/>
                      <w:sz w:val="21"/>
                      <w:szCs w:val="21"/>
                      <w:u w:val="single"/>
                    </w:rPr>
                    <w:t>(t/a)</w:t>
                  </w:r>
                </w:p>
              </w:tc>
              <w:tc>
                <w:tcPr>
                  <w:tcW w:w="953" w:type="pct"/>
                  <w:tcBorders>
                    <w:tl2br w:val="nil"/>
                    <w:tr2bl w:val="nil"/>
                  </w:tcBorders>
                  <w:noWrap w:val="0"/>
                  <w:vAlign w:val="center"/>
                </w:tcPr>
                <w:p>
                  <w:pPr>
                    <w:adjustRightInd w:val="0"/>
                    <w:snapToGrid w:val="0"/>
                    <w:jc w:val="center"/>
                    <w:rPr>
                      <w:rFonts w:hint="eastAsia"/>
                      <w:sz w:val="21"/>
                      <w:szCs w:val="21"/>
                      <w:u w:val="single"/>
                    </w:rPr>
                  </w:pPr>
                  <w:r>
                    <w:rPr>
                      <w:rFonts w:hint="eastAsia"/>
                      <w:bCs/>
                      <w:sz w:val="21"/>
                      <w:szCs w:val="21"/>
                      <w:u w:val="single"/>
                    </w:rPr>
                    <w:t>处理设施及效率</w:t>
                  </w:r>
                </w:p>
              </w:tc>
              <w:tc>
                <w:tcPr>
                  <w:tcW w:w="573" w:type="pct"/>
                  <w:tcBorders>
                    <w:tl2br w:val="nil"/>
                    <w:tr2bl w:val="nil"/>
                  </w:tcBorders>
                  <w:noWrap w:val="0"/>
                  <w:vAlign w:val="center"/>
                </w:tcPr>
                <w:p>
                  <w:pPr>
                    <w:adjustRightInd w:val="0"/>
                    <w:snapToGrid w:val="0"/>
                    <w:jc w:val="center"/>
                    <w:rPr>
                      <w:rFonts w:hint="eastAsia"/>
                      <w:bCs/>
                      <w:sz w:val="21"/>
                      <w:szCs w:val="21"/>
                      <w:u w:val="single"/>
                    </w:rPr>
                  </w:pPr>
                  <w:r>
                    <w:rPr>
                      <w:rFonts w:hint="eastAsia"/>
                      <w:bCs/>
                      <w:sz w:val="21"/>
                      <w:szCs w:val="21"/>
                      <w:u w:val="single"/>
                    </w:rPr>
                    <w:t>排风量(</w:t>
                  </w:r>
                  <w:r>
                    <w:rPr>
                      <w:sz w:val="21"/>
                      <w:szCs w:val="21"/>
                      <w:u w:val="single"/>
                    </w:rPr>
                    <w:t>m</w:t>
                  </w:r>
                  <w:r>
                    <w:rPr>
                      <w:sz w:val="21"/>
                      <w:szCs w:val="21"/>
                      <w:u w:val="single"/>
                      <w:vertAlign w:val="superscript"/>
                    </w:rPr>
                    <w:t>3</w:t>
                  </w:r>
                  <w:r>
                    <w:rPr>
                      <w:sz w:val="21"/>
                      <w:szCs w:val="21"/>
                      <w:u w:val="single"/>
                    </w:rPr>
                    <w:t>/h</w:t>
                  </w:r>
                  <w:r>
                    <w:rPr>
                      <w:rFonts w:hint="eastAsia"/>
                      <w:sz w:val="21"/>
                      <w:szCs w:val="21"/>
                      <w:u w:val="single"/>
                    </w:rPr>
                    <w:t>)</w:t>
                  </w:r>
                </w:p>
              </w:tc>
              <w:tc>
                <w:tcPr>
                  <w:tcW w:w="712" w:type="pct"/>
                  <w:tcBorders>
                    <w:tl2br w:val="nil"/>
                    <w:tr2bl w:val="nil"/>
                  </w:tcBorders>
                  <w:noWrap w:val="0"/>
                  <w:vAlign w:val="center"/>
                </w:tcPr>
                <w:p>
                  <w:pPr>
                    <w:adjustRightInd w:val="0"/>
                    <w:snapToGrid w:val="0"/>
                    <w:jc w:val="center"/>
                    <w:rPr>
                      <w:rFonts w:hint="eastAsia"/>
                      <w:sz w:val="21"/>
                      <w:szCs w:val="21"/>
                      <w:u w:val="single"/>
                    </w:rPr>
                  </w:pPr>
                  <w:r>
                    <w:rPr>
                      <w:rFonts w:hint="eastAsia"/>
                      <w:sz w:val="21"/>
                      <w:szCs w:val="21"/>
                      <w:u w:val="single"/>
                    </w:rPr>
                    <w:t>排放浓度(mg/m</w:t>
                  </w:r>
                  <w:r>
                    <w:rPr>
                      <w:rFonts w:hint="eastAsia"/>
                      <w:sz w:val="21"/>
                      <w:szCs w:val="21"/>
                      <w:u w:val="single"/>
                      <w:vertAlign w:val="superscript"/>
                    </w:rPr>
                    <w:t>3</w:t>
                  </w:r>
                  <w:r>
                    <w:rPr>
                      <w:rFonts w:hint="eastAsia"/>
                      <w:sz w:val="21"/>
                      <w:szCs w:val="21"/>
                      <w:u w:val="single"/>
                    </w:rPr>
                    <w:t>)</w:t>
                  </w:r>
                </w:p>
              </w:tc>
              <w:tc>
                <w:tcPr>
                  <w:tcW w:w="627" w:type="pct"/>
                  <w:tcBorders>
                    <w:tl2br w:val="nil"/>
                    <w:tr2bl w:val="nil"/>
                  </w:tcBorders>
                  <w:noWrap w:val="0"/>
                  <w:vAlign w:val="center"/>
                </w:tcPr>
                <w:p>
                  <w:pPr>
                    <w:adjustRightInd w:val="0"/>
                    <w:snapToGrid w:val="0"/>
                    <w:jc w:val="center"/>
                    <w:rPr>
                      <w:rFonts w:hint="eastAsia"/>
                      <w:sz w:val="21"/>
                      <w:szCs w:val="21"/>
                      <w:u w:val="single"/>
                    </w:rPr>
                  </w:pPr>
                  <w:r>
                    <w:rPr>
                      <w:rFonts w:hint="eastAsia"/>
                      <w:sz w:val="21"/>
                      <w:szCs w:val="21"/>
                      <w:u w:val="single"/>
                    </w:rPr>
                    <w:t>排放速率(kg/h)</w:t>
                  </w:r>
                </w:p>
              </w:tc>
              <w:tc>
                <w:tcPr>
                  <w:tcW w:w="469" w:type="pct"/>
                  <w:tcBorders>
                    <w:tl2br w:val="nil"/>
                    <w:tr2bl w:val="nil"/>
                  </w:tcBorders>
                  <w:noWrap w:val="0"/>
                  <w:vAlign w:val="center"/>
                </w:tcPr>
                <w:p>
                  <w:pPr>
                    <w:adjustRightInd w:val="0"/>
                    <w:snapToGrid w:val="0"/>
                    <w:jc w:val="center"/>
                    <w:rPr>
                      <w:rFonts w:hint="eastAsia"/>
                      <w:sz w:val="21"/>
                      <w:szCs w:val="21"/>
                      <w:u w:val="single"/>
                    </w:rPr>
                  </w:pPr>
                  <w:r>
                    <w:rPr>
                      <w:rFonts w:hint="eastAsia"/>
                      <w:sz w:val="21"/>
                      <w:szCs w:val="21"/>
                      <w:u w:val="single"/>
                    </w:rPr>
                    <w:t>排放量(t/a)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498" w:type="pct"/>
                  <w:tcBorders>
                    <w:tl2br w:val="nil"/>
                    <w:tr2bl w:val="nil"/>
                  </w:tcBorders>
                  <w:noWrap w:val="0"/>
                  <w:vAlign w:val="center"/>
                </w:tcPr>
                <w:p>
                  <w:pPr>
                    <w:adjustRightInd w:val="0"/>
                    <w:snapToGrid w:val="0"/>
                    <w:jc w:val="center"/>
                    <w:rPr>
                      <w:rFonts w:hint="eastAsia" w:eastAsia="宋体"/>
                      <w:sz w:val="21"/>
                      <w:szCs w:val="21"/>
                      <w:u w:val="single"/>
                      <w:lang w:eastAsia="zh-CN"/>
                    </w:rPr>
                  </w:pPr>
                  <w:r>
                    <w:rPr>
                      <w:rFonts w:hint="eastAsia"/>
                      <w:sz w:val="21"/>
                      <w:szCs w:val="21"/>
                      <w:u w:val="single"/>
                      <w:lang w:eastAsia="zh-CN"/>
                    </w:rPr>
                    <w:t>球磨机</w:t>
                  </w:r>
                </w:p>
              </w:tc>
              <w:tc>
                <w:tcPr>
                  <w:tcW w:w="578" w:type="pct"/>
                  <w:tcBorders>
                    <w:tl2br w:val="nil"/>
                    <w:tr2bl w:val="nil"/>
                  </w:tcBorders>
                  <w:noWrap w:val="0"/>
                  <w:vAlign w:val="center"/>
                </w:tcPr>
                <w:p>
                  <w:pPr>
                    <w:adjustRightInd w:val="0"/>
                    <w:snapToGrid w:val="0"/>
                    <w:jc w:val="center"/>
                    <w:rPr>
                      <w:sz w:val="21"/>
                      <w:szCs w:val="21"/>
                      <w:u w:val="single"/>
                    </w:rPr>
                  </w:pPr>
                  <w:r>
                    <w:rPr>
                      <w:rFonts w:hint="eastAsia"/>
                      <w:sz w:val="21"/>
                      <w:szCs w:val="21"/>
                      <w:u w:val="single"/>
                      <w:lang w:val="en-US" w:eastAsia="zh-CN"/>
                    </w:rPr>
                    <w:t>32</w:t>
                  </w:r>
                  <w:r>
                    <w:rPr>
                      <w:rFonts w:hint="eastAsia"/>
                      <w:sz w:val="21"/>
                      <w:szCs w:val="21"/>
                      <w:u w:val="single"/>
                    </w:rPr>
                    <w:t>00</w:t>
                  </w:r>
                </w:p>
              </w:tc>
              <w:tc>
                <w:tcPr>
                  <w:tcW w:w="585" w:type="pct"/>
                  <w:tcBorders>
                    <w:tl2br w:val="nil"/>
                    <w:tr2bl w:val="nil"/>
                  </w:tcBorders>
                  <w:noWrap w:val="0"/>
                  <w:vAlign w:val="center"/>
                </w:tcPr>
                <w:p>
                  <w:pPr>
                    <w:adjustRightInd w:val="0"/>
                    <w:snapToGrid w:val="0"/>
                    <w:jc w:val="center"/>
                    <w:rPr>
                      <w:rFonts w:hint="default" w:eastAsia="宋体"/>
                      <w:sz w:val="21"/>
                      <w:szCs w:val="21"/>
                      <w:u w:val="single"/>
                      <w:lang w:val="en-US" w:eastAsia="zh-CN"/>
                    </w:rPr>
                  </w:pPr>
                  <w:r>
                    <w:rPr>
                      <w:rFonts w:hint="eastAsia"/>
                      <w:sz w:val="21"/>
                      <w:szCs w:val="21"/>
                      <w:u w:val="single"/>
                      <w:lang w:val="en-US" w:eastAsia="zh-CN"/>
                    </w:rPr>
                    <w:t>60</w:t>
                  </w:r>
                </w:p>
              </w:tc>
              <w:tc>
                <w:tcPr>
                  <w:tcW w:w="953" w:type="pct"/>
                  <w:tcBorders>
                    <w:tl2br w:val="nil"/>
                    <w:tr2bl w:val="nil"/>
                  </w:tcBorders>
                  <w:noWrap w:val="0"/>
                  <w:vAlign w:val="center"/>
                </w:tcPr>
                <w:p>
                  <w:pPr>
                    <w:adjustRightInd w:val="0"/>
                    <w:snapToGrid w:val="0"/>
                    <w:jc w:val="center"/>
                    <w:rPr>
                      <w:bCs/>
                      <w:sz w:val="21"/>
                      <w:szCs w:val="21"/>
                      <w:u w:val="single"/>
                    </w:rPr>
                  </w:pPr>
                  <w:r>
                    <w:rPr>
                      <w:rFonts w:hint="eastAsia"/>
                      <w:bCs/>
                      <w:sz w:val="21"/>
                      <w:szCs w:val="21"/>
                      <w:u w:val="single"/>
                      <w:lang w:val="en-US" w:eastAsia="zh-CN"/>
                    </w:rPr>
                    <w:t>3</w:t>
                  </w:r>
                  <w:r>
                    <w:rPr>
                      <w:rFonts w:hint="eastAsia"/>
                      <w:bCs/>
                      <w:sz w:val="21"/>
                      <w:szCs w:val="21"/>
                      <w:u w:val="single"/>
                    </w:rPr>
                    <w:t>#</w:t>
                  </w:r>
                  <w:r>
                    <w:rPr>
                      <w:rFonts w:hint="eastAsia"/>
                      <w:bCs/>
                      <w:sz w:val="21"/>
                      <w:szCs w:val="21"/>
                      <w:u w:val="single"/>
                      <w:lang w:eastAsia="zh-CN"/>
                    </w:rPr>
                    <w:t>脉冲式覆膜滤袋高效除尘器</w:t>
                  </w:r>
                  <w:r>
                    <w:rPr>
                      <w:rFonts w:hint="eastAsia"/>
                      <w:bCs/>
                      <w:sz w:val="21"/>
                      <w:szCs w:val="21"/>
                      <w:u w:val="single"/>
                    </w:rPr>
                    <w:t>（99.</w:t>
                  </w:r>
                  <w:r>
                    <w:rPr>
                      <w:rFonts w:hint="eastAsia"/>
                      <w:bCs/>
                      <w:sz w:val="21"/>
                      <w:szCs w:val="21"/>
                      <w:u w:val="single"/>
                      <w:lang w:val="en-US" w:eastAsia="zh-CN"/>
                    </w:rPr>
                    <w:t>5</w:t>
                  </w:r>
                  <w:r>
                    <w:rPr>
                      <w:rFonts w:hint="eastAsia"/>
                      <w:bCs/>
                      <w:sz w:val="21"/>
                      <w:szCs w:val="21"/>
                      <w:u w:val="single"/>
                    </w:rPr>
                    <w:t>%）</w:t>
                  </w:r>
                </w:p>
              </w:tc>
              <w:tc>
                <w:tcPr>
                  <w:tcW w:w="957" w:type="dxa"/>
                  <w:tcBorders>
                    <w:tl2br w:val="nil"/>
                    <w:tr2bl w:val="nil"/>
                  </w:tcBorders>
                  <w:noWrap w:val="0"/>
                  <w:vAlign w:val="center"/>
                </w:tcPr>
                <w:p>
                  <w:pPr>
                    <w:keepNext w:val="0"/>
                    <w:keepLines w:val="0"/>
                    <w:widowControl/>
                    <w:suppressLineNumbers w:val="0"/>
                    <w:jc w:val="center"/>
                    <w:textAlignment w:val="center"/>
                    <w:rPr>
                      <w:bCs/>
                      <w:sz w:val="21"/>
                      <w:szCs w:val="21"/>
                      <w:u w:val="single"/>
                    </w:rPr>
                  </w:pPr>
                  <w:r>
                    <w:rPr>
                      <w:rFonts w:hint="default" w:ascii="Times New Roman" w:hAnsi="Times New Roman" w:eastAsia="宋体" w:cs="Times New Roman"/>
                      <w:i w:val="0"/>
                      <w:iCs w:val="0"/>
                      <w:color w:val="000000"/>
                      <w:kern w:val="0"/>
                      <w:sz w:val="21"/>
                      <w:szCs w:val="21"/>
                      <w:u w:val="single"/>
                      <w:lang w:val="en-US" w:eastAsia="zh-CN" w:bidi="ar"/>
                    </w:rPr>
                    <w:t>1</w:t>
                  </w:r>
                  <w:r>
                    <w:rPr>
                      <w:rFonts w:hint="eastAsia" w:cs="Times New Roman"/>
                      <w:i w:val="0"/>
                      <w:iCs w:val="0"/>
                      <w:color w:val="000000"/>
                      <w:kern w:val="0"/>
                      <w:sz w:val="21"/>
                      <w:szCs w:val="21"/>
                      <w:u w:val="single"/>
                      <w:lang w:val="en-US" w:eastAsia="zh-CN" w:bidi="ar"/>
                    </w:rPr>
                    <w:t>2</w:t>
                  </w:r>
                  <w:r>
                    <w:rPr>
                      <w:rFonts w:hint="default" w:ascii="Times New Roman" w:hAnsi="Times New Roman" w:eastAsia="宋体" w:cs="Times New Roman"/>
                      <w:i w:val="0"/>
                      <w:iCs w:val="0"/>
                      <w:color w:val="000000"/>
                      <w:kern w:val="0"/>
                      <w:sz w:val="21"/>
                      <w:szCs w:val="21"/>
                      <w:u w:val="single"/>
                      <w:lang w:val="en-US" w:eastAsia="zh-CN" w:bidi="ar"/>
                    </w:rPr>
                    <w:t>000</w:t>
                  </w:r>
                </w:p>
              </w:tc>
              <w:tc>
                <w:tcPr>
                  <w:tcW w:w="1189" w:type="dxa"/>
                  <w:tcBorders>
                    <w:tl2br w:val="nil"/>
                    <w:tr2bl w:val="nil"/>
                  </w:tcBorders>
                  <w:noWrap w:val="0"/>
                  <w:vAlign w:val="center"/>
                </w:tcPr>
                <w:p>
                  <w:pPr>
                    <w:keepNext w:val="0"/>
                    <w:keepLines w:val="0"/>
                    <w:widowControl/>
                    <w:suppressLineNumbers w:val="0"/>
                    <w:jc w:val="center"/>
                    <w:textAlignment w:val="center"/>
                    <w:rPr>
                      <w:rFonts w:hint="default"/>
                      <w:sz w:val="21"/>
                      <w:szCs w:val="21"/>
                      <w:u w:val="single"/>
                      <w:lang w:val="en-US"/>
                    </w:rPr>
                  </w:pPr>
                  <w:r>
                    <w:rPr>
                      <w:rFonts w:hint="eastAsia" w:cs="Times New Roman"/>
                      <w:i w:val="0"/>
                      <w:iCs w:val="0"/>
                      <w:color w:val="000000"/>
                      <w:kern w:val="0"/>
                      <w:sz w:val="21"/>
                      <w:szCs w:val="21"/>
                      <w:u w:val="single"/>
                      <w:lang w:val="en-US" w:eastAsia="zh-CN" w:bidi="ar"/>
                    </w:rPr>
                    <w:t>7.8</w:t>
                  </w:r>
                </w:p>
              </w:tc>
              <w:tc>
                <w:tcPr>
                  <w:tcW w:w="1047" w:type="dxa"/>
                  <w:tcBorders>
                    <w:tl2br w:val="nil"/>
                    <w:tr2bl w:val="nil"/>
                  </w:tcBorders>
                  <w:noWrap w:val="0"/>
                  <w:vAlign w:val="center"/>
                </w:tcPr>
                <w:p>
                  <w:pPr>
                    <w:keepNext w:val="0"/>
                    <w:keepLines w:val="0"/>
                    <w:widowControl/>
                    <w:suppressLineNumbers w:val="0"/>
                    <w:jc w:val="center"/>
                    <w:textAlignment w:val="center"/>
                    <w:rPr>
                      <w:sz w:val="21"/>
                      <w:szCs w:val="21"/>
                      <w:u w:val="single"/>
                    </w:rPr>
                  </w:pPr>
                  <w:r>
                    <w:rPr>
                      <w:rFonts w:hint="default" w:ascii="Times New Roman" w:hAnsi="Times New Roman" w:eastAsia="宋体" w:cs="Times New Roman"/>
                      <w:i w:val="0"/>
                      <w:iCs w:val="0"/>
                      <w:color w:val="000000"/>
                      <w:kern w:val="0"/>
                      <w:sz w:val="21"/>
                      <w:szCs w:val="21"/>
                      <w:u w:val="single"/>
                      <w:lang w:val="en-US" w:eastAsia="zh-CN" w:bidi="ar"/>
                    </w:rPr>
                    <w:t xml:space="preserve">0.0938 </w:t>
                  </w:r>
                </w:p>
              </w:tc>
              <w:tc>
                <w:tcPr>
                  <w:tcW w:w="783" w:type="dxa"/>
                  <w:tcBorders>
                    <w:tl2br w:val="nil"/>
                    <w:tr2bl w:val="nil"/>
                  </w:tcBorders>
                  <w:noWrap w:val="0"/>
                  <w:vAlign w:val="center"/>
                </w:tcPr>
                <w:p>
                  <w:pPr>
                    <w:keepNext w:val="0"/>
                    <w:keepLines w:val="0"/>
                    <w:widowControl/>
                    <w:suppressLineNumbers w:val="0"/>
                    <w:jc w:val="center"/>
                    <w:textAlignment w:val="center"/>
                    <w:rPr>
                      <w:sz w:val="21"/>
                      <w:szCs w:val="21"/>
                      <w:u w:val="single"/>
                    </w:rPr>
                  </w:pPr>
                  <w:r>
                    <w:rPr>
                      <w:rFonts w:hint="default" w:ascii="Times New Roman" w:hAnsi="Times New Roman" w:eastAsia="宋体" w:cs="Times New Roman"/>
                      <w:i w:val="0"/>
                      <w:iCs w:val="0"/>
                      <w:color w:val="000000"/>
                      <w:kern w:val="0"/>
                      <w:sz w:val="21"/>
                      <w:szCs w:val="21"/>
                      <w:u w:val="single"/>
                      <w:lang w:val="en-US" w:eastAsia="zh-CN" w:bidi="ar"/>
                    </w:rPr>
                    <w:t>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22" w:hRule="atLeast"/>
                <w:jc w:val="center"/>
              </w:trPr>
              <w:tc>
                <w:tcPr>
                  <w:tcW w:w="498" w:type="pct"/>
                  <w:tcBorders>
                    <w:tl2br w:val="nil"/>
                    <w:tr2bl w:val="nil"/>
                  </w:tcBorders>
                  <w:noWrap w:val="0"/>
                  <w:vAlign w:val="center"/>
                </w:tcPr>
                <w:p>
                  <w:pPr>
                    <w:adjustRightInd w:val="0"/>
                    <w:snapToGrid w:val="0"/>
                    <w:jc w:val="center"/>
                    <w:rPr>
                      <w:rFonts w:hint="eastAsia"/>
                      <w:sz w:val="21"/>
                      <w:szCs w:val="21"/>
                      <w:u w:val="single"/>
                    </w:rPr>
                  </w:pPr>
                  <w:r>
                    <w:rPr>
                      <w:rFonts w:hint="eastAsia"/>
                      <w:sz w:val="21"/>
                      <w:szCs w:val="21"/>
                      <w:u w:val="single"/>
                    </w:rPr>
                    <w:t>雷蒙磨</w:t>
                  </w:r>
                </w:p>
              </w:tc>
              <w:tc>
                <w:tcPr>
                  <w:tcW w:w="578" w:type="pct"/>
                  <w:tcBorders>
                    <w:tl2br w:val="nil"/>
                    <w:tr2bl w:val="nil"/>
                  </w:tcBorders>
                  <w:noWrap w:val="0"/>
                  <w:vAlign w:val="center"/>
                </w:tcPr>
                <w:p>
                  <w:pPr>
                    <w:adjustRightInd w:val="0"/>
                    <w:snapToGrid w:val="0"/>
                    <w:jc w:val="center"/>
                    <w:rPr>
                      <w:rFonts w:hint="eastAsia"/>
                      <w:sz w:val="21"/>
                      <w:szCs w:val="21"/>
                      <w:u w:val="single"/>
                    </w:rPr>
                  </w:pPr>
                  <w:r>
                    <w:rPr>
                      <w:rFonts w:hint="eastAsia"/>
                      <w:sz w:val="21"/>
                      <w:szCs w:val="21"/>
                      <w:u w:val="single"/>
                      <w:lang w:val="en-US" w:eastAsia="zh-CN"/>
                    </w:rPr>
                    <w:t>16</w:t>
                  </w:r>
                  <w:r>
                    <w:rPr>
                      <w:rFonts w:hint="eastAsia"/>
                      <w:sz w:val="21"/>
                      <w:szCs w:val="21"/>
                      <w:u w:val="single"/>
                    </w:rPr>
                    <w:t>00</w:t>
                  </w:r>
                </w:p>
              </w:tc>
              <w:tc>
                <w:tcPr>
                  <w:tcW w:w="585" w:type="pct"/>
                  <w:tcBorders>
                    <w:tl2br w:val="nil"/>
                    <w:tr2bl w:val="nil"/>
                  </w:tcBorders>
                  <w:noWrap w:val="0"/>
                  <w:vAlign w:val="center"/>
                </w:tcPr>
                <w:p>
                  <w:pPr>
                    <w:adjustRightInd w:val="0"/>
                    <w:snapToGrid w:val="0"/>
                    <w:jc w:val="center"/>
                    <w:rPr>
                      <w:rFonts w:hint="default" w:eastAsia="宋体"/>
                      <w:sz w:val="21"/>
                      <w:szCs w:val="21"/>
                      <w:u w:val="single"/>
                      <w:lang w:val="en-US" w:eastAsia="zh-CN"/>
                    </w:rPr>
                  </w:pPr>
                  <w:r>
                    <w:rPr>
                      <w:rFonts w:hint="eastAsia"/>
                      <w:sz w:val="21"/>
                      <w:szCs w:val="21"/>
                      <w:u w:val="single"/>
                      <w:lang w:val="en-US" w:eastAsia="zh-CN"/>
                    </w:rPr>
                    <w:t>30</w:t>
                  </w:r>
                </w:p>
              </w:tc>
              <w:tc>
                <w:tcPr>
                  <w:tcW w:w="953" w:type="pct"/>
                  <w:tcBorders>
                    <w:tl2br w:val="nil"/>
                    <w:tr2bl w:val="nil"/>
                  </w:tcBorders>
                  <w:noWrap w:val="0"/>
                  <w:vAlign w:val="center"/>
                </w:tcPr>
                <w:p>
                  <w:pPr>
                    <w:adjustRightInd w:val="0"/>
                    <w:snapToGrid w:val="0"/>
                    <w:jc w:val="center"/>
                    <w:rPr>
                      <w:rFonts w:hint="eastAsia"/>
                      <w:bCs/>
                      <w:sz w:val="21"/>
                      <w:szCs w:val="21"/>
                      <w:u w:val="single"/>
                    </w:rPr>
                  </w:pPr>
                  <w:r>
                    <w:rPr>
                      <w:rFonts w:hint="eastAsia"/>
                      <w:bCs/>
                      <w:sz w:val="21"/>
                      <w:szCs w:val="21"/>
                      <w:u w:val="single"/>
                      <w:lang w:val="en-US" w:eastAsia="zh-CN"/>
                    </w:rPr>
                    <w:t>2</w:t>
                  </w:r>
                  <w:r>
                    <w:rPr>
                      <w:rFonts w:hint="eastAsia"/>
                      <w:bCs/>
                      <w:sz w:val="21"/>
                      <w:szCs w:val="21"/>
                      <w:u w:val="single"/>
                    </w:rPr>
                    <w:t>#</w:t>
                  </w:r>
                  <w:r>
                    <w:rPr>
                      <w:rFonts w:hint="eastAsia"/>
                      <w:bCs/>
                      <w:sz w:val="21"/>
                      <w:szCs w:val="21"/>
                      <w:u w:val="single"/>
                      <w:lang w:eastAsia="zh-CN"/>
                    </w:rPr>
                    <w:t>脉冲式覆膜滤袋高效除尘器</w:t>
                  </w:r>
                  <w:r>
                    <w:rPr>
                      <w:rFonts w:hint="eastAsia"/>
                      <w:bCs/>
                      <w:sz w:val="21"/>
                      <w:szCs w:val="21"/>
                      <w:u w:val="single"/>
                    </w:rPr>
                    <w:t>（99.</w:t>
                  </w:r>
                  <w:r>
                    <w:rPr>
                      <w:rFonts w:hint="eastAsia"/>
                      <w:bCs/>
                      <w:sz w:val="21"/>
                      <w:szCs w:val="21"/>
                      <w:u w:val="single"/>
                      <w:lang w:val="en-US" w:eastAsia="zh-CN"/>
                    </w:rPr>
                    <w:t>5</w:t>
                  </w:r>
                  <w:r>
                    <w:rPr>
                      <w:rFonts w:hint="eastAsia"/>
                      <w:bCs/>
                      <w:sz w:val="21"/>
                      <w:szCs w:val="21"/>
                      <w:u w:val="single"/>
                    </w:rPr>
                    <w:t>%）</w:t>
                  </w:r>
                </w:p>
              </w:tc>
              <w:tc>
                <w:tcPr>
                  <w:tcW w:w="957" w:type="dxa"/>
                  <w:tcBorders>
                    <w:tl2br w:val="nil"/>
                    <w:tr2bl w:val="nil"/>
                  </w:tcBorders>
                  <w:noWrap w:val="0"/>
                  <w:vAlign w:val="center"/>
                </w:tcPr>
                <w:p>
                  <w:pPr>
                    <w:keepNext w:val="0"/>
                    <w:keepLines w:val="0"/>
                    <w:widowControl/>
                    <w:suppressLineNumbers w:val="0"/>
                    <w:jc w:val="center"/>
                    <w:textAlignment w:val="center"/>
                    <w:rPr>
                      <w:rFonts w:hint="eastAsia"/>
                      <w:bCs/>
                      <w:sz w:val="21"/>
                      <w:szCs w:val="21"/>
                      <w:u w:val="single"/>
                    </w:rPr>
                  </w:pPr>
                  <w:r>
                    <w:rPr>
                      <w:rFonts w:hint="default" w:ascii="Times New Roman" w:hAnsi="Times New Roman" w:eastAsia="宋体" w:cs="Times New Roman"/>
                      <w:i w:val="0"/>
                      <w:iCs w:val="0"/>
                      <w:color w:val="000000"/>
                      <w:kern w:val="0"/>
                      <w:sz w:val="21"/>
                      <w:szCs w:val="21"/>
                      <w:u w:val="single"/>
                      <w:lang w:val="en-US" w:eastAsia="zh-CN" w:bidi="ar"/>
                    </w:rPr>
                    <w:t>1</w:t>
                  </w:r>
                  <w:r>
                    <w:rPr>
                      <w:rFonts w:hint="eastAsia" w:cs="Times New Roman"/>
                      <w:i w:val="0"/>
                      <w:iCs w:val="0"/>
                      <w:color w:val="000000"/>
                      <w:kern w:val="0"/>
                      <w:sz w:val="21"/>
                      <w:szCs w:val="21"/>
                      <w:u w:val="single"/>
                      <w:lang w:val="en-US" w:eastAsia="zh-CN" w:bidi="ar"/>
                    </w:rPr>
                    <w:t>2</w:t>
                  </w:r>
                  <w:r>
                    <w:rPr>
                      <w:rFonts w:hint="default" w:ascii="Times New Roman" w:hAnsi="Times New Roman" w:eastAsia="宋体" w:cs="Times New Roman"/>
                      <w:i w:val="0"/>
                      <w:iCs w:val="0"/>
                      <w:color w:val="000000"/>
                      <w:kern w:val="0"/>
                      <w:sz w:val="21"/>
                      <w:szCs w:val="21"/>
                      <w:u w:val="single"/>
                      <w:lang w:val="en-US" w:eastAsia="zh-CN" w:bidi="ar"/>
                    </w:rPr>
                    <w:t>000</w:t>
                  </w:r>
                </w:p>
              </w:tc>
              <w:tc>
                <w:tcPr>
                  <w:tcW w:w="1189" w:type="dxa"/>
                  <w:tcBorders>
                    <w:tl2br w:val="nil"/>
                    <w:tr2bl w:val="nil"/>
                  </w:tcBorders>
                  <w:noWrap w:val="0"/>
                  <w:vAlign w:val="center"/>
                </w:tcPr>
                <w:p>
                  <w:pPr>
                    <w:keepNext w:val="0"/>
                    <w:keepLines w:val="0"/>
                    <w:widowControl/>
                    <w:suppressLineNumbers w:val="0"/>
                    <w:jc w:val="center"/>
                    <w:textAlignment w:val="center"/>
                    <w:rPr>
                      <w:rFonts w:hint="default" w:eastAsia="宋体"/>
                      <w:sz w:val="21"/>
                      <w:szCs w:val="21"/>
                      <w:u w:val="single"/>
                      <w:lang w:val="en-US" w:eastAsia="zh-CN"/>
                    </w:rPr>
                  </w:pPr>
                  <w:r>
                    <w:rPr>
                      <w:rFonts w:hint="eastAsia"/>
                      <w:sz w:val="21"/>
                      <w:szCs w:val="21"/>
                      <w:u w:val="single"/>
                      <w:lang w:val="en-US" w:eastAsia="zh-CN"/>
                    </w:rPr>
                    <w:t>7.8</w:t>
                  </w:r>
                </w:p>
              </w:tc>
              <w:tc>
                <w:tcPr>
                  <w:tcW w:w="1047" w:type="dxa"/>
                  <w:tcBorders>
                    <w:tl2br w:val="nil"/>
                    <w:tr2bl w:val="nil"/>
                  </w:tcBorders>
                  <w:noWrap w:val="0"/>
                  <w:vAlign w:val="center"/>
                </w:tcPr>
                <w:p>
                  <w:pPr>
                    <w:keepNext w:val="0"/>
                    <w:keepLines w:val="0"/>
                    <w:widowControl/>
                    <w:suppressLineNumbers w:val="0"/>
                    <w:jc w:val="center"/>
                    <w:textAlignment w:val="center"/>
                    <w:rPr>
                      <w:rFonts w:hint="eastAsia"/>
                      <w:sz w:val="21"/>
                      <w:szCs w:val="21"/>
                      <w:u w:val="single"/>
                    </w:rPr>
                  </w:pPr>
                  <w:r>
                    <w:rPr>
                      <w:rFonts w:hint="default" w:ascii="Times New Roman" w:hAnsi="Times New Roman" w:eastAsia="宋体" w:cs="Times New Roman"/>
                      <w:i w:val="0"/>
                      <w:iCs w:val="0"/>
                      <w:color w:val="000000"/>
                      <w:kern w:val="0"/>
                      <w:sz w:val="21"/>
                      <w:szCs w:val="21"/>
                      <w:u w:val="single"/>
                      <w:lang w:val="en-US" w:eastAsia="zh-CN" w:bidi="ar"/>
                    </w:rPr>
                    <w:t xml:space="preserve">0.0938 </w:t>
                  </w:r>
                </w:p>
              </w:tc>
              <w:tc>
                <w:tcPr>
                  <w:tcW w:w="783" w:type="dxa"/>
                  <w:tcBorders>
                    <w:tl2br w:val="nil"/>
                    <w:tr2bl w:val="nil"/>
                  </w:tcBorders>
                  <w:noWrap w:val="0"/>
                  <w:vAlign w:val="center"/>
                </w:tcPr>
                <w:p>
                  <w:pPr>
                    <w:keepNext w:val="0"/>
                    <w:keepLines w:val="0"/>
                    <w:widowControl/>
                    <w:suppressLineNumbers w:val="0"/>
                    <w:jc w:val="center"/>
                    <w:textAlignment w:val="center"/>
                    <w:rPr>
                      <w:rFonts w:hint="eastAsia"/>
                      <w:sz w:val="21"/>
                      <w:szCs w:val="21"/>
                      <w:u w:val="single"/>
                    </w:rPr>
                  </w:pPr>
                  <w:r>
                    <w:rPr>
                      <w:rFonts w:hint="default" w:ascii="Times New Roman" w:hAnsi="Times New Roman" w:eastAsia="宋体" w:cs="Times New Roman"/>
                      <w:i w:val="0"/>
                      <w:iCs w:val="0"/>
                      <w:color w:val="000000"/>
                      <w:kern w:val="0"/>
                      <w:sz w:val="21"/>
                      <w:szCs w:val="21"/>
                      <w:u w:val="single"/>
                      <w:lang w:val="en-US" w:eastAsia="zh-CN" w:bidi="ar"/>
                    </w:rPr>
                    <w:t>0.15</w:t>
                  </w:r>
                </w:p>
              </w:tc>
            </w:tr>
          </w:tbl>
          <w:p>
            <w:pPr>
              <w:autoSpaceDE w:val="0"/>
              <w:autoSpaceDN w:val="0"/>
              <w:spacing w:before="120" w:beforeLines="50" w:line="360" w:lineRule="auto"/>
              <w:ind w:firstLine="480" w:firstLineChars="200"/>
              <w:rPr>
                <w:sz w:val="24"/>
                <w:u w:val="single"/>
              </w:rPr>
            </w:pPr>
            <w:r>
              <w:rPr>
                <w:rFonts w:hint="eastAsia"/>
                <w:sz w:val="24"/>
                <w:u w:val="single"/>
              </w:rPr>
              <w:t>由上表可知，</w:t>
            </w:r>
            <w:r>
              <w:rPr>
                <w:rFonts w:hint="eastAsia"/>
                <w:sz w:val="24"/>
                <w:u w:val="single"/>
                <w:lang w:eastAsia="zh-CN"/>
              </w:rPr>
              <w:t>球磨机及</w:t>
            </w:r>
            <w:r>
              <w:rPr>
                <w:rFonts w:hint="eastAsia"/>
                <w:sz w:val="24"/>
                <w:u w:val="single"/>
              </w:rPr>
              <w:t>雷蒙磨单独运行时排放的颗粒物浓度和速率均能够满足《大气污染物综合排放标准》（GB16297-1996）二级标准限值要求“颗粒物最高允许排放浓度120mg/m</w:t>
            </w:r>
            <w:r>
              <w:rPr>
                <w:rFonts w:hint="eastAsia"/>
                <w:sz w:val="24"/>
                <w:u w:val="single"/>
                <w:vertAlign w:val="superscript"/>
              </w:rPr>
              <w:t>3</w:t>
            </w:r>
            <w:r>
              <w:rPr>
                <w:rFonts w:hint="eastAsia"/>
                <w:sz w:val="24"/>
                <w:u w:val="single"/>
              </w:rPr>
              <w:t>，21m高排气筒排放速率7.61kg/h”，同时满足《洛阳市2021年重污染天气通用行业应急减排措施制定技术指南》（洛市环[2021]47号）中涉颗粒物排放工序绩效先进性指标“颗粒物排放浓度限值10mg/m</w:t>
            </w:r>
            <w:r>
              <w:rPr>
                <w:rFonts w:hint="eastAsia"/>
                <w:sz w:val="24"/>
                <w:u w:val="single"/>
                <w:vertAlign w:val="superscript"/>
              </w:rPr>
              <w:t>3</w:t>
            </w:r>
            <w:r>
              <w:rPr>
                <w:rFonts w:hint="eastAsia"/>
                <w:sz w:val="24"/>
                <w:u w:val="single"/>
              </w:rPr>
              <w:t>”。</w:t>
            </w:r>
          </w:p>
          <w:p>
            <w:pPr>
              <w:numPr>
                <w:ilvl w:val="0"/>
                <w:numId w:val="13"/>
              </w:numPr>
              <w:autoSpaceDE w:val="0"/>
              <w:autoSpaceDN w:val="0"/>
              <w:spacing w:line="360" w:lineRule="auto"/>
              <w:ind w:left="-480" w:leftChars="0" w:firstLine="480" w:firstLineChars="0"/>
              <w:rPr>
                <w:rFonts w:hint="eastAsia"/>
                <w:sz w:val="24"/>
                <w:u w:val="single"/>
              </w:rPr>
            </w:pPr>
            <w:r>
              <w:rPr>
                <w:sz w:val="24"/>
                <w:u w:val="single"/>
              </w:rPr>
              <w:t>氢氧化钙消化</w:t>
            </w:r>
            <w:r>
              <w:rPr>
                <w:rFonts w:hint="eastAsia"/>
                <w:sz w:val="24"/>
                <w:u w:val="single"/>
                <w:lang w:eastAsia="zh-CN"/>
              </w:rPr>
              <w:t>、选粉</w:t>
            </w:r>
            <w:r>
              <w:rPr>
                <w:sz w:val="24"/>
                <w:u w:val="single"/>
              </w:rPr>
              <w:t>过程产生的粉尘</w:t>
            </w:r>
          </w:p>
          <w:p>
            <w:pPr>
              <w:autoSpaceDE w:val="0"/>
              <w:autoSpaceDN w:val="0"/>
              <w:spacing w:line="360" w:lineRule="auto"/>
              <w:ind w:firstLine="480" w:firstLineChars="200"/>
              <w:rPr>
                <w:sz w:val="24"/>
                <w:u w:val="single"/>
              </w:rPr>
            </w:pPr>
            <w:r>
              <w:rPr>
                <w:sz w:val="24"/>
                <w:u w:val="single"/>
              </w:rPr>
              <w:t>参考《逸散性工业粉尘控制技术》第三章石灰厂表3-1产污系数表，该工序粉尘产生系数为0.25kg/t物料，</w:t>
            </w:r>
            <w:r>
              <w:rPr>
                <w:rFonts w:hint="eastAsia"/>
                <w:sz w:val="24"/>
                <w:u w:val="single"/>
              </w:rPr>
              <w:t>本项目氢氧化钙产生量为</w:t>
            </w:r>
            <w:r>
              <w:rPr>
                <w:rFonts w:hint="eastAsia"/>
                <w:sz w:val="24"/>
                <w:u w:val="single"/>
                <w:lang w:val="en-US" w:eastAsia="zh-CN"/>
              </w:rPr>
              <w:t>6</w:t>
            </w:r>
            <w:r>
              <w:rPr>
                <w:rFonts w:hint="eastAsia"/>
                <w:sz w:val="24"/>
                <w:u w:val="single"/>
              </w:rPr>
              <w:t>万</w:t>
            </w:r>
            <w:r>
              <w:rPr>
                <w:sz w:val="24"/>
                <w:u w:val="single"/>
              </w:rPr>
              <w:t>t/a，</w:t>
            </w:r>
            <w:r>
              <w:rPr>
                <w:rFonts w:hint="eastAsia"/>
                <w:sz w:val="24"/>
                <w:u w:val="single"/>
              </w:rPr>
              <w:t>则消化过程</w:t>
            </w:r>
            <w:r>
              <w:rPr>
                <w:sz w:val="24"/>
                <w:u w:val="single"/>
              </w:rPr>
              <w:t>粉尘产生量为</w:t>
            </w:r>
            <w:r>
              <w:rPr>
                <w:rFonts w:hint="eastAsia"/>
                <w:sz w:val="24"/>
                <w:u w:val="single"/>
                <w:lang w:val="en-US" w:eastAsia="zh-CN"/>
              </w:rPr>
              <w:t>15</w:t>
            </w:r>
            <w:r>
              <w:rPr>
                <w:sz w:val="24"/>
                <w:u w:val="single"/>
              </w:rPr>
              <w:t>t/a。</w:t>
            </w:r>
          </w:p>
          <w:p>
            <w:pPr>
              <w:autoSpaceDE w:val="0"/>
              <w:autoSpaceDN w:val="0"/>
              <w:spacing w:line="360" w:lineRule="auto"/>
              <w:ind w:firstLine="480" w:firstLineChars="200"/>
              <w:rPr>
                <w:sz w:val="24"/>
                <w:u w:val="single"/>
              </w:rPr>
            </w:pPr>
            <w:r>
              <w:rPr>
                <w:rFonts w:hint="eastAsia"/>
                <w:sz w:val="24"/>
                <w:u w:val="single"/>
              </w:rPr>
              <w:t>消化后的氢氧化钙利用选粉机选粉，工作原理类似雷蒙磨，参考</w:t>
            </w:r>
            <w:r>
              <w:rPr>
                <w:sz w:val="24"/>
                <w:u w:val="single"/>
              </w:rPr>
              <w:t>《逸散性工业粉尘控制技术》第三章石灰厂表3-1产污系数表，该工序粉尘产生系数为0.</w:t>
            </w:r>
            <w:r>
              <w:rPr>
                <w:rFonts w:hint="eastAsia"/>
                <w:sz w:val="24"/>
                <w:u w:val="single"/>
              </w:rPr>
              <w:t>7</w:t>
            </w:r>
            <w:r>
              <w:rPr>
                <w:sz w:val="24"/>
                <w:u w:val="single"/>
              </w:rPr>
              <w:t>5kg/t物料，</w:t>
            </w:r>
            <w:r>
              <w:rPr>
                <w:rFonts w:hint="eastAsia"/>
                <w:sz w:val="24"/>
                <w:u w:val="single"/>
              </w:rPr>
              <w:t>本项目氢氧化钙产生量为</w:t>
            </w:r>
            <w:r>
              <w:rPr>
                <w:rFonts w:hint="eastAsia"/>
                <w:sz w:val="24"/>
                <w:u w:val="single"/>
                <w:lang w:val="en-US" w:eastAsia="zh-CN"/>
              </w:rPr>
              <w:t>6</w:t>
            </w:r>
            <w:r>
              <w:rPr>
                <w:rFonts w:hint="eastAsia"/>
                <w:sz w:val="24"/>
                <w:u w:val="single"/>
              </w:rPr>
              <w:t>万</w:t>
            </w:r>
            <w:r>
              <w:rPr>
                <w:sz w:val="24"/>
                <w:u w:val="single"/>
              </w:rPr>
              <w:t>t/a，</w:t>
            </w:r>
            <w:r>
              <w:rPr>
                <w:rFonts w:hint="eastAsia"/>
                <w:sz w:val="24"/>
                <w:u w:val="single"/>
              </w:rPr>
              <w:t>则选粉过程</w:t>
            </w:r>
            <w:r>
              <w:rPr>
                <w:sz w:val="24"/>
                <w:u w:val="single"/>
              </w:rPr>
              <w:t>粉尘产生量为</w:t>
            </w:r>
            <w:r>
              <w:rPr>
                <w:rFonts w:hint="eastAsia"/>
                <w:sz w:val="24"/>
                <w:u w:val="single"/>
                <w:lang w:val="en-US" w:eastAsia="zh-CN"/>
              </w:rPr>
              <w:t>45</w:t>
            </w:r>
            <w:r>
              <w:rPr>
                <w:sz w:val="24"/>
                <w:u w:val="single"/>
              </w:rPr>
              <w:t>t/a。</w:t>
            </w:r>
          </w:p>
          <w:p>
            <w:pPr>
              <w:autoSpaceDE w:val="0"/>
              <w:autoSpaceDN w:val="0"/>
              <w:spacing w:line="360" w:lineRule="auto"/>
              <w:ind w:firstLine="480" w:firstLineChars="200"/>
              <w:rPr>
                <w:rFonts w:hint="eastAsia"/>
                <w:u w:val="single"/>
              </w:rPr>
            </w:pPr>
            <w:r>
              <w:rPr>
                <w:sz w:val="24"/>
                <w:u w:val="single"/>
              </w:rPr>
              <w:t>生石灰消化过程为放热过程，</w:t>
            </w:r>
            <w:r>
              <w:rPr>
                <w:rFonts w:hint="eastAsia"/>
                <w:sz w:val="24"/>
                <w:u w:val="single"/>
              </w:rPr>
              <w:t>采用密闭式三级消化器，上方设置管道将产生的废气引入水浴除尘器</w:t>
            </w:r>
            <w:r>
              <w:rPr>
                <w:rFonts w:hint="eastAsia"/>
                <w:sz w:val="24"/>
                <w:u w:val="single"/>
                <w:lang w:val="en-US" w:eastAsia="zh-CN"/>
              </w:rPr>
              <w:t>+除雾器+4#</w:t>
            </w:r>
            <w:r>
              <w:rPr>
                <w:rFonts w:hint="eastAsia"/>
                <w:sz w:val="24"/>
                <w:u w:val="single"/>
                <w:lang w:eastAsia="zh-CN"/>
              </w:rPr>
              <w:t>脉冲式覆膜滤袋高效除尘器</w:t>
            </w:r>
            <w:r>
              <w:rPr>
                <w:rFonts w:hint="eastAsia"/>
                <w:sz w:val="24"/>
                <w:u w:val="single"/>
              </w:rPr>
              <w:t>进行处理，该除尘器内的布袋耐高温、耐高湿、耐腐蚀，处理效率为99%</w:t>
            </w:r>
            <w:r>
              <w:rPr>
                <w:rFonts w:hint="eastAsia"/>
                <w:sz w:val="24"/>
                <w:u w:val="single"/>
                <w:lang w:eastAsia="zh-CN"/>
              </w:rPr>
              <w:t>。</w:t>
            </w:r>
            <w:r>
              <w:rPr>
                <w:rFonts w:hint="eastAsia"/>
                <w:sz w:val="24"/>
                <w:u w:val="single"/>
              </w:rPr>
              <w:t>选粉机密闭运行，循环风路的含尘余风在引风机的作用下，通过管道</w:t>
            </w:r>
            <w:r>
              <w:rPr>
                <w:rFonts w:hint="eastAsia"/>
                <w:sz w:val="24"/>
                <w:u w:val="single"/>
                <w:lang w:eastAsia="zh-CN"/>
              </w:rPr>
              <w:t>同样</w:t>
            </w:r>
            <w:r>
              <w:rPr>
                <w:rFonts w:hint="eastAsia"/>
                <w:sz w:val="24"/>
                <w:u w:val="single"/>
              </w:rPr>
              <w:t>引入</w:t>
            </w:r>
            <w:r>
              <w:rPr>
                <w:rFonts w:hint="eastAsia"/>
                <w:sz w:val="24"/>
                <w:u w:val="single"/>
                <w:lang w:val="en-US" w:eastAsia="zh-CN"/>
              </w:rPr>
              <w:t>5#</w:t>
            </w:r>
            <w:r>
              <w:rPr>
                <w:rFonts w:hint="eastAsia"/>
                <w:sz w:val="24"/>
                <w:u w:val="single"/>
                <w:lang w:eastAsia="zh-CN"/>
              </w:rPr>
              <w:t>脉冲式覆膜滤袋高效除尘器</w:t>
            </w:r>
            <w:r>
              <w:rPr>
                <w:rFonts w:hint="eastAsia"/>
                <w:sz w:val="24"/>
                <w:u w:val="single"/>
                <w:lang w:val="en-US" w:eastAsia="zh-CN"/>
              </w:rPr>
              <w:t>+水浴除尘器</w:t>
            </w:r>
            <w:r>
              <w:rPr>
                <w:rFonts w:hint="eastAsia"/>
                <w:sz w:val="24"/>
                <w:u w:val="single"/>
              </w:rPr>
              <w:t>进行处理。则消料</w:t>
            </w:r>
            <w:r>
              <w:rPr>
                <w:rFonts w:hint="eastAsia"/>
                <w:sz w:val="24"/>
                <w:u w:val="single"/>
                <w:lang w:eastAsia="zh-CN"/>
              </w:rPr>
              <w:t>、选粉</w:t>
            </w:r>
            <w:r>
              <w:rPr>
                <w:rFonts w:hint="eastAsia"/>
                <w:sz w:val="24"/>
                <w:u w:val="single"/>
              </w:rPr>
              <w:t>过程的粉尘产排情况见下表。</w:t>
            </w:r>
          </w:p>
          <w:p>
            <w:pPr>
              <w:pStyle w:val="114"/>
              <w:numPr>
                <w:ilvl w:val="0"/>
                <w:numId w:val="0"/>
              </w:numPr>
              <w:ind w:leftChars="0"/>
              <w:jc w:val="center"/>
              <w:rPr>
                <w:rFonts w:hint="eastAsia"/>
                <w:kern w:val="0"/>
                <w:u w:val="single"/>
              </w:rPr>
            </w:pPr>
            <w:r>
              <w:rPr>
                <w:rFonts w:hint="eastAsia"/>
                <w:kern w:val="0"/>
                <w:u w:val="single"/>
                <w:lang w:eastAsia="zh-CN"/>
              </w:rPr>
              <w:t>表</w:t>
            </w:r>
            <w:r>
              <w:rPr>
                <w:rFonts w:hint="eastAsia"/>
                <w:kern w:val="0"/>
                <w:u w:val="single"/>
                <w:lang w:val="en-US" w:eastAsia="zh-CN"/>
              </w:rPr>
              <w:t>4-9</w:t>
            </w:r>
            <w:r>
              <w:rPr>
                <w:rFonts w:hint="eastAsia"/>
                <w:kern w:val="0"/>
                <w:u w:val="single"/>
              </w:rPr>
              <w:t xml:space="preserve">    消化</w:t>
            </w:r>
            <w:r>
              <w:rPr>
                <w:rFonts w:hint="eastAsia"/>
                <w:kern w:val="0"/>
                <w:u w:val="single"/>
                <w:lang w:eastAsia="zh-CN"/>
              </w:rPr>
              <w:t>、选粉</w:t>
            </w:r>
            <w:r>
              <w:rPr>
                <w:rFonts w:hint="eastAsia"/>
                <w:kern w:val="0"/>
                <w:u w:val="single"/>
              </w:rPr>
              <w:t>过程废气产排情况一览表</w:t>
            </w:r>
          </w:p>
          <w:tbl>
            <w:tblPr>
              <w:tblStyle w:val="3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95"/>
              <w:gridCol w:w="975"/>
              <w:gridCol w:w="919"/>
              <w:gridCol w:w="1696"/>
              <w:gridCol w:w="965"/>
              <w:gridCol w:w="914"/>
              <w:gridCol w:w="902"/>
              <w:gridCol w:w="90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995" w:type="dxa"/>
                  <w:tcBorders>
                    <w:tl2br w:val="nil"/>
                    <w:tr2bl w:val="nil"/>
                  </w:tcBorders>
                  <w:noWrap w:val="0"/>
                  <w:vAlign w:val="center"/>
                </w:tcPr>
                <w:p>
                  <w:pPr>
                    <w:adjustRightInd w:val="0"/>
                    <w:snapToGrid w:val="0"/>
                    <w:jc w:val="center"/>
                    <w:rPr>
                      <w:rFonts w:hint="eastAsia"/>
                      <w:sz w:val="21"/>
                      <w:szCs w:val="21"/>
                      <w:u w:val="single"/>
                    </w:rPr>
                  </w:pPr>
                  <w:r>
                    <w:rPr>
                      <w:rFonts w:hint="eastAsia"/>
                      <w:sz w:val="21"/>
                      <w:szCs w:val="21"/>
                      <w:u w:val="single"/>
                    </w:rPr>
                    <w:t>产污设备</w:t>
                  </w:r>
                </w:p>
              </w:tc>
              <w:tc>
                <w:tcPr>
                  <w:tcW w:w="975" w:type="dxa"/>
                  <w:tcBorders>
                    <w:tl2br w:val="nil"/>
                    <w:tr2bl w:val="nil"/>
                  </w:tcBorders>
                  <w:noWrap w:val="0"/>
                  <w:vAlign w:val="center"/>
                </w:tcPr>
                <w:p>
                  <w:pPr>
                    <w:adjustRightInd w:val="0"/>
                    <w:snapToGrid w:val="0"/>
                    <w:jc w:val="center"/>
                    <w:rPr>
                      <w:sz w:val="21"/>
                      <w:szCs w:val="21"/>
                      <w:u w:val="single"/>
                    </w:rPr>
                  </w:pPr>
                  <w:r>
                    <w:rPr>
                      <w:rFonts w:hint="eastAsia"/>
                      <w:sz w:val="21"/>
                      <w:szCs w:val="21"/>
                      <w:u w:val="single"/>
                    </w:rPr>
                    <w:t>运行时间（h/a）</w:t>
                  </w:r>
                </w:p>
              </w:tc>
              <w:tc>
                <w:tcPr>
                  <w:tcW w:w="919" w:type="dxa"/>
                  <w:tcBorders>
                    <w:tl2br w:val="nil"/>
                    <w:tr2bl w:val="nil"/>
                  </w:tcBorders>
                  <w:noWrap w:val="0"/>
                  <w:vAlign w:val="center"/>
                </w:tcPr>
                <w:p>
                  <w:pPr>
                    <w:adjustRightInd w:val="0"/>
                    <w:snapToGrid w:val="0"/>
                    <w:jc w:val="center"/>
                    <w:rPr>
                      <w:rFonts w:hint="eastAsia"/>
                      <w:sz w:val="21"/>
                      <w:szCs w:val="21"/>
                      <w:u w:val="single"/>
                    </w:rPr>
                  </w:pPr>
                  <w:r>
                    <w:rPr>
                      <w:rFonts w:hint="eastAsia"/>
                      <w:sz w:val="21"/>
                      <w:szCs w:val="21"/>
                      <w:u w:val="single"/>
                    </w:rPr>
                    <w:t>颗粒物产生量</w:t>
                  </w:r>
                  <w:r>
                    <w:rPr>
                      <w:rFonts w:hint="eastAsia"/>
                      <w:bCs/>
                      <w:sz w:val="21"/>
                      <w:szCs w:val="21"/>
                      <w:u w:val="single"/>
                    </w:rPr>
                    <w:t>(t/a)</w:t>
                  </w:r>
                </w:p>
              </w:tc>
              <w:tc>
                <w:tcPr>
                  <w:tcW w:w="1696" w:type="dxa"/>
                  <w:tcBorders>
                    <w:tl2br w:val="nil"/>
                    <w:tr2bl w:val="nil"/>
                  </w:tcBorders>
                  <w:noWrap w:val="0"/>
                  <w:vAlign w:val="center"/>
                </w:tcPr>
                <w:p>
                  <w:pPr>
                    <w:adjustRightInd w:val="0"/>
                    <w:snapToGrid w:val="0"/>
                    <w:jc w:val="center"/>
                    <w:rPr>
                      <w:rFonts w:hint="eastAsia"/>
                      <w:sz w:val="21"/>
                      <w:szCs w:val="21"/>
                      <w:u w:val="single"/>
                    </w:rPr>
                  </w:pPr>
                  <w:r>
                    <w:rPr>
                      <w:rFonts w:hint="eastAsia"/>
                      <w:bCs/>
                      <w:sz w:val="21"/>
                      <w:szCs w:val="21"/>
                      <w:u w:val="single"/>
                    </w:rPr>
                    <w:t>处理设施及效率</w:t>
                  </w:r>
                </w:p>
              </w:tc>
              <w:tc>
                <w:tcPr>
                  <w:tcW w:w="965" w:type="dxa"/>
                  <w:tcBorders>
                    <w:tl2br w:val="nil"/>
                    <w:tr2bl w:val="nil"/>
                  </w:tcBorders>
                  <w:noWrap w:val="0"/>
                  <w:vAlign w:val="center"/>
                </w:tcPr>
                <w:p>
                  <w:pPr>
                    <w:adjustRightInd w:val="0"/>
                    <w:snapToGrid w:val="0"/>
                    <w:jc w:val="center"/>
                    <w:rPr>
                      <w:rFonts w:hint="eastAsia"/>
                      <w:bCs/>
                      <w:sz w:val="21"/>
                      <w:szCs w:val="21"/>
                      <w:u w:val="single"/>
                    </w:rPr>
                  </w:pPr>
                  <w:r>
                    <w:rPr>
                      <w:rFonts w:hint="eastAsia"/>
                      <w:bCs/>
                      <w:sz w:val="21"/>
                      <w:szCs w:val="21"/>
                      <w:u w:val="single"/>
                    </w:rPr>
                    <w:t>排风量(</w:t>
                  </w:r>
                  <w:r>
                    <w:rPr>
                      <w:sz w:val="21"/>
                      <w:szCs w:val="21"/>
                      <w:u w:val="single"/>
                    </w:rPr>
                    <w:t>m</w:t>
                  </w:r>
                  <w:r>
                    <w:rPr>
                      <w:sz w:val="21"/>
                      <w:szCs w:val="21"/>
                      <w:u w:val="single"/>
                      <w:vertAlign w:val="superscript"/>
                    </w:rPr>
                    <w:t>3</w:t>
                  </w:r>
                  <w:r>
                    <w:rPr>
                      <w:sz w:val="21"/>
                      <w:szCs w:val="21"/>
                      <w:u w:val="single"/>
                    </w:rPr>
                    <w:t>/h</w:t>
                  </w:r>
                  <w:r>
                    <w:rPr>
                      <w:rFonts w:hint="eastAsia"/>
                      <w:sz w:val="21"/>
                      <w:szCs w:val="21"/>
                      <w:u w:val="single"/>
                    </w:rPr>
                    <w:t>)</w:t>
                  </w:r>
                </w:p>
              </w:tc>
              <w:tc>
                <w:tcPr>
                  <w:tcW w:w="914" w:type="dxa"/>
                  <w:tcBorders>
                    <w:tl2br w:val="nil"/>
                    <w:tr2bl w:val="nil"/>
                  </w:tcBorders>
                  <w:noWrap w:val="0"/>
                  <w:vAlign w:val="center"/>
                </w:tcPr>
                <w:p>
                  <w:pPr>
                    <w:adjustRightInd w:val="0"/>
                    <w:snapToGrid w:val="0"/>
                    <w:jc w:val="center"/>
                    <w:rPr>
                      <w:rFonts w:hint="eastAsia"/>
                      <w:sz w:val="21"/>
                      <w:szCs w:val="21"/>
                      <w:u w:val="single"/>
                    </w:rPr>
                  </w:pPr>
                  <w:r>
                    <w:rPr>
                      <w:rFonts w:hint="eastAsia"/>
                      <w:sz w:val="21"/>
                      <w:szCs w:val="21"/>
                      <w:u w:val="single"/>
                    </w:rPr>
                    <w:t>排放浓度(mg/m</w:t>
                  </w:r>
                  <w:r>
                    <w:rPr>
                      <w:rFonts w:hint="eastAsia"/>
                      <w:sz w:val="21"/>
                      <w:szCs w:val="21"/>
                      <w:u w:val="single"/>
                      <w:vertAlign w:val="superscript"/>
                    </w:rPr>
                    <w:t>3</w:t>
                  </w:r>
                  <w:r>
                    <w:rPr>
                      <w:rFonts w:hint="eastAsia"/>
                      <w:sz w:val="21"/>
                      <w:szCs w:val="21"/>
                      <w:u w:val="single"/>
                    </w:rPr>
                    <w:t>)</w:t>
                  </w:r>
                </w:p>
              </w:tc>
              <w:tc>
                <w:tcPr>
                  <w:tcW w:w="902" w:type="dxa"/>
                  <w:tcBorders>
                    <w:tl2br w:val="nil"/>
                    <w:tr2bl w:val="nil"/>
                  </w:tcBorders>
                  <w:noWrap w:val="0"/>
                  <w:vAlign w:val="center"/>
                </w:tcPr>
                <w:p>
                  <w:pPr>
                    <w:adjustRightInd w:val="0"/>
                    <w:snapToGrid w:val="0"/>
                    <w:jc w:val="center"/>
                    <w:rPr>
                      <w:rFonts w:hint="eastAsia"/>
                      <w:sz w:val="21"/>
                      <w:szCs w:val="21"/>
                      <w:u w:val="single"/>
                    </w:rPr>
                  </w:pPr>
                  <w:r>
                    <w:rPr>
                      <w:rFonts w:hint="eastAsia"/>
                      <w:sz w:val="21"/>
                      <w:szCs w:val="21"/>
                      <w:u w:val="single"/>
                    </w:rPr>
                    <w:t>排放速率(kg/h)</w:t>
                  </w:r>
                </w:p>
              </w:tc>
              <w:tc>
                <w:tcPr>
                  <w:tcW w:w="902" w:type="dxa"/>
                  <w:tcBorders>
                    <w:tl2br w:val="nil"/>
                    <w:tr2bl w:val="nil"/>
                  </w:tcBorders>
                  <w:noWrap w:val="0"/>
                  <w:vAlign w:val="center"/>
                </w:tcPr>
                <w:p>
                  <w:pPr>
                    <w:adjustRightInd w:val="0"/>
                    <w:snapToGrid w:val="0"/>
                    <w:jc w:val="center"/>
                    <w:rPr>
                      <w:rFonts w:hint="eastAsia"/>
                      <w:sz w:val="21"/>
                      <w:szCs w:val="21"/>
                      <w:u w:val="single"/>
                    </w:rPr>
                  </w:pPr>
                  <w:r>
                    <w:rPr>
                      <w:rFonts w:hint="eastAsia"/>
                      <w:sz w:val="21"/>
                      <w:szCs w:val="21"/>
                      <w:u w:val="single"/>
                    </w:rPr>
                    <w:t>排放量(t/a)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995" w:type="dxa"/>
                  <w:tcBorders>
                    <w:tl2br w:val="nil"/>
                    <w:tr2bl w:val="nil"/>
                  </w:tcBorders>
                  <w:noWrap w:val="0"/>
                  <w:vAlign w:val="center"/>
                </w:tcPr>
                <w:p>
                  <w:pPr>
                    <w:adjustRightInd w:val="0"/>
                    <w:snapToGrid w:val="0"/>
                    <w:jc w:val="center"/>
                    <w:rPr>
                      <w:rFonts w:hint="eastAsia"/>
                      <w:sz w:val="21"/>
                      <w:szCs w:val="21"/>
                      <w:u w:val="single"/>
                    </w:rPr>
                  </w:pPr>
                  <w:r>
                    <w:rPr>
                      <w:rFonts w:hint="eastAsia"/>
                      <w:sz w:val="21"/>
                      <w:szCs w:val="21"/>
                      <w:u w:val="single"/>
                    </w:rPr>
                    <w:t>消化器</w:t>
                  </w:r>
                </w:p>
              </w:tc>
              <w:tc>
                <w:tcPr>
                  <w:tcW w:w="975" w:type="dxa"/>
                  <w:tcBorders>
                    <w:tl2br w:val="nil"/>
                    <w:tr2bl w:val="nil"/>
                  </w:tcBorders>
                  <w:noWrap w:val="0"/>
                  <w:vAlign w:val="center"/>
                </w:tcPr>
                <w:p>
                  <w:pPr>
                    <w:adjustRightInd w:val="0"/>
                    <w:snapToGrid w:val="0"/>
                    <w:jc w:val="center"/>
                    <w:rPr>
                      <w:sz w:val="21"/>
                      <w:szCs w:val="21"/>
                      <w:u w:val="single"/>
                    </w:rPr>
                  </w:pPr>
                  <w:r>
                    <w:rPr>
                      <w:rFonts w:hint="eastAsia"/>
                      <w:sz w:val="21"/>
                      <w:szCs w:val="21"/>
                      <w:u w:val="single"/>
                      <w:lang w:val="en-US" w:eastAsia="zh-CN"/>
                    </w:rPr>
                    <w:t>4</w:t>
                  </w:r>
                  <w:r>
                    <w:rPr>
                      <w:rFonts w:hint="eastAsia"/>
                      <w:sz w:val="21"/>
                      <w:szCs w:val="21"/>
                      <w:u w:val="single"/>
                    </w:rPr>
                    <w:t>000</w:t>
                  </w:r>
                </w:p>
              </w:tc>
              <w:tc>
                <w:tcPr>
                  <w:tcW w:w="919" w:type="dxa"/>
                  <w:tcBorders>
                    <w:tl2br w:val="nil"/>
                    <w:tr2bl w:val="nil"/>
                  </w:tcBorders>
                  <w:noWrap w:val="0"/>
                  <w:vAlign w:val="center"/>
                </w:tcPr>
                <w:p>
                  <w:pPr>
                    <w:adjustRightInd w:val="0"/>
                    <w:snapToGrid w:val="0"/>
                    <w:jc w:val="center"/>
                    <w:rPr>
                      <w:rFonts w:hint="default" w:eastAsia="宋体"/>
                      <w:sz w:val="21"/>
                      <w:szCs w:val="21"/>
                      <w:u w:val="single"/>
                      <w:lang w:val="en-US" w:eastAsia="zh-CN"/>
                    </w:rPr>
                  </w:pPr>
                  <w:r>
                    <w:rPr>
                      <w:rFonts w:hint="eastAsia"/>
                      <w:sz w:val="21"/>
                      <w:szCs w:val="21"/>
                      <w:u w:val="single"/>
                      <w:lang w:val="en-US" w:eastAsia="zh-CN"/>
                    </w:rPr>
                    <w:t>15</w:t>
                  </w:r>
                </w:p>
              </w:tc>
              <w:tc>
                <w:tcPr>
                  <w:tcW w:w="1696" w:type="dxa"/>
                  <w:vMerge w:val="restart"/>
                  <w:tcBorders>
                    <w:tl2br w:val="nil"/>
                    <w:tr2bl w:val="nil"/>
                  </w:tcBorders>
                  <w:noWrap w:val="0"/>
                  <w:vAlign w:val="center"/>
                </w:tcPr>
                <w:p>
                  <w:pPr>
                    <w:adjustRightInd w:val="0"/>
                    <w:snapToGrid w:val="0"/>
                    <w:jc w:val="center"/>
                    <w:rPr>
                      <w:bCs/>
                      <w:sz w:val="21"/>
                      <w:szCs w:val="21"/>
                      <w:u w:val="single"/>
                    </w:rPr>
                  </w:pPr>
                  <w:r>
                    <w:rPr>
                      <w:rFonts w:hint="eastAsia"/>
                      <w:bCs/>
                      <w:sz w:val="21"/>
                      <w:szCs w:val="21"/>
                      <w:u w:val="single"/>
                    </w:rPr>
                    <w:t>水浴除尘器（50%）+</w:t>
                  </w:r>
                  <w:r>
                    <w:rPr>
                      <w:rFonts w:hint="eastAsia"/>
                      <w:bCs/>
                      <w:sz w:val="21"/>
                      <w:szCs w:val="21"/>
                      <w:u w:val="single"/>
                      <w:lang w:eastAsia="zh-CN"/>
                    </w:rPr>
                    <w:t>除雾器</w:t>
                  </w:r>
                  <w:r>
                    <w:rPr>
                      <w:rFonts w:hint="eastAsia"/>
                      <w:bCs/>
                      <w:sz w:val="21"/>
                      <w:szCs w:val="21"/>
                      <w:u w:val="single"/>
                      <w:lang w:val="en-US" w:eastAsia="zh-CN"/>
                    </w:rPr>
                    <w:t>+4</w:t>
                  </w:r>
                  <w:r>
                    <w:rPr>
                      <w:rFonts w:hint="eastAsia"/>
                      <w:bCs/>
                      <w:sz w:val="21"/>
                      <w:szCs w:val="21"/>
                      <w:u w:val="single"/>
                    </w:rPr>
                    <w:t>#</w:t>
                  </w:r>
                  <w:r>
                    <w:rPr>
                      <w:rFonts w:hint="eastAsia"/>
                      <w:bCs/>
                      <w:sz w:val="21"/>
                      <w:szCs w:val="21"/>
                      <w:u w:val="single"/>
                      <w:lang w:eastAsia="zh-CN"/>
                    </w:rPr>
                    <w:t>脉冲式覆膜滤袋高效除尘器</w:t>
                  </w:r>
                  <w:r>
                    <w:rPr>
                      <w:rFonts w:hint="eastAsia"/>
                      <w:bCs/>
                      <w:sz w:val="21"/>
                      <w:szCs w:val="21"/>
                      <w:u w:val="single"/>
                    </w:rPr>
                    <w:t>（99%）</w:t>
                  </w:r>
                </w:p>
              </w:tc>
              <w:tc>
                <w:tcPr>
                  <w:tcW w:w="965" w:type="dxa"/>
                  <w:tcBorders>
                    <w:tl2br w:val="nil"/>
                    <w:tr2bl w:val="nil"/>
                  </w:tcBorders>
                  <w:noWrap w:val="0"/>
                  <w:vAlign w:val="center"/>
                </w:tcPr>
                <w:p>
                  <w:pPr>
                    <w:keepNext w:val="0"/>
                    <w:keepLines w:val="0"/>
                    <w:widowControl/>
                    <w:suppressLineNumbers w:val="0"/>
                    <w:jc w:val="center"/>
                    <w:textAlignment w:val="center"/>
                    <w:rPr>
                      <w:bCs/>
                      <w:sz w:val="21"/>
                      <w:szCs w:val="21"/>
                      <w:u w:val="single"/>
                    </w:rPr>
                  </w:pPr>
                  <w:r>
                    <w:rPr>
                      <w:rFonts w:hint="default" w:ascii="Times New Roman" w:hAnsi="Times New Roman" w:eastAsia="宋体" w:cs="Times New Roman"/>
                      <w:i w:val="0"/>
                      <w:iCs w:val="0"/>
                      <w:color w:val="000000"/>
                      <w:kern w:val="0"/>
                      <w:sz w:val="21"/>
                      <w:szCs w:val="21"/>
                      <w:u w:val="single"/>
                      <w:lang w:val="en-US" w:eastAsia="zh-CN" w:bidi="ar"/>
                    </w:rPr>
                    <w:t>2500</w:t>
                  </w:r>
                </w:p>
              </w:tc>
              <w:tc>
                <w:tcPr>
                  <w:tcW w:w="914" w:type="dxa"/>
                  <w:tcBorders>
                    <w:tl2br w:val="nil"/>
                    <w:tr2bl w:val="nil"/>
                  </w:tcBorders>
                  <w:noWrap w:val="0"/>
                  <w:vAlign w:val="center"/>
                </w:tcPr>
                <w:p>
                  <w:pPr>
                    <w:keepNext w:val="0"/>
                    <w:keepLines w:val="0"/>
                    <w:widowControl/>
                    <w:suppressLineNumbers w:val="0"/>
                    <w:jc w:val="center"/>
                    <w:textAlignment w:val="center"/>
                    <w:rPr>
                      <w:sz w:val="21"/>
                      <w:szCs w:val="21"/>
                      <w:u w:val="single"/>
                    </w:rPr>
                  </w:pPr>
                  <w:r>
                    <w:rPr>
                      <w:rFonts w:hint="default" w:ascii="Times New Roman" w:hAnsi="Times New Roman" w:eastAsia="宋体" w:cs="Times New Roman"/>
                      <w:i w:val="0"/>
                      <w:iCs w:val="0"/>
                      <w:color w:val="000000"/>
                      <w:kern w:val="0"/>
                      <w:sz w:val="21"/>
                      <w:szCs w:val="21"/>
                      <w:u w:val="single"/>
                      <w:lang w:val="en-US" w:eastAsia="zh-CN" w:bidi="ar"/>
                    </w:rPr>
                    <w:t>7.5</w:t>
                  </w:r>
                </w:p>
              </w:tc>
              <w:tc>
                <w:tcPr>
                  <w:tcW w:w="902" w:type="dxa"/>
                  <w:tcBorders>
                    <w:tl2br w:val="nil"/>
                    <w:tr2bl w:val="nil"/>
                  </w:tcBorders>
                  <w:noWrap w:val="0"/>
                  <w:vAlign w:val="center"/>
                </w:tcPr>
                <w:p>
                  <w:pPr>
                    <w:keepNext w:val="0"/>
                    <w:keepLines w:val="0"/>
                    <w:widowControl/>
                    <w:suppressLineNumbers w:val="0"/>
                    <w:jc w:val="center"/>
                    <w:textAlignment w:val="center"/>
                    <w:rPr>
                      <w:sz w:val="21"/>
                      <w:szCs w:val="21"/>
                      <w:u w:val="single"/>
                    </w:rPr>
                  </w:pPr>
                  <w:r>
                    <w:rPr>
                      <w:rFonts w:hint="default" w:ascii="Times New Roman" w:hAnsi="Times New Roman" w:eastAsia="宋体" w:cs="Times New Roman"/>
                      <w:i w:val="0"/>
                      <w:iCs w:val="0"/>
                      <w:color w:val="000000"/>
                      <w:kern w:val="0"/>
                      <w:sz w:val="21"/>
                      <w:szCs w:val="21"/>
                      <w:u w:val="single"/>
                      <w:lang w:val="en-US" w:eastAsia="zh-CN" w:bidi="ar"/>
                    </w:rPr>
                    <w:t xml:space="preserve">0.0188 </w:t>
                  </w:r>
                </w:p>
              </w:tc>
              <w:tc>
                <w:tcPr>
                  <w:tcW w:w="902" w:type="dxa"/>
                  <w:tcBorders>
                    <w:tl2br w:val="nil"/>
                    <w:tr2bl w:val="nil"/>
                  </w:tcBorders>
                  <w:noWrap w:val="0"/>
                  <w:vAlign w:val="center"/>
                </w:tcPr>
                <w:p>
                  <w:pPr>
                    <w:keepNext w:val="0"/>
                    <w:keepLines w:val="0"/>
                    <w:widowControl/>
                    <w:suppressLineNumbers w:val="0"/>
                    <w:jc w:val="center"/>
                    <w:textAlignment w:val="center"/>
                    <w:rPr>
                      <w:sz w:val="21"/>
                      <w:szCs w:val="21"/>
                      <w:u w:val="single"/>
                    </w:rPr>
                  </w:pPr>
                  <w:r>
                    <w:rPr>
                      <w:rFonts w:hint="default" w:ascii="Times New Roman" w:hAnsi="Times New Roman" w:eastAsia="宋体" w:cs="Times New Roman"/>
                      <w:i w:val="0"/>
                      <w:iCs w:val="0"/>
                      <w:color w:val="000000"/>
                      <w:kern w:val="0"/>
                      <w:sz w:val="21"/>
                      <w:szCs w:val="21"/>
                      <w:u w:val="single"/>
                      <w:lang w:val="en-US" w:eastAsia="zh-CN" w:bidi="ar"/>
                    </w:rPr>
                    <w:t>0.075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995" w:type="dxa"/>
                  <w:tcBorders>
                    <w:tl2br w:val="nil"/>
                    <w:tr2bl w:val="nil"/>
                  </w:tcBorders>
                  <w:noWrap w:val="0"/>
                  <w:vAlign w:val="center"/>
                </w:tcPr>
                <w:p>
                  <w:pPr>
                    <w:adjustRightInd w:val="0"/>
                    <w:snapToGrid w:val="0"/>
                    <w:jc w:val="center"/>
                    <w:rPr>
                      <w:rFonts w:hint="eastAsia"/>
                      <w:sz w:val="21"/>
                      <w:szCs w:val="21"/>
                      <w:u w:val="single"/>
                    </w:rPr>
                  </w:pPr>
                  <w:r>
                    <w:rPr>
                      <w:rFonts w:hint="eastAsia"/>
                      <w:sz w:val="21"/>
                      <w:szCs w:val="21"/>
                      <w:u w:val="single"/>
                    </w:rPr>
                    <w:t>选粉机</w:t>
                  </w:r>
                </w:p>
              </w:tc>
              <w:tc>
                <w:tcPr>
                  <w:tcW w:w="975" w:type="dxa"/>
                  <w:tcBorders>
                    <w:tl2br w:val="nil"/>
                    <w:tr2bl w:val="nil"/>
                  </w:tcBorders>
                  <w:noWrap w:val="0"/>
                  <w:vAlign w:val="center"/>
                </w:tcPr>
                <w:p>
                  <w:pPr>
                    <w:adjustRightInd w:val="0"/>
                    <w:snapToGrid w:val="0"/>
                    <w:jc w:val="center"/>
                    <w:rPr>
                      <w:rFonts w:hint="eastAsia"/>
                      <w:sz w:val="21"/>
                      <w:szCs w:val="21"/>
                      <w:u w:val="single"/>
                      <w:lang w:val="en-US" w:eastAsia="zh-CN"/>
                    </w:rPr>
                  </w:pPr>
                  <w:r>
                    <w:rPr>
                      <w:rFonts w:hint="eastAsia"/>
                      <w:sz w:val="21"/>
                      <w:szCs w:val="21"/>
                      <w:u w:val="single"/>
                      <w:lang w:val="en-US" w:eastAsia="zh-CN"/>
                    </w:rPr>
                    <w:t>4</w:t>
                  </w:r>
                  <w:r>
                    <w:rPr>
                      <w:rFonts w:hint="eastAsia"/>
                      <w:sz w:val="21"/>
                      <w:szCs w:val="21"/>
                      <w:u w:val="single"/>
                    </w:rPr>
                    <w:t>000</w:t>
                  </w:r>
                </w:p>
              </w:tc>
              <w:tc>
                <w:tcPr>
                  <w:tcW w:w="919" w:type="dxa"/>
                  <w:tcBorders>
                    <w:tl2br w:val="nil"/>
                    <w:tr2bl w:val="nil"/>
                  </w:tcBorders>
                  <w:noWrap w:val="0"/>
                  <w:vAlign w:val="center"/>
                </w:tcPr>
                <w:p>
                  <w:pPr>
                    <w:adjustRightInd w:val="0"/>
                    <w:snapToGrid w:val="0"/>
                    <w:jc w:val="center"/>
                    <w:rPr>
                      <w:rFonts w:hint="default"/>
                      <w:sz w:val="21"/>
                      <w:szCs w:val="21"/>
                      <w:u w:val="single"/>
                      <w:lang w:val="en-US" w:eastAsia="zh-CN"/>
                    </w:rPr>
                  </w:pPr>
                  <w:r>
                    <w:rPr>
                      <w:rFonts w:hint="eastAsia"/>
                      <w:sz w:val="21"/>
                      <w:szCs w:val="21"/>
                      <w:u w:val="single"/>
                      <w:lang w:val="en-US" w:eastAsia="zh-CN"/>
                    </w:rPr>
                    <w:t>45</w:t>
                  </w:r>
                </w:p>
              </w:tc>
              <w:tc>
                <w:tcPr>
                  <w:tcW w:w="1696" w:type="dxa"/>
                  <w:vMerge w:val="continue"/>
                  <w:tcBorders>
                    <w:tl2br w:val="nil"/>
                    <w:tr2bl w:val="nil"/>
                  </w:tcBorders>
                  <w:noWrap w:val="0"/>
                  <w:vAlign w:val="center"/>
                </w:tcPr>
                <w:p>
                  <w:pPr>
                    <w:adjustRightInd w:val="0"/>
                    <w:snapToGrid w:val="0"/>
                    <w:jc w:val="center"/>
                    <w:rPr>
                      <w:rFonts w:hint="eastAsia"/>
                      <w:bCs/>
                      <w:sz w:val="21"/>
                      <w:szCs w:val="21"/>
                      <w:u w:val="single"/>
                      <w:lang w:val="en-US" w:eastAsia="zh-CN"/>
                    </w:rPr>
                  </w:pPr>
                </w:p>
              </w:tc>
              <w:tc>
                <w:tcPr>
                  <w:tcW w:w="9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single"/>
                      <w:lang w:val="en-US" w:eastAsia="zh-CN" w:bidi="ar"/>
                    </w:rPr>
                  </w:pPr>
                  <w:r>
                    <w:rPr>
                      <w:rFonts w:hint="default" w:ascii="Times New Roman" w:hAnsi="Times New Roman" w:eastAsia="宋体" w:cs="Times New Roman"/>
                      <w:i w:val="0"/>
                      <w:iCs w:val="0"/>
                      <w:color w:val="000000"/>
                      <w:kern w:val="0"/>
                      <w:sz w:val="21"/>
                      <w:szCs w:val="21"/>
                      <w:u w:val="single"/>
                      <w:lang w:val="en-US" w:eastAsia="zh-CN" w:bidi="ar"/>
                    </w:rPr>
                    <w:t>7500</w:t>
                  </w:r>
                </w:p>
              </w:tc>
              <w:tc>
                <w:tcPr>
                  <w:tcW w:w="91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single"/>
                      <w:lang w:val="en-US" w:eastAsia="zh-CN" w:bidi="ar"/>
                    </w:rPr>
                  </w:pPr>
                  <w:r>
                    <w:rPr>
                      <w:rFonts w:hint="default" w:ascii="Times New Roman" w:hAnsi="Times New Roman" w:eastAsia="宋体" w:cs="Times New Roman"/>
                      <w:i w:val="0"/>
                      <w:iCs w:val="0"/>
                      <w:color w:val="000000"/>
                      <w:kern w:val="0"/>
                      <w:sz w:val="21"/>
                      <w:szCs w:val="21"/>
                      <w:u w:val="single"/>
                      <w:lang w:val="en-US" w:eastAsia="zh-CN" w:bidi="ar"/>
                    </w:rPr>
                    <w:t>7.5</w:t>
                  </w:r>
                </w:p>
              </w:tc>
              <w:tc>
                <w:tcPr>
                  <w:tcW w:w="90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single"/>
                      <w:lang w:val="en-US" w:eastAsia="zh-CN" w:bidi="ar"/>
                    </w:rPr>
                  </w:pPr>
                  <w:r>
                    <w:rPr>
                      <w:rFonts w:hint="default" w:ascii="Times New Roman" w:hAnsi="Times New Roman" w:eastAsia="宋体" w:cs="Times New Roman"/>
                      <w:i w:val="0"/>
                      <w:iCs w:val="0"/>
                      <w:color w:val="000000"/>
                      <w:kern w:val="0"/>
                      <w:sz w:val="21"/>
                      <w:szCs w:val="21"/>
                      <w:u w:val="single"/>
                      <w:lang w:val="en-US" w:eastAsia="zh-CN" w:bidi="ar"/>
                    </w:rPr>
                    <w:t xml:space="preserve">0.0563 </w:t>
                  </w:r>
                </w:p>
              </w:tc>
              <w:tc>
                <w:tcPr>
                  <w:tcW w:w="90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single"/>
                      <w:lang w:val="en-US" w:eastAsia="zh-CN" w:bidi="ar"/>
                    </w:rPr>
                  </w:pPr>
                  <w:r>
                    <w:rPr>
                      <w:rFonts w:hint="default" w:ascii="Times New Roman" w:hAnsi="Times New Roman" w:eastAsia="宋体" w:cs="Times New Roman"/>
                      <w:i w:val="0"/>
                      <w:iCs w:val="0"/>
                      <w:color w:val="000000"/>
                      <w:kern w:val="0"/>
                      <w:sz w:val="21"/>
                      <w:szCs w:val="21"/>
                      <w:u w:val="single"/>
                      <w:lang w:val="en-US" w:eastAsia="zh-CN" w:bidi="ar"/>
                    </w:rPr>
                    <w:t>0.225</w:t>
                  </w:r>
                </w:p>
              </w:tc>
            </w:tr>
          </w:tbl>
          <w:p>
            <w:pPr>
              <w:autoSpaceDE w:val="0"/>
              <w:autoSpaceDN w:val="0"/>
              <w:spacing w:before="120" w:beforeLines="50" w:line="360" w:lineRule="auto"/>
              <w:ind w:firstLine="480" w:firstLineChars="200"/>
              <w:rPr>
                <w:sz w:val="24"/>
                <w:u w:val="single"/>
              </w:rPr>
            </w:pPr>
            <w:r>
              <w:rPr>
                <w:rFonts w:hint="eastAsia"/>
                <w:sz w:val="24"/>
                <w:u w:val="single"/>
              </w:rPr>
              <w:t>由上表可知，消化</w:t>
            </w:r>
            <w:r>
              <w:rPr>
                <w:rFonts w:hint="eastAsia"/>
                <w:sz w:val="24"/>
                <w:u w:val="single"/>
                <w:lang w:eastAsia="zh-CN"/>
              </w:rPr>
              <w:t>、选粉单独运行</w:t>
            </w:r>
            <w:r>
              <w:rPr>
                <w:rFonts w:hint="eastAsia"/>
                <w:sz w:val="24"/>
                <w:u w:val="single"/>
              </w:rPr>
              <w:t>过程产生的粉尘经处理后排放的颗粒物浓度和速率均能够满足《大气污染物综合排放标准》（GB16297-1996）二级标准限值要求“颗粒物最高允许排放浓度120mg/m</w:t>
            </w:r>
            <w:r>
              <w:rPr>
                <w:rFonts w:hint="eastAsia"/>
                <w:sz w:val="24"/>
                <w:u w:val="single"/>
                <w:vertAlign w:val="superscript"/>
              </w:rPr>
              <w:t>3</w:t>
            </w:r>
            <w:r>
              <w:rPr>
                <w:rFonts w:hint="eastAsia"/>
                <w:sz w:val="24"/>
                <w:u w:val="single"/>
              </w:rPr>
              <w:t>，21m高排气筒排放速率7.61kg/h”，同时满足《洛阳市2021年重污染天气通用行业应急减排措施制定技术指南》（洛市环[2021]47号）中涉颗粒物排放工序绩效先进性指标“颗粒物排放浓度限值10mg/m</w:t>
            </w:r>
            <w:r>
              <w:rPr>
                <w:rFonts w:hint="eastAsia"/>
                <w:sz w:val="24"/>
                <w:u w:val="single"/>
                <w:vertAlign w:val="superscript"/>
              </w:rPr>
              <w:t>3</w:t>
            </w:r>
            <w:r>
              <w:rPr>
                <w:rFonts w:hint="eastAsia"/>
                <w:sz w:val="24"/>
                <w:u w:val="single"/>
              </w:rPr>
              <w:t>”。</w:t>
            </w:r>
          </w:p>
          <w:p>
            <w:pPr>
              <w:numPr>
                <w:ilvl w:val="0"/>
                <w:numId w:val="13"/>
              </w:numPr>
              <w:autoSpaceDE w:val="0"/>
              <w:autoSpaceDN w:val="0"/>
              <w:spacing w:line="360" w:lineRule="auto"/>
              <w:ind w:left="-480" w:leftChars="0" w:firstLine="480" w:firstLineChars="0"/>
              <w:rPr>
                <w:rFonts w:hint="eastAsia"/>
                <w:sz w:val="24"/>
                <w:u w:val="single"/>
              </w:rPr>
            </w:pPr>
            <w:r>
              <w:rPr>
                <w:sz w:val="24"/>
                <w:u w:val="single"/>
              </w:rPr>
              <w:t>成品</w:t>
            </w:r>
            <w:r>
              <w:rPr>
                <w:rFonts w:hint="eastAsia"/>
                <w:sz w:val="24"/>
                <w:u w:val="single"/>
              </w:rPr>
              <w:t>包装、装车</w:t>
            </w:r>
            <w:r>
              <w:rPr>
                <w:sz w:val="24"/>
                <w:u w:val="single"/>
              </w:rPr>
              <w:t>过程产生的粉尘</w:t>
            </w:r>
          </w:p>
          <w:p>
            <w:pPr>
              <w:autoSpaceDE w:val="0"/>
              <w:autoSpaceDN w:val="0"/>
              <w:spacing w:line="360" w:lineRule="auto"/>
              <w:ind w:firstLine="480" w:firstLineChars="200"/>
              <w:rPr>
                <w:rFonts w:hint="eastAsia"/>
                <w:sz w:val="24"/>
                <w:u w:val="single"/>
              </w:rPr>
            </w:pPr>
            <w:r>
              <w:rPr>
                <w:rFonts w:hint="eastAsia"/>
                <w:sz w:val="24"/>
                <w:u w:val="single"/>
              </w:rPr>
              <w:t>参考《逸散性工业粉尘控制技术》第三章石灰厂表3-1产污系数表，成品装车过程粉尘产生系数以0.125kg/t物料计，各生产线成品装车、包装过程的粉尘产排情况见下表。</w:t>
            </w:r>
          </w:p>
          <w:p>
            <w:pPr>
              <w:pStyle w:val="114"/>
              <w:numPr>
                <w:ilvl w:val="0"/>
                <w:numId w:val="0"/>
              </w:numPr>
              <w:ind w:leftChars="0"/>
              <w:jc w:val="center"/>
              <w:rPr>
                <w:rFonts w:hint="eastAsia"/>
                <w:kern w:val="0"/>
                <w:u w:val="single"/>
              </w:rPr>
            </w:pPr>
            <w:r>
              <w:rPr>
                <w:rFonts w:hint="eastAsia"/>
                <w:kern w:val="0"/>
                <w:u w:val="single"/>
                <w:lang w:eastAsia="zh-CN"/>
              </w:rPr>
              <w:t>表</w:t>
            </w:r>
            <w:r>
              <w:rPr>
                <w:rFonts w:hint="eastAsia"/>
                <w:kern w:val="0"/>
                <w:u w:val="single"/>
                <w:lang w:val="en-US" w:eastAsia="zh-CN"/>
              </w:rPr>
              <w:t>4-10</w:t>
            </w:r>
            <w:r>
              <w:rPr>
                <w:rFonts w:hint="eastAsia"/>
                <w:kern w:val="0"/>
                <w:u w:val="single"/>
              </w:rPr>
              <w:t xml:space="preserve">    包装、装车过程废气产生情况一览表</w:t>
            </w:r>
          </w:p>
          <w:tbl>
            <w:tblPr>
              <w:tblStyle w:val="33"/>
              <w:tblW w:w="4998"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045"/>
              <w:gridCol w:w="2067"/>
              <w:gridCol w:w="1990"/>
              <w:gridCol w:w="223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8" w:hRule="atLeast"/>
                <w:jc w:val="center"/>
              </w:trPr>
              <w:tc>
                <w:tcPr>
                  <w:tcW w:w="1226" w:type="pct"/>
                  <w:tcBorders>
                    <w:tl2br w:val="nil"/>
                    <w:tr2bl w:val="nil"/>
                  </w:tcBorders>
                  <w:noWrap w:val="0"/>
                  <w:vAlign w:val="center"/>
                </w:tcPr>
                <w:p>
                  <w:pPr>
                    <w:adjustRightInd w:val="0"/>
                    <w:snapToGrid w:val="0"/>
                    <w:jc w:val="center"/>
                    <w:rPr>
                      <w:rFonts w:hint="eastAsia"/>
                      <w:sz w:val="21"/>
                      <w:szCs w:val="21"/>
                      <w:u w:val="single"/>
                    </w:rPr>
                  </w:pPr>
                  <w:r>
                    <w:rPr>
                      <w:rFonts w:hint="eastAsia"/>
                      <w:sz w:val="21"/>
                      <w:szCs w:val="21"/>
                      <w:u w:val="single"/>
                    </w:rPr>
                    <w:t>产尘点</w:t>
                  </w:r>
                </w:p>
              </w:tc>
              <w:tc>
                <w:tcPr>
                  <w:tcW w:w="1239" w:type="pct"/>
                  <w:tcBorders>
                    <w:tl2br w:val="nil"/>
                    <w:tr2bl w:val="nil"/>
                  </w:tcBorders>
                  <w:noWrap w:val="0"/>
                  <w:vAlign w:val="center"/>
                </w:tcPr>
                <w:p>
                  <w:pPr>
                    <w:adjustRightInd w:val="0"/>
                    <w:snapToGrid w:val="0"/>
                    <w:jc w:val="center"/>
                    <w:rPr>
                      <w:sz w:val="21"/>
                      <w:szCs w:val="21"/>
                      <w:u w:val="single"/>
                    </w:rPr>
                  </w:pPr>
                  <w:r>
                    <w:rPr>
                      <w:rFonts w:hint="eastAsia"/>
                      <w:sz w:val="21"/>
                      <w:szCs w:val="21"/>
                      <w:u w:val="single"/>
                    </w:rPr>
                    <w:t>产污系数(kg/t-</w:t>
                  </w:r>
                  <w:r>
                    <w:rPr>
                      <w:rFonts w:hint="eastAsia"/>
                      <w:bCs/>
                      <w:sz w:val="21"/>
                      <w:szCs w:val="21"/>
                      <w:u w:val="single"/>
                    </w:rPr>
                    <w:t>物料</w:t>
                  </w:r>
                  <w:r>
                    <w:rPr>
                      <w:rFonts w:hint="eastAsia"/>
                      <w:sz w:val="21"/>
                      <w:szCs w:val="21"/>
                      <w:u w:val="single"/>
                    </w:rPr>
                    <w:t>)</w:t>
                  </w:r>
                </w:p>
              </w:tc>
              <w:tc>
                <w:tcPr>
                  <w:tcW w:w="1193" w:type="pct"/>
                  <w:tcBorders>
                    <w:tl2br w:val="nil"/>
                    <w:tr2bl w:val="nil"/>
                  </w:tcBorders>
                  <w:noWrap w:val="0"/>
                  <w:vAlign w:val="center"/>
                </w:tcPr>
                <w:p>
                  <w:pPr>
                    <w:adjustRightInd w:val="0"/>
                    <w:snapToGrid w:val="0"/>
                    <w:jc w:val="center"/>
                    <w:rPr>
                      <w:rFonts w:hint="eastAsia"/>
                      <w:sz w:val="21"/>
                      <w:szCs w:val="21"/>
                      <w:u w:val="single"/>
                    </w:rPr>
                  </w:pPr>
                  <w:r>
                    <w:rPr>
                      <w:rFonts w:hint="eastAsia"/>
                      <w:bCs/>
                      <w:sz w:val="21"/>
                      <w:szCs w:val="21"/>
                      <w:u w:val="single"/>
                    </w:rPr>
                    <w:t>物料用量(t/a)</w:t>
                  </w:r>
                </w:p>
              </w:tc>
              <w:tc>
                <w:tcPr>
                  <w:tcW w:w="1341" w:type="pct"/>
                  <w:tcBorders>
                    <w:tl2br w:val="nil"/>
                    <w:tr2bl w:val="nil"/>
                  </w:tcBorders>
                  <w:noWrap w:val="0"/>
                  <w:vAlign w:val="center"/>
                </w:tcPr>
                <w:p>
                  <w:pPr>
                    <w:adjustRightInd w:val="0"/>
                    <w:snapToGrid w:val="0"/>
                    <w:jc w:val="center"/>
                    <w:rPr>
                      <w:rFonts w:hint="eastAsia"/>
                      <w:sz w:val="21"/>
                      <w:szCs w:val="21"/>
                      <w:u w:val="single"/>
                    </w:rPr>
                  </w:pPr>
                  <w:r>
                    <w:rPr>
                      <w:rFonts w:hint="eastAsia"/>
                      <w:sz w:val="21"/>
                      <w:szCs w:val="21"/>
                      <w:u w:val="single"/>
                    </w:rPr>
                    <w:t>颗粒物产生量</w:t>
                  </w:r>
                  <w:r>
                    <w:rPr>
                      <w:rFonts w:hint="eastAsia"/>
                      <w:bCs/>
                      <w:sz w:val="21"/>
                      <w:szCs w:val="21"/>
                      <w:u w:val="single"/>
                    </w:rPr>
                    <w:t>(t/a)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8" w:hRule="atLeast"/>
                <w:jc w:val="center"/>
              </w:trPr>
              <w:tc>
                <w:tcPr>
                  <w:tcW w:w="2045" w:type="dxa"/>
                  <w:tcBorders>
                    <w:tl2br w:val="nil"/>
                    <w:tr2bl w:val="nil"/>
                  </w:tcBorders>
                  <w:noWrap w:val="0"/>
                  <w:vAlign w:val="center"/>
                </w:tcPr>
                <w:p>
                  <w:pPr>
                    <w:adjustRightInd w:val="0"/>
                    <w:snapToGrid w:val="0"/>
                    <w:jc w:val="center"/>
                    <w:rPr>
                      <w:sz w:val="21"/>
                      <w:szCs w:val="21"/>
                      <w:u w:val="single"/>
                    </w:rPr>
                  </w:pPr>
                  <w:r>
                    <w:rPr>
                      <w:rFonts w:hint="eastAsia"/>
                      <w:sz w:val="21"/>
                      <w:szCs w:val="21"/>
                      <w:u w:val="single"/>
                      <w:lang w:val="en-US" w:eastAsia="zh-CN"/>
                    </w:rPr>
                    <w:t>1#</w:t>
                  </w:r>
                  <w:r>
                    <w:rPr>
                      <w:rFonts w:hint="eastAsia"/>
                      <w:sz w:val="21"/>
                      <w:szCs w:val="21"/>
                      <w:u w:val="single"/>
                    </w:rPr>
                    <w:t>氧化钙装车</w:t>
                  </w:r>
                </w:p>
              </w:tc>
              <w:tc>
                <w:tcPr>
                  <w:tcW w:w="1239" w:type="pct"/>
                  <w:vMerge w:val="restart"/>
                  <w:tcBorders>
                    <w:tl2br w:val="nil"/>
                    <w:tr2bl w:val="nil"/>
                  </w:tcBorders>
                  <w:noWrap w:val="0"/>
                  <w:vAlign w:val="center"/>
                </w:tcPr>
                <w:p>
                  <w:pPr>
                    <w:adjustRightInd w:val="0"/>
                    <w:snapToGrid w:val="0"/>
                    <w:jc w:val="center"/>
                    <w:rPr>
                      <w:rFonts w:hint="eastAsia"/>
                      <w:sz w:val="21"/>
                      <w:szCs w:val="21"/>
                      <w:u w:val="single"/>
                    </w:rPr>
                  </w:pPr>
                  <w:r>
                    <w:rPr>
                      <w:rFonts w:hint="eastAsia"/>
                      <w:sz w:val="21"/>
                      <w:szCs w:val="21"/>
                      <w:u w:val="single"/>
                    </w:rPr>
                    <w:t>0.125kg/t物料</w:t>
                  </w:r>
                </w:p>
              </w:tc>
              <w:tc>
                <w:tcPr>
                  <w:tcW w:w="1193" w:type="pct"/>
                  <w:tcBorders>
                    <w:tl2br w:val="nil"/>
                    <w:tr2bl w:val="nil"/>
                  </w:tcBorders>
                  <w:noWrap w:val="0"/>
                  <w:vAlign w:val="center"/>
                </w:tcPr>
                <w:p>
                  <w:pPr>
                    <w:adjustRightInd w:val="0"/>
                    <w:snapToGrid w:val="0"/>
                    <w:jc w:val="center"/>
                    <w:rPr>
                      <w:bCs/>
                      <w:sz w:val="21"/>
                      <w:szCs w:val="21"/>
                      <w:u w:val="single"/>
                    </w:rPr>
                  </w:pPr>
                  <w:r>
                    <w:rPr>
                      <w:rFonts w:hint="eastAsia"/>
                      <w:bCs/>
                      <w:sz w:val="21"/>
                      <w:szCs w:val="21"/>
                      <w:u w:val="single"/>
                      <w:lang w:val="en-US" w:eastAsia="zh-CN"/>
                    </w:rPr>
                    <w:t>40</w:t>
                  </w:r>
                  <w:r>
                    <w:rPr>
                      <w:rFonts w:hint="eastAsia"/>
                      <w:bCs/>
                      <w:sz w:val="21"/>
                      <w:szCs w:val="21"/>
                      <w:u w:val="single"/>
                    </w:rPr>
                    <w:t>000</w:t>
                  </w:r>
                </w:p>
              </w:tc>
              <w:tc>
                <w:tcPr>
                  <w:tcW w:w="2237" w:type="dxa"/>
                  <w:tcBorders>
                    <w:tl2br w:val="nil"/>
                    <w:tr2bl w:val="nil"/>
                  </w:tcBorders>
                  <w:noWrap w:val="0"/>
                  <w:vAlign w:val="center"/>
                </w:tcPr>
                <w:p>
                  <w:pPr>
                    <w:keepNext w:val="0"/>
                    <w:keepLines w:val="0"/>
                    <w:widowControl/>
                    <w:suppressLineNumbers w:val="0"/>
                    <w:jc w:val="center"/>
                    <w:textAlignment w:val="center"/>
                    <w:rPr>
                      <w:rFonts w:hint="eastAsia" w:eastAsia="宋体"/>
                      <w:sz w:val="21"/>
                      <w:szCs w:val="21"/>
                      <w:u w:val="single"/>
                      <w:lang w:val="en-US" w:eastAsia="zh-CN"/>
                    </w:rPr>
                  </w:pPr>
                  <w:r>
                    <w:rPr>
                      <w:rFonts w:hint="eastAsia"/>
                      <w:sz w:val="21"/>
                      <w:szCs w:val="21"/>
                      <w:u w:val="single"/>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8" w:hRule="atLeast"/>
                <w:jc w:val="center"/>
              </w:trPr>
              <w:tc>
                <w:tcPr>
                  <w:tcW w:w="2045" w:type="dxa"/>
                  <w:tcBorders>
                    <w:tl2br w:val="nil"/>
                    <w:tr2bl w:val="nil"/>
                  </w:tcBorders>
                  <w:noWrap w:val="0"/>
                  <w:vAlign w:val="center"/>
                </w:tcPr>
                <w:p>
                  <w:pPr>
                    <w:adjustRightInd w:val="0"/>
                    <w:snapToGrid w:val="0"/>
                    <w:jc w:val="center"/>
                    <w:rPr>
                      <w:rFonts w:hint="eastAsia"/>
                      <w:sz w:val="21"/>
                      <w:szCs w:val="21"/>
                      <w:u w:val="single"/>
                    </w:rPr>
                  </w:pPr>
                  <w:r>
                    <w:rPr>
                      <w:rFonts w:hint="eastAsia"/>
                      <w:sz w:val="21"/>
                      <w:szCs w:val="21"/>
                      <w:u w:val="single"/>
                      <w:lang w:val="en-US" w:eastAsia="zh-CN"/>
                    </w:rPr>
                    <w:t>2#</w:t>
                  </w:r>
                  <w:r>
                    <w:rPr>
                      <w:rFonts w:hint="eastAsia"/>
                      <w:sz w:val="21"/>
                      <w:szCs w:val="21"/>
                      <w:u w:val="single"/>
                    </w:rPr>
                    <w:t>氧化钙装车</w:t>
                  </w:r>
                </w:p>
              </w:tc>
              <w:tc>
                <w:tcPr>
                  <w:tcW w:w="1239" w:type="pct"/>
                  <w:vMerge w:val="continue"/>
                  <w:tcBorders>
                    <w:tl2br w:val="nil"/>
                    <w:tr2bl w:val="nil"/>
                  </w:tcBorders>
                  <w:noWrap w:val="0"/>
                  <w:vAlign w:val="center"/>
                </w:tcPr>
                <w:p>
                  <w:pPr>
                    <w:adjustRightInd w:val="0"/>
                    <w:snapToGrid w:val="0"/>
                    <w:jc w:val="center"/>
                    <w:rPr>
                      <w:rFonts w:hint="eastAsia"/>
                      <w:sz w:val="21"/>
                      <w:szCs w:val="21"/>
                      <w:u w:val="single"/>
                    </w:rPr>
                  </w:pPr>
                </w:p>
              </w:tc>
              <w:tc>
                <w:tcPr>
                  <w:tcW w:w="1193" w:type="pct"/>
                  <w:tcBorders>
                    <w:tl2br w:val="nil"/>
                    <w:tr2bl w:val="nil"/>
                  </w:tcBorders>
                  <w:noWrap w:val="0"/>
                  <w:vAlign w:val="center"/>
                </w:tcPr>
                <w:p>
                  <w:pPr>
                    <w:adjustRightInd w:val="0"/>
                    <w:snapToGrid w:val="0"/>
                    <w:jc w:val="center"/>
                    <w:rPr>
                      <w:rFonts w:hint="eastAsia"/>
                      <w:bCs/>
                      <w:sz w:val="21"/>
                      <w:szCs w:val="21"/>
                      <w:u w:val="single"/>
                      <w:lang w:val="en-US" w:eastAsia="zh-CN"/>
                    </w:rPr>
                  </w:pPr>
                  <w:r>
                    <w:rPr>
                      <w:rFonts w:hint="eastAsia"/>
                      <w:bCs/>
                      <w:sz w:val="21"/>
                      <w:szCs w:val="21"/>
                      <w:u w:val="single"/>
                      <w:lang w:val="en-US" w:eastAsia="zh-CN"/>
                    </w:rPr>
                    <w:t>40</w:t>
                  </w:r>
                  <w:r>
                    <w:rPr>
                      <w:rFonts w:hint="eastAsia"/>
                      <w:bCs/>
                      <w:sz w:val="21"/>
                      <w:szCs w:val="21"/>
                      <w:u w:val="single"/>
                    </w:rPr>
                    <w:t>000</w:t>
                  </w:r>
                </w:p>
              </w:tc>
              <w:tc>
                <w:tcPr>
                  <w:tcW w:w="223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single"/>
                      <w:lang w:val="en-US" w:eastAsia="zh-CN" w:bidi="ar"/>
                    </w:rPr>
                  </w:pPr>
                  <w:r>
                    <w:rPr>
                      <w:rFonts w:hint="eastAsia" w:cs="Times New Roman"/>
                      <w:i w:val="0"/>
                      <w:iCs w:val="0"/>
                      <w:color w:val="000000"/>
                      <w:kern w:val="0"/>
                      <w:sz w:val="21"/>
                      <w:szCs w:val="21"/>
                      <w:u w:val="single"/>
                      <w:lang w:val="en-US" w:eastAsia="zh-CN" w:bidi="ar"/>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58" w:hRule="atLeast"/>
                <w:jc w:val="center"/>
              </w:trPr>
              <w:tc>
                <w:tcPr>
                  <w:tcW w:w="2045" w:type="dxa"/>
                  <w:tcBorders>
                    <w:tl2br w:val="nil"/>
                    <w:tr2bl w:val="nil"/>
                  </w:tcBorders>
                  <w:noWrap w:val="0"/>
                  <w:vAlign w:val="center"/>
                </w:tcPr>
                <w:p>
                  <w:pPr>
                    <w:adjustRightInd w:val="0"/>
                    <w:snapToGrid w:val="0"/>
                    <w:jc w:val="center"/>
                    <w:rPr>
                      <w:rFonts w:hint="eastAsia"/>
                      <w:sz w:val="21"/>
                      <w:szCs w:val="21"/>
                      <w:u w:val="single"/>
                    </w:rPr>
                  </w:pPr>
                  <w:r>
                    <w:rPr>
                      <w:rFonts w:hint="eastAsia"/>
                      <w:sz w:val="21"/>
                      <w:szCs w:val="21"/>
                      <w:u w:val="single"/>
                      <w:lang w:val="en-US" w:eastAsia="zh-CN"/>
                    </w:rPr>
                    <w:t>3#</w:t>
                  </w:r>
                  <w:r>
                    <w:rPr>
                      <w:rFonts w:hint="eastAsia"/>
                      <w:sz w:val="21"/>
                      <w:szCs w:val="21"/>
                      <w:u w:val="single"/>
                    </w:rPr>
                    <w:t>氧化钙装车</w:t>
                  </w:r>
                </w:p>
              </w:tc>
              <w:tc>
                <w:tcPr>
                  <w:tcW w:w="1239" w:type="pct"/>
                  <w:vMerge w:val="continue"/>
                  <w:tcBorders>
                    <w:tl2br w:val="nil"/>
                    <w:tr2bl w:val="nil"/>
                  </w:tcBorders>
                  <w:noWrap w:val="0"/>
                  <w:vAlign w:val="center"/>
                </w:tcPr>
                <w:p>
                  <w:pPr>
                    <w:adjustRightInd w:val="0"/>
                    <w:snapToGrid w:val="0"/>
                    <w:jc w:val="center"/>
                    <w:rPr>
                      <w:rFonts w:hint="eastAsia"/>
                      <w:sz w:val="21"/>
                      <w:szCs w:val="21"/>
                      <w:u w:val="single"/>
                    </w:rPr>
                  </w:pPr>
                </w:p>
              </w:tc>
              <w:tc>
                <w:tcPr>
                  <w:tcW w:w="1193" w:type="pct"/>
                  <w:tcBorders>
                    <w:tl2br w:val="nil"/>
                    <w:tr2bl w:val="nil"/>
                  </w:tcBorders>
                  <w:noWrap w:val="0"/>
                  <w:vAlign w:val="center"/>
                </w:tcPr>
                <w:p>
                  <w:pPr>
                    <w:adjustRightInd w:val="0"/>
                    <w:snapToGrid w:val="0"/>
                    <w:jc w:val="center"/>
                    <w:rPr>
                      <w:rFonts w:hint="default"/>
                      <w:bCs/>
                      <w:sz w:val="21"/>
                      <w:szCs w:val="21"/>
                      <w:u w:val="single"/>
                      <w:lang w:val="en-US" w:eastAsia="zh-CN"/>
                    </w:rPr>
                  </w:pPr>
                  <w:r>
                    <w:rPr>
                      <w:rFonts w:hint="eastAsia"/>
                      <w:bCs/>
                      <w:sz w:val="21"/>
                      <w:szCs w:val="21"/>
                      <w:u w:val="single"/>
                      <w:lang w:val="en-US" w:eastAsia="zh-CN"/>
                    </w:rPr>
                    <w:t>36000</w:t>
                  </w:r>
                </w:p>
              </w:tc>
              <w:tc>
                <w:tcPr>
                  <w:tcW w:w="223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single"/>
                      <w:lang w:val="en-US" w:eastAsia="zh-CN" w:bidi="ar"/>
                    </w:rPr>
                  </w:pPr>
                  <w:r>
                    <w:rPr>
                      <w:rFonts w:hint="eastAsia" w:cs="Times New Roman"/>
                      <w:i w:val="0"/>
                      <w:iCs w:val="0"/>
                      <w:color w:val="000000"/>
                      <w:kern w:val="0"/>
                      <w:sz w:val="21"/>
                      <w:szCs w:val="21"/>
                      <w:u w:val="single"/>
                      <w:lang w:val="en-US" w:eastAsia="zh-CN" w:bidi="ar"/>
                    </w:rPr>
                    <w:t>4.5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58" w:hRule="atLeast"/>
                <w:jc w:val="center"/>
              </w:trPr>
              <w:tc>
                <w:tcPr>
                  <w:tcW w:w="1226" w:type="pct"/>
                  <w:tcBorders>
                    <w:tl2br w:val="nil"/>
                    <w:tr2bl w:val="nil"/>
                  </w:tcBorders>
                  <w:noWrap w:val="0"/>
                  <w:vAlign w:val="center"/>
                </w:tcPr>
                <w:p>
                  <w:pPr>
                    <w:adjustRightInd w:val="0"/>
                    <w:snapToGrid w:val="0"/>
                    <w:jc w:val="center"/>
                    <w:rPr>
                      <w:rFonts w:hint="eastAsia"/>
                      <w:sz w:val="21"/>
                      <w:szCs w:val="21"/>
                      <w:u w:val="single"/>
                    </w:rPr>
                  </w:pPr>
                  <w:r>
                    <w:rPr>
                      <w:rFonts w:hint="eastAsia"/>
                      <w:sz w:val="21"/>
                      <w:szCs w:val="21"/>
                      <w:u w:val="single"/>
                    </w:rPr>
                    <w:t>氢氧化钙粉装车</w:t>
                  </w:r>
                </w:p>
              </w:tc>
              <w:tc>
                <w:tcPr>
                  <w:tcW w:w="1239" w:type="pct"/>
                  <w:vMerge w:val="continue"/>
                  <w:tcBorders>
                    <w:tl2br w:val="nil"/>
                    <w:tr2bl w:val="nil"/>
                  </w:tcBorders>
                  <w:noWrap w:val="0"/>
                  <w:vAlign w:val="center"/>
                </w:tcPr>
                <w:p>
                  <w:pPr>
                    <w:adjustRightInd w:val="0"/>
                    <w:snapToGrid w:val="0"/>
                    <w:jc w:val="center"/>
                    <w:rPr>
                      <w:rFonts w:hint="eastAsia"/>
                      <w:sz w:val="21"/>
                      <w:szCs w:val="21"/>
                      <w:u w:val="single"/>
                    </w:rPr>
                  </w:pPr>
                </w:p>
              </w:tc>
              <w:tc>
                <w:tcPr>
                  <w:tcW w:w="1193" w:type="pct"/>
                  <w:tcBorders>
                    <w:tl2br w:val="nil"/>
                    <w:tr2bl w:val="nil"/>
                  </w:tcBorders>
                  <w:noWrap w:val="0"/>
                  <w:vAlign w:val="center"/>
                </w:tcPr>
                <w:p>
                  <w:pPr>
                    <w:adjustRightInd w:val="0"/>
                    <w:snapToGrid w:val="0"/>
                    <w:jc w:val="center"/>
                    <w:rPr>
                      <w:bCs/>
                      <w:sz w:val="21"/>
                      <w:szCs w:val="21"/>
                      <w:u w:val="single"/>
                    </w:rPr>
                  </w:pPr>
                  <w:r>
                    <w:rPr>
                      <w:rFonts w:hint="eastAsia"/>
                      <w:bCs/>
                      <w:sz w:val="21"/>
                      <w:szCs w:val="21"/>
                      <w:u w:val="single"/>
                    </w:rPr>
                    <w:t>60000</w:t>
                  </w:r>
                </w:p>
              </w:tc>
              <w:tc>
                <w:tcPr>
                  <w:tcW w:w="2237" w:type="dxa"/>
                  <w:tcBorders>
                    <w:tl2br w:val="nil"/>
                    <w:tr2bl w:val="nil"/>
                  </w:tcBorders>
                  <w:noWrap w:val="0"/>
                  <w:vAlign w:val="center"/>
                </w:tcPr>
                <w:p>
                  <w:pPr>
                    <w:keepNext w:val="0"/>
                    <w:keepLines w:val="0"/>
                    <w:widowControl/>
                    <w:suppressLineNumbers w:val="0"/>
                    <w:jc w:val="center"/>
                    <w:textAlignment w:val="center"/>
                    <w:rPr>
                      <w:sz w:val="21"/>
                      <w:szCs w:val="21"/>
                      <w:u w:val="single"/>
                    </w:rPr>
                  </w:pPr>
                  <w:r>
                    <w:rPr>
                      <w:rFonts w:hint="default" w:ascii="Times New Roman" w:hAnsi="Times New Roman" w:eastAsia="宋体" w:cs="Times New Roman"/>
                      <w:i w:val="0"/>
                      <w:iCs w:val="0"/>
                      <w:color w:val="000000"/>
                      <w:kern w:val="0"/>
                      <w:sz w:val="21"/>
                      <w:szCs w:val="21"/>
                      <w:u w:val="single"/>
                      <w:lang w:val="en-US" w:eastAsia="zh-CN" w:bidi="ar"/>
                    </w:rPr>
                    <w:t>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8" w:hRule="atLeast"/>
                <w:jc w:val="center"/>
              </w:trPr>
              <w:tc>
                <w:tcPr>
                  <w:tcW w:w="1226" w:type="pct"/>
                  <w:tcBorders>
                    <w:tl2br w:val="nil"/>
                    <w:tr2bl w:val="nil"/>
                  </w:tcBorders>
                  <w:noWrap w:val="0"/>
                  <w:vAlign w:val="center"/>
                </w:tcPr>
                <w:p>
                  <w:pPr>
                    <w:adjustRightInd w:val="0"/>
                    <w:snapToGrid w:val="0"/>
                    <w:jc w:val="center"/>
                    <w:rPr>
                      <w:rFonts w:hint="eastAsia"/>
                      <w:sz w:val="21"/>
                      <w:szCs w:val="21"/>
                      <w:u w:val="single"/>
                    </w:rPr>
                  </w:pPr>
                  <w:r>
                    <w:rPr>
                      <w:rFonts w:hint="eastAsia"/>
                      <w:sz w:val="21"/>
                      <w:szCs w:val="21"/>
                      <w:u w:val="single"/>
                      <w:lang w:eastAsia="zh-CN"/>
                    </w:rPr>
                    <w:t>包装</w:t>
                  </w:r>
                  <w:r>
                    <w:rPr>
                      <w:rFonts w:hint="eastAsia"/>
                      <w:sz w:val="21"/>
                      <w:szCs w:val="21"/>
                      <w:u w:val="single"/>
                    </w:rPr>
                    <w:t>机</w:t>
                  </w:r>
                </w:p>
              </w:tc>
              <w:tc>
                <w:tcPr>
                  <w:tcW w:w="1239" w:type="pct"/>
                  <w:vMerge w:val="continue"/>
                  <w:tcBorders>
                    <w:tl2br w:val="nil"/>
                    <w:tr2bl w:val="nil"/>
                  </w:tcBorders>
                  <w:noWrap w:val="0"/>
                  <w:vAlign w:val="center"/>
                </w:tcPr>
                <w:p>
                  <w:pPr>
                    <w:adjustRightInd w:val="0"/>
                    <w:snapToGrid w:val="0"/>
                    <w:jc w:val="center"/>
                    <w:rPr>
                      <w:rFonts w:hint="eastAsia"/>
                      <w:sz w:val="21"/>
                      <w:szCs w:val="21"/>
                      <w:u w:val="single"/>
                    </w:rPr>
                  </w:pPr>
                </w:p>
              </w:tc>
              <w:tc>
                <w:tcPr>
                  <w:tcW w:w="1193" w:type="pct"/>
                  <w:tcBorders>
                    <w:tl2br w:val="nil"/>
                    <w:tr2bl w:val="nil"/>
                  </w:tcBorders>
                  <w:noWrap w:val="0"/>
                  <w:vAlign w:val="center"/>
                </w:tcPr>
                <w:p>
                  <w:pPr>
                    <w:adjustRightInd w:val="0"/>
                    <w:snapToGrid w:val="0"/>
                    <w:jc w:val="center"/>
                    <w:rPr>
                      <w:bCs/>
                      <w:sz w:val="21"/>
                      <w:szCs w:val="21"/>
                      <w:u w:val="single"/>
                    </w:rPr>
                  </w:pPr>
                  <w:r>
                    <w:rPr>
                      <w:rFonts w:hint="eastAsia"/>
                      <w:bCs/>
                      <w:sz w:val="21"/>
                      <w:szCs w:val="21"/>
                      <w:u w:val="single"/>
                      <w:lang w:val="en-US" w:eastAsia="zh-CN"/>
                    </w:rPr>
                    <w:t>4</w:t>
                  </w:r>
                  <w:r>
                    <w:rPr>
                      <w:rFonts w:hint="eastAsia"/>
                      <w:bCs/>
                      <w:sz w:val="21"/>
                      <w:szCs w:val="21"/>
                      <w:u w:val="single"/>
                    </w:rPr>
                    <w:t>000</w:t>
                  </w:r>
                </w:p>
              </w:tc>
              <w:tc>
                <w:tcPr>
                  <w:tcW w:w="2237" w:type="dxa"/>
                  <w:tcBorders>
                    <w:tl2br w:val="nil"/>
                    <w:tr2bl w:val="nil"/>
                  </w:tcBorders>
                  <w:noWrap w:val="0"/>
                  <w:vAlign w:val="center"/>
                </w:tcPr>
                <w:p>
                  <w:pPr>
                    <w:keepNext w:val="0"/>
                    <w:keepLines w:val="0"/>
                    <w:widowControl/>
                    <w:suppressLineNumbers w:val="0"/>
                    <w:jc w:val="center"/>
                    <w:textAlignment w:val="center"/>
                    <w:rPr>
                      <w:sz w:val="21"/>
                      <w:szCs w:val="21"/>
                      <w:u w:val="single"/>
                    </w:rPr>
                  </w:pPr>
                  <w:r>
                    <w:rPr>
                      <w:rFonts w:hint="default" w:ascii="Times New Roman" w:hAnsi="Times New Roman" w:eastAsia="宋体" w:cs="Times New Roman"/>
                      <w:i w:val="0"/>
                      <w:iCs w:val="0"/>
                      <w:color w:val="000000"/>
                      <w:kern w:val="0"/>
                      <w:sz w:val="21"/>
                      <w:szCs w:val="21"/>
                      <w:u w:val="single"/>
                      <w:lang w:val="en-US" w:eastAsia="zh-CN" w:bidi="ar"/>
                    </w:rPr>
                    <w:t>0.5</w:t>
                  </w:r>
                </w:p>
              </w:tc>
            </w:tr>
          </w:tbl>
          <w:p>
            <w:pPr>
              <w:autoSpaceDE w:val="0"/>
              <w:autoSpaceDN w:val="0"/>
              <w:spacing w:before="120" w:beforeLines="50" w:line="360" w:lineRule="auto"/>
              <w:ind w:firstLine="480" w:firstLineChars="200"/>
              <w:rPr>
                <w:rFonts w:hint="eastAsia"/>
                <w:sz w:val="24"/>
                <w:u w:val="single"/>
              </w:rPr>
            </w:pPr>
            <w:r>
              <w:rPr>
                <w:rFonts w:hint="eastAsia"/>
                <w:sz w:val="24"/>
                <w:u w:val="single"/>
              </w:rPr>
              <w:t>成品</w:t>
            </w:r>
            <w:r>
              <w:rPr>
                <w:rFonts w:hint="eastAsia"/>
                <w:sz w:val="24"/>
                <w:u w:val="single"/>
                <w:lang w:eastAsia="zh-CN"/>
              </w:rPr>
              <w:t>罐</w:t>
            </w:r>
            <w:r>
              <w:rPr>
                <w:rFonts w:hint="eastAsia"/>
                <w:sz w:val="24"/>
                <w:u w:val="single"/>
              </w:rPr>
              <w:t>（</w:t>
            </w:r>
            <w:r>
              <w:rPr>
                <w:rFonts w:hint="eastAsia"/>
                <w:sz w:val="24"/>
                <w:u w:val="single"/>
                <w:lang w:val="en-US" w:eastAsia="zh-CN"/>
              </w:rPr>
              <w:t>3</w:t>
            </w:r>
            <w:r>
              <w:rPr>
                <w:rFonts w:hint="eastAsia"/>
                <w:sz w:val="24"/>
                <w:u w:val="single"/>
              </w:rPr>
              <w:t>个氧化钙粉成品</w:t>
            </w:r>
            <w:r>
              <w:rPr>
                <w:rFonts w:hint="eastAsia"/>
                <w:sz w:val="24"/>
                <w:u w:val="single"/>
                <w:lang w:eastAsia="zh-CN"/>
              </w:rPr>
              <w:t>罐</w:t>
            </w:r>
            <w:r>
              <w:rPr>
                <w:rFonts w:hint="eastAsia"/>
                <w:sz w:val="24"/>
                <w:u w:val="single"/>
              </w:rPr>
              <w:t>、</w:t>
            </w:r>
            <w:r>
              <w:rPr>
                <w:rFonts w:hint="eastAsia"/>
                <w:sz w:val="24"/>
                <w:u w:val="single"/>
                <w:lang w:val="en-US" w:eastAsia="zh-CN"/>
              </w:rPr>
              <w:t>1</w:t>
            </w:r>
            <w:r>
              <w:rPr>
                <w:rFonts w:hint="eastAsia"/>
                <w:sz w:val="24"/>
                <w:u w:val="single"/>
              </w:rPr>
              <w:t>个氢氧化钙粉</w:t>
            </w:r>
            <w:r>
              <w:rPr>
                <w:rFonts w:hint="eastAsia"/>
                <w:sz w:val="24"/>
                <w:u w:val="single"/>
                <w:lang w:eastAsia="zh-CN"/>
              </w:rPr>
              <w:t>成品罐</w:t>
            </w:r>
            <w:r>
              <w:rPr>
                <w:rFonts w:hint="eastAsia"/>
                <w:sz w:val="24"/>
                <w:u w:val="single"/>
              </w:rPr>
              <w:t>）底部出料由密闭螺旋输送机输送，然后经布袋与罐车装车口软连接，出料口布袋外部设置套管，形成环形集气装置，出料口呈负压，出料粉尘</w:t>
            </w:r>
            <w:r>
              <w:rPr>
                <w:rFonts w:hint="eastAsia"/>
                <w:sz w:val="24"/>
                <w:u w:val="single"/>
                <w:lang w:eastAsia="zh-CN"/>
              </w:rPr>
              <w:t>分别</w:t>
            </w:r>
            <w:r>
              <w:rPr>
                <w:rFonts w:hint="eastAsia"/>
                <w:sz w:val="24"/>
                <w:u w:val="single"/>
              </w:rPr>
              <w:t>引入</w:t>
            </w:r>
            <w:r>
              <w:rPr>
                <w:rFonts w:hint="eastAsia"/>
                <w:sz w:val="24"/>
                <w:u w:val="single"/>
                <w:lang w:val="en-US" w:eastAsia="zh-CN"/>
              </w:rPr>
              <w:t>2#、3#、4#</w:t>
            </w:r>
            <w:r>
              <w:rPr>
                <w:rFonts w:hint="eastAsia"/>
                <w:sz w:val="24"/>
                <w:u w:val="single"/>
                <w:lang w:eastAsia="zh-CN"/>
              </w:rPr>
              <w:t>脉冲式覆膜滤袋高效除尘器</w:t>
            </w:r>
            <w:r>
              <w:rPr>
                <w:rFonts w:hint="eastAsia"/>
                <w:sz w:val="24"/>
                <w:u w:val="single"/>
              </w:rPr>
              <w:t>处理。另1个氧化钙</w:t>
            </w:r>
            <w:r>
              <w:rPr>
                <w:rFonts w:hint="eastAsia"/>
                <w:sz w:val="24"/>
                <w:u w:val="single"/>
                <w:lang w:eastAsia="zh-CN"/>
              </w:rPr>
              <w:t>成品罐</w:t>
            </w:r>
            <w:r>
              <w:rPr>
                <w:rFonts w:hint="eastAsia"/>
                <w:sz w:val="24"/>
                <w:u w:val="single"/>
              </w:rPr>
              <w:t>由密闭螺旋输送机输送</w:t>
            </w:r>
            <w:r>
              <w:rPr>
                <w:rFonts w:hint="eastAsia"/>
                <w:sz w:val="24"/>
                <w:u w:val="single"/>
                <w:lang w:eastAsia="zh-CN"/>
              </w:rPr>
              <w:t>至包装机</w:t>
            </w:r>
            <w:r>
              <w:rPr>
                <w:rFonts w:hint="eastAsia"/>
                <w:sz w:val="24"/>
                <w:u w:val="single"/>
              </w:rPr>
              <w:t>，</w:t>
            </w:r>
            <w:r>
              <w:rPr>
                <w:rFonts w:hint="eastAsia"/>
                <w:sz w:val="24"/>
                <w:u w:val="single"/>
                <w:lang w:eastAsia="zh-CN"/>
              </w:rPr>
              <w:t>包装机</w:t>
            </w:r>
            <w:r>
              <w:rPr>
                <w:rFonts w:hint="eastAsia"/>
                <w:sz w:val="24"/>
                <w:u w:val="single"/>
              </w:rPr>
              <w:t>落料粉尘经</w:t>
            </w:r>
            <w:r>
              <w:rPr>
                <w:rFonts w:hint="eastAsia"/>
                <w:sz w:val="24"/>
                <w:u w:val="single"/>
                <w:lang w:eastAsia="zh-CN"/>
              </w:rPr>
              <w:t>集气罩</w:t>
            </w:r>
            <w:r>
              <w:rPr>
                <w:rFonts w:hint="eastAsia"/>
                <w:sz w:val="24"/>
                <w:u w:val="single"/>
              </w:rPr>
              <w:t>收集后引入</w:t>
            </w:r>
            <w:r>
              <w:rPr>
                <w:rFonts w:hint="eastAsia"/>
                <w:sz w:val="24"/>
                <w:u w:val="single"/>
                <w:lang w:val="en-US" w:eastAsia="zh-CN"/>
              </w:rPr>
              <w:t>2#</w:t>
            </w:r>
            <w:r>
              <w:rPr>
                <w:rFonts w:hint="eastAsia"/>
                <w:sz w:val="24"/>
                <w:u w:val="single"/>
                <w:lang w:eastAsia="zh-CN"/>
              </w:rPr>
              <w:t>脉冲式覆膜滤袋高效除尘器</w:t>
            </w:r>
            <w:r>
              <w:rPr>
                <w:rFonts w:hint="eastAsia"/>
                <w:sz w:val="24"/>
                <w:u w:val="single"/>
              </w:rPr>
              <w:t>。集气罩收集效率取90%，</w:t>
            </w:r>
            <w:r>
              <w:rPr>
                <w:rFonts w:hint="eastAsia"/>
                <w:sz w:val="24"/>
                <w:u w:val="single"/>
                <w:lang w:eastAsia="zh-CN"/>
              </w:rPr>
              <w:t>脉冲式覆膜滤袋高效除尘器</w:t>
            </w:r>
            <w:r>
              <w:rPr>
                <w:rFonts w:hint="eastAsia"/>
                <w:sz w:val="24"/>
                <w:u w:val="single"/>
              </w:rPr>
              <w:t>处理效率为99.</w:t>
            </w:r>
            <w:r>
              <w:rPr>
                <w:rFonts w:hint="eastAsia"/>
                <w:sz w:val="24"/>
                <w:u w:val="single"/>
                <w:lang w:val="en-US" w:eastAsia="zh-CN"/>
              </w:rPr>
              <w:t>5</w:t>
            </w:r>
            <w:r>
              <w:rPr>
                <w:rFonts w:hint="eastAsia"/>
                <w:sz w:val="24"/>
                <w:u w:val="single"/>
              </w:rPr>
              <w:t>%。则包装、装车过程的粉尘产排情况见下表。</w:t>
            </w:r>
          </w:p>
          <w:p>
            <w:pPr>
              <w:pStyle w:val="114"/>
              <w:numPr>
                <w:ilvl w:val="0"/>
                <w:numId w:val="0"/>
              </w:numPr>
              <w:ind w:leftChars="0"/>
              <w:jc w:val="center"/>
              <w:rPr>
                <w:rFonts w:hint="eastAsia"/>
                <w:kern w:val="0"/>
                <w:u w:val="single"/>
              </w:rPr>
            </w:pPr>
            <w:r>
              <w:rPr>
                <w:rFonts w:hint="eastAsia"/>
                <w:kern w:val="0"/>
                <w:u w:val="single"/>
                <w:lang w:eastAsia="zh-CN"/>
              </w:rPr>
              <w:t>表</w:t>
            </w:r>
            <w:r>
              <w:rPr>
                <w:rFonts w:hint="eastAsia"/>
                <w:kern w:val="0"/>
                <w:u w:val="single"/>
                <w:lang w:val="en-US" w:eastAsia="zh-CN"/>
              </w:rPr>
              <w:t>4-11</w:t>
            </w:r>
            <w:r>
              <w:rPr>
                <w:rFonts w:hint="eastAsia"/>
                <w:kern w:val="0"/>
                <w:u w:val="single"/>
              </w:rPr>
              <w:t xml:space="preserve">    包装、装车过程废气产排情况一览表</w:t>
            </w:r>
          </w:p>
          <w:tbl>
            <w:tblPr>
              <w:tblStyle w:val="33"/>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951"/>
              <w:gridCol w:w="914"/>
              <w:gridCol w:w="1463"/>
              <w:gridCol w:w="829"/>
              <w:gridCol w:w="914"/>
              <w:gridCol w:w="831"/>
              <w:gridCol w:w="801"/>
              <w:gridCol w:w="84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473" w:type="pct"/>
                  <w:vMerge w:val="restart"/>
                  <w:tcBorders>
                    <w:tl2br w:val="nil"/>
                    <w:tr2bl w:val="nil"/>
                  </w:tcBorders>
                  <w:noWrap w:val="0"/>
                  <w:vAlign w:val="center"/>
                </w:tcPr>
                <w:p>
                  <w:pPr>
                    <w:adjustRightInd w:val="0"/>
                    <w:snapToGrid w:val="0"/>
                    <w:jc w:val="center"/>
                    <w:rPr>
                      <w:rFonts w:hint="eastAsia"/>
                      <w:sz w:val="21"/>
                      <w:szCs w:val="21"/>
                      <w:u w:val="single"/>
                    </w:rPr>
                  </w:pPr>
                  <w:r>
                    <w:rPr>
                      <w:rFonts w:hint="eastAsia"/>
                      <w:sz w:val="21"/>
                      <w:szCs w:val="21"/>
                      <w:u w:val="single"/>
                    </w:rPr>
                    <w:t>产尘点</w:t>
                  </w:r>
                </w:p>
              </w:tc>
              <w:tc>
                <w:tcPr>
                  <w:tcW w:w="570" w:type="pct"/>
                  <w:vMerge w:val="restart"/>
                  <w:tcBorders>
                    <w:tl2br w:val="nil"/>
                    <w:tr2bl w:val="nil"/>
                  </w:tcBorders>
                  <w:noWrap w:val="0"/>
                  <w:vAlign w:val="center"/>
                </w:tcPr>
                <w:p>
                  <w:pPr>
                    <w:adjustRightInd w:val="0"/>
                    <w:snapToGrid w:val="0"/>
                    <w:jc w:val="center"/>
                    <w:rPr>
                      <w:sz w:val="21"/>
                      <w:szCs w:val="21"/>
                      <w:u w:val="single"/>
                    </w:rPr>
                  </w:pPr>
                  <w:r>
                    <w:rPr>
                      <w:rFonts w:hint="eastAsia"/>
                      <w:sz w:val="21"/>
                      <w:szCs w:val="21"/>
                      <w:u w:val="single"/>
                    </w:rPr>
                    <w:t>运行时间（h/a）</w:t>
                  </w:r>
                </w:p>
              </w:tc>
              <w:tc>
                <w:tcPr>
                  <w:tcW w:w="548" w:type="pct"/>
                  <w:vMerge w:val="restart"/>
                  <w:tcBorders>
                    <w:tl2br w:val="nil"/>
                    <w:tr2bl w:val="nil"/>
                  </w:tcBorders>
                  <w:noWrap w:val="0"/>
                  <w:vAlign w:val="center"/>
                </w:tcPr>
                <w:p>
                  <w:pPr>
                    <w:adjustRightInd w:val="0"/>
                    <w:snapToGrid w:val="0"/>
                    <w:jc w:val="center"/>
                    <w:rPr>
                      <w:rFonts w:hint="eastAsia"/>
                      <w:sz w:val="21"/>
                      <w:szCs w:val="21"/>
                      <w:u w:val="single"/>
                    </w:rPr>
                  </w:pPr>
                  <w:r>
                    <w:rPr>
                      <w:rFonts w:hint="eastAsia"/>
                      <w:sz w:val="21"/>
                      <w:szCs w:val="21"/>
                      <w:u w:val="single"/>
                    </w:rPr>
                    <w:t>颗粒物产生量</w:t>
                  </w:r>
                  <w:r>
                    <w:rPr>
                      <w:rFonts w:hint="eastAsia"/>
                      <w:bCs/>
                      <w:sz w:val="21"/>
                      <w:szCs w:val="21"/>
                      <w:u w:val="single"/>
                    </w:rPr>
                    <w:t>(t/a)</w:t>
                  </w:r>
                </w:p>
              </w:tc>
              <w:tc>
                <w:tcPr>
                  <w:tcW w:w="877" w:type="pct"/>
                  <w:vMerge w:val="restart"/>
                  <w:tcBorders>
                    <w:tl2br w:val="nil"/>
                    <w:tr2bl w:val="nil"/>
                  </w:tcBorders>
                  <w:noWrap w:val="0"/>
                  <w:vAlign w:val="center"/>
                </w:tcPr>
                <w:p>
                  <w:pPr>
                    <w:adjustRightInd w:val="0"/>
                    <w:snapToGrid w:val="0"/>
                    <w:jc w:val="center"/>
                    <w:rPr>
                      <w:rFonts w:hint="eastAsia"/>
                      <w:sz w:val="21"/>
                      <w:szCs w:val="21"/>
                      <w:u w:val="single"/>
                    </w:rPr>
                  </w:pPr>
                  <w:r>
                    <w:rPr>
                      <w:rFonts w:hint="eastAsia"/>
                      <w:bCs/>
                      <w:sz w:val="21"/>
                      <w:szCs w:val="21"/>
                      <w:u w:val="single"/>
                    </w:rPr>
                    <w:t>处理设施及效率</w:t>
                  </w:r>
                </w:p>
              </w:tc>
              <w:tc>
                <w:tcPr>
                  <w:tcW w:w="2023" w:type="pct"/>
                  <w:gridSpan w:val="4"/>
                  <w:tcBorders>
                    <w:tl2br w:val="nil"/>
                    <w:tr2bl w:val="nil"/>
                  </w:tcBorders>
                  <w:noWrap w:val="0"/>
                  <w:vAlign w:val="center"/>
                </w:tcPr>
                <w:p>
                  <w:pPr>
                    <w:adjustRightInd w:val="0"/>
                    <w:snapToGrid w:val="0"/>
                    <w:jc w:val="center"/>
                    <w:rPr>
                      <w:rFonts w:hint="eastAsia"/>
                      <w:sz w:val="21"/>
                      <w:szCs w:val="21"/>
                      <w:u w:val="single"/>
                    </w:rPr>
                  </w:pPr>
                  <w:r>
                    <w:rPr>
                      <w:rFonts w:hint="eastAsia"/>
                      <w:sz w:val="21"/>
                      <w:szCs w:val="21"/>
                      <w:u w:val="single"/>
                    </w:rPr>
                    <w:t>有组织排放情况</w:t>
                  </w:r>
                </w:p>
              </w:tc>
              <w:tc>
                <w:tcPr>
                  <w:tcW w:w="507" w:type="pct"/>
                  <w:vMerge w:val="restart"/>
                  <w:tcBorders>
                    <w:tl2br w:val="nil"/>
                    <w:tr2bl w:val="nil"/>
                  </w:tcBorders>
                  <w:noWrap w:val="0"/>
                  <w:vAlign w:val="center"/>
                </w:tcPr>
                <w:p>
                  <w:pPr>
                    <w:adjustRightInd w:val="0"/>
                    <w:snapToGrid w:val="0"/>
                    <w:jc w:val="center"/>
                    <w:rPr>
                      <w:rFonts w:hint="eastAsia"/>
                      <w:sz w:val="21"/>
                      <w:szCs w:val="21"/>
                      <w:u w:val="single"/>
                    </w:rPr>
                  </w:pPr>
                  <w:r>
                    <w:rPr>
                      <w:rFonts w:hint="eastAsia"/>
                      <w:sz w:val="21"/>
                      <w:szCs w:val="21"/>
                      <w:u w:val="single"/>
                    </w:rPr>
                    <w:t>无组织产生量（t/a）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473" w:type="pct"/>
                  <w:vMerge w:val="continue"/>
                  <w:tcBorders>
                    <w:tl2br w:val="nil"/>
                    <w:tr2bl w:val="nil"/>
                  </w:tcBorders>
                  <w:noWrap w:val="0"/>
                  <w:vAlign w:val="center"/>
                </w:tcPr>
                <w:p>
                  <w:pPr>
                    <w:adjustRightInd w:val="0"/>
                    <w:snapToGrid w:val="0"/>
                    <w:jc w:val="center"/>
                    <w:rPr>
                      <w:rFonts w:hint="eastAsia"/>
                      <w:sz w:val="21"/>
                      <w:szCs w:val="21"/>
                      <w:u w:val="single"/>
                    </w:rPr>
                  </w:pPr>
                </w:p>
              </w:tc>
              <w:tc>
                <w:tcPr>
                  <w:tcW w:w="570" w:type="pct"/>
                  <w:vMerge w:val="continue"/>
                  <w:tcBorders>
                    <w:tl2br w:val="nil"/>
                    <w:tr2bl w:val="nil"/>
                  </w:tcBorders>
                  <w:noWrap w:val="0"/>
                  <w:vAlign w:val="center"/>
                </w:tcPr>
                <w:p>
                  <w:pPr>
                    <w:adjustRightInd w:val="0"/>
                    <w:snapToGrid w:val="0"/>
                    <w:jc w:val="center"/>
                    <w:rPr>
                      <w:rFonts w:hint="eastAsia"/>
                      <w:sz w:val="21"/>
                      <w:szCs w:val="21"/>
                      <w:u w:val="single"/>
                    </w:rPr>
                  </w:pPr>
                </w:p>
              </w:tc>
              <w:tc>
                <w:tcPr>
                  <w:tcW w:w="548" w:type="pct"/>
                  <w:vMerge w:val="continue"/>
                  <w:tcBorders>
                    <w:tl2br w:val="nil"/>
                    <w:tr2bl w:val="nil"/>
                  </w:tcBorders>
                  <w:noWrap w:val="0"/>
                  <w:vAlign w:val="center"/>
                </w:tcPr>
                <w:p>
                  <w:pPr>
                    <w:adjustRightInd w:val="0"/>
                    <w:snapToGrid w:val="0"/>
                    <w:jc w:val="center"/>
                    <w:rPr>
                      <w:rFonts w:hint="eastAsia"/>
                      <w:sz w:val="21"/>
                      <w:szCs w:val="21"/>
                      <w:u w:val="single"/>
                    </w:rPr>
                  </w:pPr>
                </w:p>
              </w:tc>
              <w:tc>
                <w:tcPr>
                  <w:tcW w:w="877" w:type="pct"/>
                  <w:vMerge w:val="continue"/>
                  <w:tcBorders>
                    <w:tl2br w:val="nil"/>
                    <w:tr2bl w:val="nil"/>
                  </w:tcBorders>
                  <w:noWrap w:val="0"/>
                  <w:vAlign w:val="center"/>
                </w:tcPr>
                <w:p>
                  <w:pPr>
                    <w:adjustRightInd w:val="0"/>
                    <w:snapToGrid w:val="0"/>
                    <w:jc w:val="center"/>
                    <w:rPr>
                      <w:rFonts w:hint="eastAsia"/>
                      <w:bCs/>
                      <w:sz w:val="21"/>
                      <w:szCs w:val="21"/>
                      <w:u w:val="single"/>
                    </w:rPr>
                  </w:pPr>
                </w:p>
              </w:tc>
              <w:tc>
                <w:tcPr>
                  <w:tcW w:w="497" w:type="pct"/>
                  <w:tcBorders>
                    <w:tl2br w:val="nil"/>
                    <w:tr2bl w:val="nil"/>
                  </w:tcBorders>
                  <w:noWrap w:val="0"/>
                  <w:vAlign w:val="center"/>
                </w:tcPr>
                <w:p>
                  <w:pPr>
                    <w:adjustRightInd w:val="0"/>
                    <w:snapToGrid w:val="0"/>
                    <w:jc w:val="center"/>
                    <w:rPr>
                      <w:rFonts w:hint="eastAsia"/>
                      <w:bCs/>
                      <w:sz w:val="21"/>
                      <w:szCs w:val="21"/>
                      <w:u w:val="single"/>
                    </w:rPr>
                  </w:pPr>
                  <w:r>
                    <w:rPr>
                      <w:rFonts w:hint="eastAsia"/>
                      <w:bCs/>
                      <w:sz w:val="21"/>
                      <w:szCs w:val="21"/>
                      <w:u w:val="single"/>
                    </w:rPr>
                    <w:t>排风量(</w:t>
                  </w:r>
                  <w:r>
                    <w:rPr>
                      <w:sz w:val="21"/>
                      <w:szCs w:val="21"/>
                      <w:u w:val="single"/>
                    </w:rPr>
                    <w:t>m</w:t>
                  </w:r>
                  <w:r>
                    <w:rPr>
                      <w:sz w:val="21"/>
                      <w:szCs w:val="21"/>
                      <w:u w:val="single"/>
                      <w:vertAlign w:val="superscript"/>
                    </w:rPr>
                    <w:t>3</w:t>
                  </w:r>
                  <w:r>
                    <w:rPr>
                      <w:sz w:val="21"/>
                      <w:szCs w:val="21"/>
                      <w:u w:val="single"/>
                    </w:rPr>
                    <w:t>/h</w:t>
                  </w:r>
                  <w:r>
                    <w:rPr>
                      <w:rFonts w:hint="eastAsia"/>
                      <w:sz w:val="21"/>
                      <w:szCs w:val="21"/>
                      <w:u w:val="single"/>
                    </w:rPr>
                    <w:t>)</w:t>
                  </w:r>
                </w:p>
              </w:tc>
              <w:tc>
                <w:tcPr>
                  <w:tcW w:w="548" w:type="pct"/>
                  <w:tcBorders>
                    <w:tl2br w:val="nil"/>
                    <w:tr2bl w:val="nil"/>
                  </w:tcBorders>
                  <w:noWrap w:val="0"/>
                  <w:vAlign w:val="center"/>
                </w:tcPr>
                <w:p>
                  <w:pPr>
                    <w:adjustRightInd w:val="0"/>
                    <w:snapToGrid w:val="0"/>
                    <w:jc w:val="center"/>
                    <w:rPr>
                      <w:rFonts w:hint="eastAsia"/>
                      <w:sz w:val="21"/>
                      <w:szCs w:val="21"/>
                      <w:u w:val="single"/>
                    </w:rPr>
                  </w:pPr>
                  <w:r>
                    <w:rPr>
                      <w:rFonts w:hint="eastAsia"/>
                      <w:sz w:val="21"/>
                      <w:szCs w:val="21"/>
                      <w:u w:val="single"/>
                    </w:rPr>
                    <w:t>浓度(mg/m</w:t>
                  </w:r>
                  <w:r>
                    <w:rPr>
                      <w:rFonts w:hint="eastAsia"/>
                      <w:sz w:val="21"/>
                      <w:szCs w:val="21"/>
                      <w:u w:val="single"/>
                      <w:vertAlign w:val="superscript"/>
                    </w:rPr>
                    <w:t>3</w:t>
                  </w:r>
                  <w:r>
                    <w:rPr>
                      <w:rFonts w:hint="eastAsia"/>
                      <w:sz w:val="21"/>
                      <w:szCs w:val="21"/>
                      <w:u w:val="single"/>
                    </w:rPr>
                    <w:t>)</w:t>
                  </w:r>
                </w:p>
              </w:tc>
              <w:tc>
                <w:tcPr>
                  <w:tcW w:w="498" w:type="pct"/>
                  <w:tcBorders>
                    <w:tl2br w:val="nil"/>
                    <w:tr2bl w:val="nil"/>
                  </w:tcBorders>
                  <w:noWrap w:val="0"/>
                  <w:vAlign w:val="center"/>
                </w:tcPr>
                <w:p>
                  <w:pPr>
                    <w:adjustRightInd w:val="0"/>
                    <w:snapToGrid w:val="0"/>
                    <w:jc w:val="center"/>
                    <w:rPr>
                      <w:rFonts w:hint="eastAsia"/>
                      <w:sz w:val="21"/>
                      <w:szCs w:val="21"/>
                      <w:u w:val="single"/>
                    </w:rPr>
                  </w:pPr>
                  <w:r>
                    <w:rPr>
                      <w:rFonts w:hint="eastAsia"/>
                      <w:sz w:val="21"/>
                      <w:szCs w:val="21"/>
                      <w:u w:val="single"/>
                    </w:rPr>
                    <w:t>速率(kg/h)</w:t>
                  </w:r>
                </w:p>
              </w:tc>
              <w:tc>
                <w:tcPr>
                  <w:tcW w:w="480" w:type="pct"/>
                  <w:tcBorders>
                    <w:tl2br w:val="nil"/>
                    <w:tr2bl w:val="nil"/>
                  </w:tcBorders>
                  <w:noWrap w:val="0"/>
                  <w:vAlign w:val="center"/>
                </w:tcPr>
                <w:p>
                  <w:pPr>
                    <w:adjustRightInd w:val="0"/>
                    <w:snapToGrid w:val="0"/>
                    <w:jc w:val="center"/>
                    <w:rPr>
                      <w:rFonts w:hint="eastAsia"/>
                      <w:sz w:val="21"/>
                      <w:szCs w:val="21"/>
                      <w:u w:val="single"/>
                    </w:rPr>
                  </w:pPr>
                  <w:r>
                    <w:rPr>
                      <w:rFonts w:hint="eastAsia"/>
                      <w:sz w:val="21"/>
                      <w:szCs w:val="21"/>
                      <w:u w:val="single"/>
                    </w:rPr>
                    <w:t>总量(t/a)</w:t>
                  </w:r>
                </w:p>
              </w:tc>
              <w:tc>
                <w:tcPr>
                  <w:tcW w:w="507" w:type="pct"/>
                  <w:vMerge w:val="continue"/>
                  <w:tcBorders>
                    <w:tl2br w:val="nil"/>
                    <w:tr2bl w:val="nil"/>
                  </w:tcBorders>
                  <w:noWrap w:val="0"/>
                  <w:vAlign w:val="center"/>
                </w:tcPr>
                <w:p>
                  <w:pPr>
                    <w:adjustRightInd w:val="0"/>
                    <w:snapToGrid w:val="0"/>
                    <w:jc w:val="center"/>
                    <w:rPr>
                      <w:rFonts w:hint="eastAsia"/>
                      <w:sz w:val="21"/>
                      <w:szCs w:val="21"/>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41" w:hRule="atLeast"/>
                <w:jc w:val="center"/>
              </w:trPr>
              <w:tc>
                <w:tcPr>
                  <w:tcW w:w="473" w:type="pct"/>
                  <w:tcBorders>
                    <w:tl2br w:val="nil"/>
                    <w:tr2bl w:val="nil"/>
                  </w:tcBorders>
                  <w:noWrap w:val="0"/>
                  <w:vAlign w:val="center"/>
                </w:tcPr>
                <w:p>
                  <w:pPr>
                    <w:adjustRightInd w:val="0"/>
                    <w:snapToGrid w:val="0"/>
                    <w:jc w:val="center"/>
                    <w:rPr>
                      <w:rFonts w:hint="eastAsia"/>
                      <w:sz w:val="21"/>
                      <w:szCs w:val="21"/>
                      <w:u w:val="single"/>
                    </w:rPr>
                  </w:pPr>
                  <w:r>
                    <w:rPr>
                      <w:rFonts w:hint="eastAsia"/>
                      <w:sz w:val="21"/>
                      <w:szCs w:val="21"/>
                      <w:u w:val="single"/>
                      <w:lang w:val="en-US" w:eastAsia="zh-CN"/>
                    </w:rPr>
                    <w:t>1#</w:t>
                  </w:r>
                  <w:r>
                    <w:rPr>
                      <w:rFonts w:hint="eastAsia"/>
                      <w:sz w:val="21"/>
                      <w:szCs w:val="21"/>
                      <w:u w:val="single"/>
                    </w:rPr>
                    <w:t>氧化钙装车</w:t>
                  </w:r>
                </w:p>
              </w:tc>
              <w:tc>
                <w:tcPr>
                  <w:tcW w:w="570" w:type="pct"/>
                  <w:tcBorders>
                    <w:tl2br w:val="nil"/>
                    <w:tr2bl w:val="nil"/>
                  </w:tcBorders>
                  <w:noWrap w:val="0"/>
                  <w:vAlign w:val="center"/>
                </w:tcPr>
                <w:p>
                  <w:pPr>
                    <w:adjustRightInd w:val="0"/>
                    <w:snapToGrid w:val="0"/>
                    <w:jc w:val="center"/>
                    <w:rPr>
                      <w:rFonts w:hint="default" w:eastAsia="宋体"/>
                      <w:sz w:val="21"/>
                      <w:szCs w:val="21"/>
                      <w:u w:val="single"/>
                      <w:lang w:val="en-US" w:eastAsia="zh-CN"/>
                    </w:rPr>
                  </w:pPr>
                  <w:r>
                    <w:rPr>
                      <w:rFonts w:hint="eastAsia"/>
                      <w:sz w:val="21"/>
                      <w:szCs w:val="21"/>
                      <w:u w:val="single"/>
                      <w:lang w:val="en-US" w:eastAsia="zh-CN"/>
                    </w:rPr>
                    <w:t>560</w:t>
                  </w:r>
                </w:p>
              </w:tc>
              <w:tc>
                <w:tcPr>
                  <w:tcW w:w="914" w:type="dxa"/>
                  <w:tcBorders>
                    <w:tl2br w:val="nil"/>
                    <w:tr2bl w:val="nil"/>
                  </w:tcBorders>
                  <w:noWrap w:val="0"/>
                  <w:vAlign w:val="center"/>
                </w:tcPr>
                <w:p>
                  <w:pPr>
                    <w:keepNext w:val="0"/>
                    <w:keepLines w:val="0"/>
                    <w:widowControl/>
                    <w:suppressLineNumbers w:val="0"/>
                    <w:jc w:val="center"/>
                    <w:textAlignment w:val="center"/>
                    <w:rPr>
                      <w:sz w:val="21"/>
                      <w:szCs w:val="21"/>
                      <w:u w:val="single"/>
                    </w:rPr>
                  </w:pPr>
                  <w:r>
                    <w:rPr>
                      <w:rFonts w:hint="eastAsia"/>
                      <w:sz w:val="21"/>
                      <w:szCs w:val="21"/>
                      <w:u w:val="single"/>
                      <w:lang w:val="en-US" w:eastAsia="zh-CN"/>
                    </w:rPr>
                    <w:t>5</w:t>
                  </w:r>
                </w:p>
              </w:tc>
              <w:tc>
                <w:tcPr>
                  <w:tcW w:w="877" w:type="pct"/>
                  <w:tcBorders>
                    <w:tl2br w:val="nil"/>
                    <w:tr2bl w:val="nil"/>
                  </w:tcBorders>
                  <w:noWrap w:val="0"/>
                  <w:vAlign w:val="center"/>
                </w:tcPr>
                <w:p>
                  <w:pPr>
                    <w:adjustRightInd w:val="0"/>
                    <w:snapToGrid w:val="0"/>
                    <w:jc w:val="center"/>
                    <w:rPr>
                      <w:rFonts w:hint="eastAsia"/>
                      <w:bCs/>
                      <w:sz w:val="21"/>
                      <w:szCs w:val="21"/>
                      <w:u w:val="single"/>
                    </w:rPr>
                  </w:pPr>
                  <w:r>
                    <w:rPr>
                      <w:rFonts w:hint="eastAsia"/>
                      <w:bCs/>
                      <w:sz w:val="21"/>
                      <w:szCs w:val="21"/>
                      <w:u w:val="single"/>
                    </w:rPr>
                    <w:t>集气罩（90%）+</w:t>
                  </w:r>
                  <w:r>
                    <w:rPr>
                      <w:rFonts w:hint="eastAsia"/>
                      <w:bCs/>
                      <w:sz w:val="21"/>
                      <w:szCs w:val="21"/>
                      <w:u w:val="single"/>
                      <w:lang w:val="en-US" w:eastAsia="zh-CN"/>
                    </w:rPr>
                    <w:t>2</w:t>
                  </w:r>
                  <w:r>
                    <w:rPr>
                      <w:rFonts w:hint="eastAsia"/>
                      <w:bCs/>
                      <w:sz w:val="21"/>
                      <w:szCs w:val="21"/>
                      <w:u w:val="single"/>
                    </w:rPr>
                    <w:t>#</w:t>
                  </w:r>
                  <w:r>
                    <w:rPr>
                      <w:rFonts w:hint="eastAsia"/>
                      <w:bCs/>
                      <w:sz w:val="21"/>
                      <w:szCs w:val="21"/>
                      <w:u w:val="single"/>
                      <w:lang w:eastAsia="zh-CN"/>
                    </w:rPr>
                    <w:t>脉冲式覆膜滤袋高效除尘器</w:t>
                  </w:r>
                  <w:r>
                    <w:rPr>
                      <w:rFonts w:hint="eastAsia"/>
                      <w:bCs/>
                      <w:sz w:val="21"/>
                      <w:szCs w:val="21"/>
                      <w:u w:val="single"/>
                    </w:rPr>
                    <w:t>（99.</w:t>
                  </w:r>
                  <w:r>
                    <w:rPr>
                      <w:rFonts w:hint="eastAsia"/>
                      <w:bCs/>
                      <w:sz w:val="21"/>
                      <w:szCs w:val="21"/>
                      <w:u w:val="single"/>
                      <w:lang w:val="en-US" w:eastAsia="zh-CN"/>
                    </w:rPr>
                    <w:t>5</w:t>
                  </w:r>
                  <w:r>
                    <w:rPr>
                      <w:rFonts w:hint="eastAsia"/>
                      <w:bCs/>
                      <w:sz w:val="21"/>
                      <w:szCs w:val="21"/>
                      <w:u w:val="single"/>
                    </w:rPr>
                    <w:t>%）</w:t>
                  </w:r>
                </w:p>
              </w:tc>
              <w:tc>
                <w:tcPr>
                  <w:tcW w:w="829" w:type="dxa"/>
                  <w:tcBorders>
                    <w:tl2br w:val="nil"/>
                    <w:tr2bl w:val="nil"/>
                  </w:tcBorders>
                  <w:noWrap w:val="0"/>
                  <w:vAlign w:val="center"/>
                </w:tcPr>
                <w:p>
                  <w:pPr>
                    <w:keepNext w:val="0"/>
                    <w:keepLines w:val="0"/>
                    <w:widowControl/>
                    <w:suppressLineNumbers w:val="0"/>
                    <w:jc w:val="center"/>
                    <w:textAlignment w:val="center"/>
                    <w:rPr>
                      <w:bCs/>
                      <w:sz w:val="21"/>
                      <w:szCs w:val="21"/>
                      <w:u w:val="single"/>
                    </w:rPr>
                  </w:pPr>
                  <w:r>
                    <w:rPr>
                      <w:rFonts w:hint="default" w:ascii="Times New Roman" w:hAnsi="Times New Roman" w:eastAsia="宋体" w:cs="Times New Roman"/>
                      <w:i w:val="0"/>
                      <w:iCs w:val="0"/>
                      <w:color w:val="000000"/>
                      <w:kern w:val="0"/>
                      <w:sz w:val="21"/>
                      <w:szCs w:val="21"/>
                      <w:u w:val="single"/>
                      <w:lang w:val="en-US" w:eastAsia="zh-CN" w:bidi="ar"/>
                    </w:rPr>
                    <w:t>5000</w:t>
                  </w:r>
                </w:p>
              </w:tc>
              <w:tc>
                <w:tcPr>
                  <w:tcW w:w="914" w:type="dxa"/>
                  <w:tcBorders>
                    <w:tl2br w:val="nil"/>
                    <w:tr2bl w:val="nil"/>
                  </w:tcBorders>
                  <w:noWrap w:val="0"/>
                  <w:vAlign w:val="center"/>
                </w:tcPr>
                <w:p>
                  <w:pPr>
                    <w:keepNext w:val="0"/>
                    <w:keepLines w:val="0"/>
                    <w:widowControl/>
                    <w:suppressLineNumbers w:val="0"/>
                    <w:jc w:val="center"/>
                    <w:textAlignment w:val="center"/>
                    <w:rPr>
                      <w:sz w:val="21"/>
                      <w:szCs w:val="21"/>
                      <w:u w:val="single"/>
                    </w:rPr>
                  </w:pPr>
                  <w:r>
                    <w:rPr>
                      <w:rFonts w:hint="default" w:ascii="Times New Roman" w:hAnsi="Times New Roman" w:eastAsia="宋体" w:cs="Times New Roman"/>
                      <w:i w:val="0"/>
                      <w:iCs w:val="0"/>
                      <w:color w:val="000000"/>
                      <w:kern w:val="0"/>
                      <w:sz w:val="21"/>
                      <w:szCs w:val="21"/>
                      <w:u w:val="single"/>
                      <w:lang w:val="en-US" w:eastAsia="zh-CN" w:bidi="ar"/>
                    </w:rPr>
                    <w:t xml:space="preserve">8.0 </w:t>
                  </w:r>
                </w:p>
              </w:tc>
              <w:tc>
                <w:tcPr>
                  <w:tcW w:w="831" w:type="dxa"/>
                  <w:tcBorders>
                    <w:tl2br w:val="nil"/>
                    <w:tr2bl w:val="nil"/>
                  </w:tcBorders>
                  <w:noWrap w:val="0"/>
                  <w:vAlign w:val="center"/>
                </w:tcPr>
                <w:p>
                  <w:pPr>
                    <w:keepNext w:val="0"/>
                    <w:keepLines w:val="0"/>
                    <w:widowControl/>
                    <w:suppressLineNumbers w:val="0"/>
                    <w:jc w:val="center"/>
                    <w:textAlignment w:val="center"/>
                    <w:rPr>
                      <w:sz w:val="21"/>
                      <w:szCs w:val="21"/>
                      <w:u w:val="single"/>
                    </w:rPr>
                  </w:pPr>
                  <w:r>
                    <w:rPr>
                      <w:rFonts w:hint="default" w:ascii="Times New Roman" w:hAnsi="Times New Roman" w:eastAsia="宋体" w:cs="Times New Roman"/>
                      <w:i w:val="0"/>
                      <w:iCs w:val="0"/>
                      <w:color w:val="000000"/>
                      <w:kern w:val="0"/>
                      <w:sz w:val="21"/>
                      <w:szCs w:val="21"/>
                      <w:u w:val="single"/>
                      <w:lang w:val="en-US" w:eastAsia="zh-CN" w:bidi="ar"/>
                    </w:rPr>
                    <w:t xml:space="preserve">0.0402 </w:t>
                  </w:r>
                </w:p>
              </w:tc>
              <w:tc>
                <w:tcPr>
                  <w:tcW w:w="801" w:type="dxa"/>
                  <w:tcBorders>
                    <w:tl2br w:val="nil"/>
                    <w:tr2bl w:val="nil"/>
                  </w:tcBorders>
                  <w:noWrap w:val="0"/>
                  <w:vAlign w:val="center"/>
                </w:tcPr>
                <w:p>
                  <w:pPr>
                    <w:keepNext w:val="0"/>
                    <w:keepLines w:val="0"/>
                    <w:widowControl/>
                    <w:suppressLineNumbers w:val="0"/>
                    <w:jc w:val="center"/>
                    <w:textAlignment w:val="center"/>
                    <w:rPr>
                      <w:sz w:val="21"/>
                      <w:szCs w:val="21"/>
                      <w:u w:val="single"/>
                    </w:rPr>
                  </w:pPr>
                  <w:r>
                    <w:rPr>
                      <w:rFonts w:hint="default" w:ascii="Times New Roman" w:hAnsi="Times New Roman" w:eastAsia="宋体" w:cs="Times New Roman"/>
                      <w:i w:val="0"/>
                      <w:iCs w:val="0"/>
                      <w:color w:val="000000"/>
                      <w:kern w:val="0"/>
                      <w:sz w:val="21"/>
                      <w:szCs w:val="21"/>
                      <w:u w:val="single"/>
                      <w:lang w:val="en-US" w:eastAsia="zh-CN" w:bidi="ar"/>
                    </w:rPr>
                    <w:t xml:space="preserve">0.0225 </w:t>
                  </w:r>
                </w:p>
              </w:tc>
              <w:tc>
                <w:tcPr>
                  <w:tcW w:w="847" w:type="dxa"/>
                  <w:tcBorders>
                    <w:tl2br w:val="nil"/>
                    <w:tr2bl w:val="nil"/>
                  </w:tcBorders>
                  <w:noWrap w:val="0"/>
                  <w:vAlign w:val="center"/>
                </w:tcPr>
                <w:p>
                  <w:pPr>
                    <w:keepNext w:val="0"/>
                    <w:keepLines w:val="0"/>
                    <w:widowControl/>
                    <w:suppressLineNumbers w:val="0"/>
                    <w:jc w:val="center"/>
                    <w:textAlignment w:val="center"/>
                    <w:rPr>
                      <w:sz w:val="21"/>
                      <w:szCs w:val="21"/>
                      <w:u w:val="single"/>
                    </w:rPr>
                  </w:pPr>
                  <w:r>
                    <w:rPr>
                      <w:rFonts w:hint="default" w:ascii="Times New Roman" w:hAnsi="Times New Roman" w:eastAsia="宋体" w:cs="Times New Roman"/>
                      <w:i w:val="0"/>
                      <w:iCs w:val="0"/>
                      <w:color w:val="000000"/>
                      <w:kern w:val="0"/>
                      <w:sz w:val="21"/>
                      <w:szCs w:val="21"/>
                      <w:u w:val="single"/>
                      <w:lang w:val="en-US" w:eastAsia="zh-CN" w:bidi="ar"/>
                    </w:rPr>
                    <w:t>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56" w:hRule="atLeast"/>
                <w:jc w:val="center"/>
              </w:trPr>
              <w:tc>
                <w:tcPr>
                  <w:tcW w:w="473" w:type="pct"/>
                  <w:tcBorders>
                    <w:tl2br w:val="nil"/>
                    <w:tr2bl w:val="nil"/>
                  </w:tcBorders>
                  <w:noWrap w:val="0"/>
                  <w:vAlign w:val="center"/>
                </w:tcPr>
                <w:p>
                  <w:pPr>
                    <w:adjustRightInd w:val="0"/>
                    <w:snapToGrid w:val="0"/>
                    <w:jc w:val="center"/>
                    <w:rPr>
                      <w:rFonts w:hint="eastAsia" w:ascii="Times New Roman" w:hAnsi="Times New Roman" w:eastAsia="宋体" w:cs="Times New Roman"/>
                      <w:kern w:val="2"/>
                      <w:sz w:val="21"/>
                      <w:szCs w:val="21"/>
                      <w:u w:val="single"/>
                      <w:lang w:val="en-US" w:eastAsia="zh-CN" w:bidi="ar-SA"/>
                    </w:rPr>
                  </w:pPr>
                  <w:r>
                    <w:rPr>
                      <w:rFonts w:hint="eastAsia"/>
                      <w:sz w:val="21"/>
                      <w:szCs w:val="21"/>
                      <w:u w:val="single"/>
                      <w:lang w:val="en-US" w:eastAsia="zh-CN"/>
                    </w:rPr>
                    <w:t>2#</w:t>
                  </w:r>
                  <w:r>
                    <w:rPr>
                      <w:rFonts w:hint="eastAsia"/>
                      <w:sz w:val="21"/>
                      <w:szCs w:val="21"/>
                      <w:u w:val="single"/>
                    </w:rPr>
                    <w:t>氧化钙装车</w:t>
                  </w:r>
                </w:p>
              </w:tc>
              <w:tc>
                <w:tcPr>
                  <w:tcW w:w="570" w:type="pct"/>
                  <w:tcBorders>
                    <w:tl2br w:val="nil"/>
                    <w:tr2bl w:val="nil"/>
                  </w:tcBorders>
                  <w:noWrap w:val="0"/>
                  <w:vAlign w:val="center"/>
                </w:tcPr>
                <w:p>
                  <w:pPr>
                    <w:adjustRightInd w:val="0"/>
                    <w:snapToGrid w:val="0"/>
                    <w:jc w:val="center"/>
                    <w:rPr>
                      <w:rFonts w:hint="eastAsia" w:ascii="Times New Roman" w:hAnsi="Times New Roman" w:eastAsia="宋体" w:cs="Times New Roman"/>
                      <w:kern w:val="2"/>
                      <w:sz w:val="21"/>
                      <w:szCs w:val="21"/>
                      <w:u w:val="single"/>
                      <w:lang w:val="en-US" w:eastAsia="zh-CN" w:bidi="ar-SA"/>
                    </w:rPr>
                  </w:pPr>
                  <w:r>
                    <w:rPr>
                      <w:rFonts w:hint="eastAsia"/>
                      <w:sz w:val="21"/>
                      <w:szCs w:val="21"/>
                      <w:u w:val="single"/>
                      <w:lang w:val="en-US" w:eastAsia="zh-CN"/>
                    </w:rPr>
                    <w:t>560</w:t>
                  </w:r>
                </w:p>
              </w:tc>
              <w:tc>
                <w:tcPr>
                  <w:tcW w:w="91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u w:val="single"/>
                      <w:lang w:val="en-US" w:eastAsia="zh-CN" w:bidi="ar-SA"/>
                    </w:rPr>
                  </w:pPr>
                  <w:r>
                    <w:rPr>
                      <w:rFonts w:hint="eastAsia" w:cs="Times New Roman"/>
                      <w:i w:val="0"/>
                      <w:iCs w:val="0"/>
                      <w:color w:val="000000"/>
                      <w:kern w:val="0"/>
                      <w:sz w:val="21"/>
                      <w:szCs w:val="21"/>
                      <w:u w:val="single"/>
                      <w:lang w:val="en-US" w:eastAsia="zh-CN" w:bidi="ar"/>
                    </w:rPr>
                    <w:t>5</w:t>
                  </w:r>
                </w:p>
              </w:tc>
              <w:tc>
                <w:tcPr>
                  <w:tcW w:w="877" w:type="pct"/>
                  <w:tcBorders>
                    <w:tl2br w:val="nil"/>
                    <w:tr2bl w:val="nil"/>
                  </w:tcBorders>
                  <w:noWrap w:val="0"/>
                  <w:vAlign w:val="center"/>
                </w:tcPr>
                <w:p>
                  <w:pPr>
                    <w:adjustRightInd w:val="0"/>
                    <w:snapToGrid w:val="0"/>
                    <w:jc w:val="center"/>
                    <w:rPr>
                      <w:rFonts w:hint="eastAsia" w:ascii="Times New Roman" w:hAnsi="Times New Roman" w:eastAsia="宋体" w:cs="Times New Roman"/>
                      <w:bCs/>
                      <w:kern w:val="2"/>
                      <w:sz w:val="21"/>
                      <w:szCs w:val="21"/>
                      <w:u w:val="single"/>
                      <w:lang w:val="en-US" w:eastAsia="zh-CN" w:bidi="ar-SA"/>
                    </w:rPr>
                  </w:pPr>
                  <w:r>
                    <w:rPr>
                      <w:rFonts w:hint="eastAsia"/>
                      <w:bCs/>
                      <w:sz w:val="21"/>
                      <w:szCs w:val="21"/>
                      <w:u w:val="single"/>
                    </w:rPr>
                    <w:t>集气罩（90%）+</w:t>
                  </w:r>
                  <w:r>
                    <w:rPr>
                      <w:rFonts w:hint="eastAsia"/>
                      <w:bCs/>
                      <w:sz w:val="21"/>
                      <w:szCs w:val="21"/>
                      <w:u w:val="single"/>
                      <w:lang w:val="en-US" w:eastAsia="zh-CN"/>
                    </w:rPr>
                    <w:t>3</w:t>
                  </w:r>
                  <w:r>
                    <w:rPr>
                      <w:rFonts w:hint="eastAsia"/>
                      <w:bCs/>
                      <w:sz w:val="21"/>
                      <w:szCs w:val="21"/>
                      <w:u w:val="single"/>
                    </w:rPr>
                    <w:t>#</w:t>
                  </w:r>
                  <w:r>
                    <w:rPr>
                      <w:rFonts w:hint="eastAsia"/>
                      <w:bCs/>
                      <w:sz w:val="21"/>
                      <w:szCs w:val="21"/>
                      <w:u w:val="single"/>
                      <w:lang w:eastAsia="zh-CN"/>
                    </w:rPr>
                    <w:t>脉冲式覆膜滤袋高效除尘器</w:t>
                  </w:r>
                  <w:r>
                    <w:rPr>
                      <w:rFonts w:hint="eastAsia"/>
                      <w:bCs/>
                      <w:sz w:val="21"/>
                      <w:szCs w:val="21"/>
                      <w:u w:val="single"/>
                    </w:rPr>
                    <w:t>（99.</w:t>
                  </w:r>
                  <w:r>
                    <w:rPr>
                      <w:rFonts w:hint="eastAsia"/>
                      <w:bCs/>
                      <w:sz w:val="21"/>
                      <w:szCs w:val="21"/>
                      <w:u w:val="single"/>
                      <w:lang w:val="en-US" w:eastAsia="zh-CN"/>
                    </w:rPr>
                    <w:t>5</w:t>
                  </w:r>
                  <w:r>
                    <w:rPr>
                      <w:rFonts w:hint="eastAsia"/>
                      <w:bCs/>
                      <w:sz w:val="21"/>
                      <w:szCs w:val="21"/>
                      <w:u w:val="single"/>
                    </w:rPr>
                    <w:t>%）</w:t>
                  </w:r>
                </w:p>
              </w:tc>
              <w:tc>
                <w:tcPr>
                  <w:tcW w:w="829"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bCs/>
                      <w:kern w:val="2"/>
                      <w:sz w:val="21"/>
                      <w:szCs w:val="21"/>
                      <w:u w:val="single"/>
                      <w:lang w:val="en-US" w:eastAsia="zh-CN" w:bidi="ar-SA"/>
                    </w:rPr>
                  </w:pPr>
                  <w:r>
                    <w:rPr>
                      <w:rFonts w:hint="default" w:ascii="Times New Roman" w:hAnsi="Times New Roman" w:eastAsia="宋体" w:cs="Times New Roman"/>
                      <w:i w:val="0"/>
                      <w:iCs w:val="0"/>
                      <w:color w:val="000000"/>
                      <w:kern w:val="0"/>
                      <w:sz w:val="21"/>
                      <w:szCs w:val="21"/>
                      <w:u w:val="single"/>
                      <w:lang w:val="en-US" w:eastAsia="zh-CN" w:bidi="ar"/>
                    </w:rPr>
                    <w:t>5000</w:t>
                  </w:r>
                </w:p>
              </w:tc>
              <w:tc>
                <w:tcPr>
                  <w:tcW w:w="914"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kern w:val="2"/>
                      <w:sz w:val="21"/>
                      <w:szCs w:val="21"/>
                      <w:u w:val="single"/>
                      <w:lang w:val="en-US" w:eastAsia="zh-CN" w:bidi="ar-SA"/>
                    </w:rPr>
                  </w:pPr>
                  <w:r>
                    <w:rPr>
                      <w:rFonts w:hint="default" w:ascii="Times New Roman" w:hAnsi="Times New Roman" w:eastAsia="宋体" w:cs="Times New Roman"/>
                      <w:i w:val="0"/>
                      <w:iCs w:val="0"/>
                      <w:color w:val="000000"/>
                      <w:kern w:val="0"/>
                      <w:sz w:val="21"/>
                      <w:szCs w:val="21"/>
                      <w:u w:val="single"/>
                      <w:lang w:val="en-US" w:eastAsia="zh-CN" w:bidi="ar"/>
                    </w:rPr>
                    <w:t xml:space="preserve">8.0 </w:t>
                  </w:r>
                </w:p>
              </w:tc>
              <w:tc>
                <w:tcPr>
                  <w:tcW w:w="831"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kern w:val="2"/>
                      <w:sz w:val="21"/>
                      <w:szCs w:val="21"/>
                      <w:u w:val="single"/>
                      <w:lang w:val="en-US" w:eastAsia="zh-CN" w:bidi="ar-SA"/>
                    </w:rPr>
                  </w:pPr>
                  <w:r>
                    <w:rPr>
                      <w:rFonts w:hint="default" w:ascii="Times New Roman" w:hAnsi="Times New Roman" w:eastAsia="宋体" w:cs="Times New Roman"/>
                      <w:i w:val="0"/>
                      <w:iCs w:val="0"/>
                      <w:color w:val="000000"/>
                      <w:kern w:val="0"/>
                      <w:sz w:val="21"/>
                      <w:szCs w:val="21"/>
                      <w:u w:val="single"/>
                      <w:lang w:val="en-US" w:eastAsia="zh-CN" w:bidi="ar"/>
                    </w:rPr>
                    <w:t xml:space="preserve">0.0402 </w:t>
                  </w:r>
                </w:p>
              </w:tc>
              <w:tc>
                <w:tcPr>
                  <w:tcW w:w="801"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kern w:val="2"/>
                      <w:sz w:val="21"/>
                      <w:szCs w:val="21"/>
                      <w:u w:val="single"/>
                      <w:lang w:val="en-US" w:eastAsia="zh-CN" w:bidi="ar-SA"/>
                    </w:rPr>
                  </w:pPr>
                  <w:r>
                    <w:rPr>
                      <w:rFonts w:hint="default" w:ascii="Times New Roman" w:hAnsi="Times New Roman" w:eastAsia="宋体" w:cs="Times New Roman"/>
                      <w:i w:val="0"/>
                      <w:iCs w:val="0"/>
                      <w:color w:val="000000"/>
                      <w:kern w:val="0"/>
                      <w:sz w:val="21"/>
                      <w:szCs w:val="21"/>
                      <w:u w:val="single"/>
                      <w:lang w:val="en-US" w:eastAsia="zh-CN" w:bidi="ar"/>
                    </w:rPr>
                    <w:t xml:space="preserve">0.0225 </w:t>
                  </w:r>
                </w:p>
              </w:tc>
              <w:tc>
                <w:tcPr>
                  <w:tcW w:w="847"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kern w:val="2"/>
                      <w:sz w:val="21"/>
                      <w:szCs w:val="21"/>
                      <w:u w:val="single"/>
                      <w:lang w:val="en-US" w:eastAsia="zh-CN" w:bidi="ar-SA"/>
                    </w:rPr>
                  </w:pPr>
                  <w:r>
                    <w:rPr>
                      <w:rFonts w:hint="default" w:ascii="Times New Roman" w:hAnsi="Times New Roman" w:eastAsia="宋体" w:cs="Times New Roman"/>
                      <w:i w:val="0"/>
                      <w:iCs w:val="0"/>
                      <w:color w:val="000000"/>
                      <w:kern w:val="0"/>
                      <w:sz w:val="21"/>
                      <w:szCs w:val="21"/>
                      <w:u w:val="single"/>
                      <w:lang w:val="en-US" w:eastAsia="zh-CN" w:bidi="ar"/>
                    </w:rPr>
                    <w:t>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531" w:hRule="atLeast"/>
                <w:jc w:val="center"/>
              </w:trPr>
              <w:tc>
                <w:tcPr>
                  <w:tcW w:w="473" w:type="pct"/>
                  <w:tcBorders>
                    <w:tl2br w:val="nil"/>
                    <w:tr2bl w:val="nil"/>
                  </w:tcBorders>
                  <w:noWrap w:val="0"/>
                  <w:vAlign w:val="center"/>
                </w:tcPr>
                <w:p>
                  <w:pPr>
                    <w:adjustRightInd w:val="0"/>
                    <w:snapToGrid w:val="0"/>
                    <w:jc w:val="center"/>
                    <w:rPr>
                      <w:rFonts w:hint="eastAsia" w:ascii="Times New Roman" w:hAnsi="Times New Roman" w:eastAsia="宋体" w:cs="Times New Roman"/>
                      <w:kern w:val="2"/>
                      <w:sz w:val="21"/>
                      <w:szCs w:val="21"/>
                      <w:u w:val="single"/>
                      <w:lang w:val="en-US" w:eastAsia="zh-CN" w:bidi="ar-SA"/>
                    </w:rPr>
                  </w:pPr>
                  <w:r>
                    <w:rPr>
                      <w:rFonts w:hint="eastAsia"/>
                      <w:sz w:val="21"/>
                      <w:szCs w:val="21"/>
                      <w:u w:val="single"/>
                      <w:lang w:val="en-US" w:eastAsia="zh-CN"/>
                    </w:rPr>
                    <w:t>3#</w:t>
                  </w:r>
                  <w:r>
                    <w:rPr>
                      <w:rFonts w:hint="eastAsia"/>
                      <w:sz w:val="21"/>
                      <w:szCs w:val="21"/>
                      <w:u w:val="single"/>
                    </w:rPr>
                    <w:t>氧化钙装车</w:t>
                  </w:r>
                </w:p>
              </w:tc>
              <w:tc>
                <w:tcPr>
                  <w:tcW w:w="570" w:type="pct"/>
                  <w:tcBorders>
                    <w:tl2br w:val="nil"/>
                    <w:tr2bl w:val="nil"/>
                  </w:tcBorders>
                  <w:noWrap w:val="0"/>
                  <w:vAlign w:val="center"/>
                </w:tcPr>
                <w:p>
                  <w:pPr>
                    <w:adjustRightInd w:val="0"/>
                    <w:snapToGrid w:val="0"/>
                    <w:jc w:val="center"/>
                    <w:rPr>
                      <w:rFonts w:hint="eastAsia" w:ascii="Times New Roman" w:hAnsi="Times New Roman" w:eastAsia="宋体" w:cs="Times New Roman"/>
                      <w:kern w:val="2"/>
                      <w:sz w:val="21"/>
                      <w:szCs w:val="21"/>
                      <w:u w:val="single"/>
                      <w:lang w:val="en-US" w:eastAsia="zh-CN" w:bidi="ar-SA"/>
                    </w:rPr>
                  </w:pPr>
                  <w:r>
                    <w:rPr>
                      <w:rFonts w:hint="eastAsia"/>
                      <w:sz w:val="21"/>
                      <w:szCs w:val="21"/>
                      <w:u w:val="single"/>
                      <w:lang w:val="en-US" w:eastAsia="zh-CN"/>
                    </w:rPr>
                    <w:t>560</w:t>
                  </w:r>
                </w:p>
              </w:tc>
              <w:tc>
                <w:tcPr>
                  <w:tcW w:w="91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u w:val="single"/>
                      <w:lang w:val="en-US" w:eastAsia="zh-CN" w:bidi="ar-SA"/>
                    </w:rPr>
                  </w:pPr>
                  <w:r>
                    <w:rPr>
                      <w:rFonts w:hint="eastAsia" w:cs="Times New Roman"/>
                      <w:i w:val="0"/>
                      <w:iCs w:val="0"/>
                      <w:color w:val="000000"/>
                      <w:kern w:val="0"/>
                      <w:sz w:val="21"/>
                      <w:szCs w:val="21"/>
                      <w:u w:val="single"/>
                      <w:lang w:val="en-US" w:eastAsia="zh-CN" w:bidi="ar"/>
                    </w:rPr>
                    <w:t>4.5</w:t>
                  </w:r>
                </w:p>
              </w:tc>
              <w:tc>
                <w:tcPr>
                  <w:tcW w:w="877" w:type="pct"/>
                  <w:tcBorders>
                    <w:tl2br w:val="nil"/>
                    <w:tr2bl w:val="nil"/>
                  </w:tcBorders>
                  <w:noWrap w:val="0"/>
                  <w:vAlign w:val="center"/>
                </w:tcPr>
                <w:p>
                  <w:pPr>
                    <w:adjustRightInd w:val="0"/>
                    <w:snapToGrid w:val="0"/>
                    <w:jc w:val="center"/>
                    <w:rPr>
                      <w:rFonts w:hint="eastAsia" w:ascii="Times New Roman" w:hAnsi="Times New Roman" w:eastAsia="宋体" w:cs="Times New Roman"/>
                      <w:bCs/>
                      <w:kern w:val="2"/>
                      <w:sz w:val="21"/>
                      <w:szCs w:val="21"/>
                      <w:u w:val="single"/>
                      <w:lang w:val="en-US" w:eastAsia="zh-CN" w:bidi="ar-SA"/>
                    </w:rPr>
                  </w:pPr>
                  <w:r>
                    <w:rPr>
                      <w:rFonts w:hint="eastAsia"/>
                      <w:bCs/>
                      <w:sz w:val="21"/>
                      <w:szCs w:val="21"/>
                      <w:u w:val="single"/>
                    </w:rPr>
                    <w:t>集气罩（90%）+</w:t>
                  </w:r>
                  <w:r>
                    <w:rPr>
                      <w:rFonts w:hint="eastAsia"/>
                      <w:bCs/>
                      <w:sz w:val="21"/>
                      <w:szCs w:val="21"/>
                      <w:u w:val="single"/>
                      <w:lang w:val="en-US" w:eastAsia="zh-CN"/>
                    </w:rPr>
                    <w:t>3</w:t>
                  </w:r>
                  <w:r>
                    <w:rPr>
                      <w:rFonts w:hint="eastAsia"/>
                      <w:bCs/>
                      <w:sz w:val="21"/>
                      <w:szCs w:val="21"/>
                      <w:u w:val="single"/>
                    </w:rPr>
                    <w:t>#</w:t>
                  </w:r>
                  <w:r>
                    <w:rPr>
                      <w:rFonts w:hint="eastAsia"/>
                      <w:bCs/>
                      <w:sz w:val="21"/>
                      <w:szCs w:val="21"/>
                      <w:u w:val="single"/>
                      <w:lang w:eastAsia="zh-CN"/>
                    </w:rPr>
                    <w:t>脉冲式覆膜滤袋高效除尘器</w:t>
                  </w:r>
                  <w:r>
                    <w:rPr>
                      <w:rFonts w:hint="eastAsia"/>
                      <w:bCs/>
                      <w:sz w:val="21"/>
                      <w:szCs w:val="21"/>
                      <w:u w:val="single"/>
                    </w:rPr>
                    <w:t>（99.</w:t>
                  </w:r>
                  <w:r>
                    <w:rPr>
                      <w:rFonts w:hint="eastAsia"/>
                      <w:bCs/>
                      <w:sz w:val="21"/>
                      <w:szCs w:val="21"/>
                      <w:u w:val="single"/>
                      <w:lang w:val="en-US" w:eastAsia="zh-CN"/>
                    </w:rPr>
                    <w:t>5</w:t>
                  </w:r>
                  <w:r>
                    <w:rPr>
                      <w:rFonts w:hint="eastAsia"/>
                      <w:bCs/>
                      <w:sz w:val="21"/>
                      <w:szCs w:val="21"/>
                      <w:u w:val="single"/>
                    </w:rPr>
                    <w:t>%）</w:t>
                  </w:r>
                </w:p>
              </w:tc>
              <w:tc>
                <w:tcPr>
                  <w:tcW w:w="829"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bCs/>
                      <w:kern w:val="2"/>
                      <w:sz w:val="21"/>
                      <w:szCs w:val="21"/>
                      <w:u w:val="single"/>
                      <w:lang w:val="en-US" w:eastAsia="zh-CN" w:bidi="ar-SA"/>
                    </w:rPr>
                  </w:pPr>
                  <w:r>
                    <w:rPr>
                      <w:rFonts w:hint="default" w:ascii="Times New Roman" w:hAnsi="Times New Roman" w:eastAsia="宋体" w:cs="Times New Roman"/>
                      <w:i w:val="0"/>
                      <w:iCs w:val="0"/>
                      <w:color w:val="000000"/>
                      <w:kern w:val="0"/>
                      <w:sz w:val="21"/>
                      <w:szCs w:val="21"/>
                      <w:u w:val="single"/>
                      <w:lang w:val="en-US" w:eastAsia="zh-CN" w:bidi="ar"/>
                    </w:rPr>
                    <w:t>5000</w:t>
                  </w:r>
                </w:p>
              </w:tc>
              <w:tc>
                <w:tcPr>
                  <w:tcW w:w="914"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kern w:val="2"/>
                      <w:sz w:val="21"/>
                      <w:szCs w:val="21"/>
                      <w:u w:val="single"/>
                      <w:lang w:val="en-US" w:eastAsia="zh-CN" w:bidi="ar-SA"/>
                    </w:rPr>
                  </w:pPr>
                  <w:r>
                    <w:rPr>
                      <w:rFonts w:hint="default" w:ascii="Times New Roman" w:hAnsi="Times New Roman" w:eastAsia="宋体" w:cs="Times New Roman"/>
                      <w:i w:val="0"/>
                      <w:iCs w:val="0"/>
                      <w:color w:val="000000"/>
                      <w:kern w:val="0"/>
                      <w:sz w:val="21"/>
                      <w:szCs w:val="21"/>
                      <w:u w:val="single"/>
                      <w:lang w:val="en-US" w:eastAsia="zh-CN" w:bidi="ar"/>
                    </w:rPr>
                    <w:t xml:space="preserve">7.2 </w:t>
                  </w:r>
                </w:p>
              </w:tc>
              <w:tc>
                <w:tcPr>
                  <w:tcW w:w="831"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kern w:val="2"/>
                      <w:sz w:val="21"/>
                      <w:szCs w:val="21"/>
                      <w:u w:val="single"/>
                      <w:lang w:val="en-US" w:eastAsia="zh-CN" w:bidi="ar-SA"/>
                    </w:rPr>
                  </w:pPr>
                  <w:r>
                    <w:rPr>
                      <w:rFonts w:hint="default" w:ascii="Times New Roman" w:hAnsi="Times New Roman" w:eastAsia="宋体" w:cs="Times New Roman"/>
                      <w:i w:val="0"/>
                      <w:iCs w:val="0"/>
                      <w:color w:val="000000"/>
                      <w:kern w:val="0"/>
                      <w:sz w:val="21"/>
                      <w:szCs w:val="21"/>
                      <w:u w:val="single"/>
                      <w:lang w:val="en-US" w:eastAsia="zh-CN" w:bidi="ar"/>
                    </w:rPr>
                    <w:t xml:space="preserve">0.0362 </w:t>
                  </w:r>
                </w:p>
              </w:tc>
              <w:tc>
                <w:tcPr>
                  <w:tcW w:w="801"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kern w:val="2"/>
                      <w:sz w:val="21"/>
                      <w:szCs w:val="21"/>
                      <w:u w:val="single"/>
                      <w:lang w:val="en-US" w:eastAsia="zh-CN" w:bidi="ar-SA"/>
                    </w:rPr>
                  </w:pPr>
                  <w:r>
                    <w:rPr>
                      <w:rFonts w:hint="default" w:ascii="Times New Roman" w:hAnsi="Times New Roman" w:eastAsia="宋体" w:cs="Times New Roman"/>
                      <w:i w:val="0"/>
                      <w:iCs w:val="0"/>
                      <w:color w:val="000000"/>
                      <w:kern w:val="0"/>
                      <w:sz w:val="21"/>
                      <w:szCs w:val="21"/>
                      <w:u w:val="single"/>
                      <w:lang w:val="en-US" w:eastAsia="zh-CN" w:bidi="ar"/>
                    </w:rPr>
                    <w:t xml:space="preserve">0.0203 </w:t>
                  </w:r>
                </w:p>
              </w:tc>
              <w:tc>
                <w:tcPr>
                  <w:tcW w:w="847"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kern w:val="2"/>
                      <w:sz w:val="21"/>
                      <w:szCs w:val="21"/>
                      <w:u w:val="single"/>
                      <w:lang w:val="en-US" w:eastAsia="zh-CN" w:bidi="ar-SA"/>
                    </w:rPr>
                  </w:pPr>
                  <w:r>
                    <w:rPr>
                      <w:rFonts w:hint="default" w:ascii="Times New Roman" w:hAnsi="Times New Roman" w:eastAsia="宋体" w:cs="Times New Roman"/>
                      <w:i w:val="0"/>
                      <w:iCs w:val="0"/>
                      <w:color w:val="000000"/>
                      <w:kern w:val="0"/>
                      <w:sz w:val="21"/>
                      <w:szCs w:val="21"/>
                      <w:u w:val="single"/>
                      <w:lang w:val="en-US" w:eastAsia="zh-CN" w:bidi="ar"/>
                    </w:rPr>
                    <w:t>0.45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71" w:hRule="atLeast"/>
                <w:jc w:val="center"/>
              </w:trPr>
              <w:tc>
                <w:tcPr>
                  <w:tcW w:w="473" w:type="pct"/>
                  <w:tcBorders>
                    <w:tl2br w:val="nil"/>
                    <w:tr2bl w:val="nil"/>
                  </w:tcBorders>
                  <w:noWrap w:val="0"/>
                  <w:vAlign w:val="center"/>
                </w:tcPr>
                <w:p>
                  <w:pPr>
                    <w:adjustRightInd w:val="0"/>
                    <w:snapToGrid w:val="0"/>
                    <w:jc w:val="center"/>
                    <w:rPr>
                      <w:rFonts w:hint="eastAsia"/>
                      <w:sz w:val="21"/>
                      <w:szCs w:val="21"/>
                      <w:u w:val="single"/>
                    </w:rPr>
                  </w:pPr>
                  <w:r>
                    <w:rPr>
                      <w:rFonts w:hint="eastAsia"/>
                      <w:sz w:val="21"/>
                      <w:szCs w:val="21"/>
                      <w:u w:val="single"/>
                    </w:rPr>
                    <w:t>氢氧化钙装车</w:t>
                  </w:r>
                </w:p>
              </w:tc>
              <w:tc>
                <w:tcPr>
                  <w:tcW w:w="570" w:type="pct"/>
                  <w:tcBorders>
                    <w:tl2br w:val="nil"/>
                    <w:tr2bl w:val="nil"/>
                  </w:tcBorders>
                  <w:noWrap w:val="0"/>
                  <w:vAlign w:val="center"/>
                </w:tcPr>
                <w:p>
                  <w:pPr>
                    <w:adjustRightInd w:val="0"/>
                    <w:snapToGrid w:val="0"/>
                    <w:jc w:val="center"/>
                    <w:rPr>
                      <w:rFonts w:hint="default" w:eastAsia="宋体"/>
                      <w:sz w:val="21"/>
                      <w:szCs w:val="21"/>
                      <w:u w:val="single"/>
                      <w:lang w:val="en-US" w:eastAsia="zh-CN"/>
                    </w:rPr>
                  </w:pPr>
                  <w:r>
                    <w:rPr>
                      <w:rFonts w:hint="eastAsia"/>
                      <w:sz w:val="21"/>
                      <w:szCs w:val="21"/>
                      <w:u w:val="single"/>
                      <w:lang w:val="en-US" w:eastAsia="zh-CN"/>
                    </w:rPr>
                    <w:t>830</w:t>
                  </w:r>
                </w:p>
              </w:tc>
              <w:tc>
                <w:tcPr>
                  <w:tcW w:w="914" w:type="dxa"/>
                  <w:tcBorders>
                    <w:tl2br w:val="nil"/>
                    <w:tr2bl w:val="nil"/>
                  </w:tcBorders>
                  <w:noWrap w:val="0"/>
                  <w:vAlign w:val="center"/>
                </w:tcPr>
                <w:p>
                  <w:pPr>
                    <w:keepNext w:val="0"/>
                    <w:keepLines w:val="0"/>
                    <w:widowControl/>
                    <w:suppressLineNumbers w:val="0"/>
                    <w:jc w:val="center"/>
                    <w:textAlignment w:val="center"/>
                    <w:rPr>
                      <w:sz w:val="21"/>
                      <w:szCs w:val="21"/>
                      <w:u w:val="single"/>
                    </w:rPr>
                  </w:pPr>
                  <w:r>
                    <w:rPr>
                      <w:rFonts w:hint="default" w:ascii="Times New Roman" w:hAnsi="Times New Roman" w:eastAsia="宋体" w:cs="Times New Roman"/>
                      <w:i w:val="0"/>
                      <w:iCs w:val="0"/>
                      <w:color w:val="000000"/>
                      <w:kern w:val="0"/>
                      <w:sz w:val="21"/>
                      <w:szCs w:val="21"/>
                      <w:u w:val="single"/>
                      <w:lang w:val="en-US" w:eastAsia="zh-CN" w:bidi="ar"/>
                    </w:rPr>
                    <w:t>7.5</w:t>
                  </w:r>
                </w:p>
              </w:tc>
              <w:tc>
                <w:tcPr>
                  <w:tcW w:w="877" w:type="pct"/>
                  <w:tcBorders>
                    <w:tl2br w:val="nil"/>
                    <w:tr2bl w:val="nil"/>
                  </w:tcBorders>
                  <w:noWrap w:val="0"/>
                  <w:vAlign w:val="center"/>
                </w:tcPr>
                <w:p>
                  <w:pPr>
                    <w:adjustRightInd w:val="0"/>
                    <w:snapToGrid w:val="0"/>
                    <w:jc w:val="center"/>
                    <w:rPr>
                      <w:rFonts w:hint="eastAsia"/>
                      <w:bCs/>
                      <w:sz w:val="21"/>
                      <w:szCs w:val="21"/>
                      <w:u w:val="single"/>
                    </w:rPr>
                  </w:pPr>
                  <w:r>
                    <w:rPr>
                      <w:rFonts w:hint="eastAsia"/>
                      <w:bCs/>
                      <w:sz w:val="21"/>
                      <w:szCs w:val="21"/>
                      <w:u w:val="single"/>
                    </w:rPr>
                    <w:t>集气罩（90%）+</w:t>
                  </w:r>
                  <w:r>
                    <w:rPr>
                      <w:rFonts w:hint="eastAsia"/>
                      <w:bCs/>
                      <w:sz w:val="21"/>
                      <w:szCs w:val="21"/>
                      <w:u w:val="single"/>
                      <w:lang w:val="en-US" w:eastAsia="zh-CN"/>
                    </w:rPr>
                    <w:t>4</w:t>
                  </w:r>
                  <w:r>
                    <w:rPr>
                      <w:rFonts w:hint="eastAsia"/>
                      <w:bCs/>
                      <w:sz w:val="21"/>
                      <w:szCs w:val="21"/>
                      <w:u w:val="single"/>
                    </w:rPr>
                    <w:t>#</w:t>
                  </w:r>
                  <w:r>
                    <w:rPr>
                      <w:rFonts w:hint="eastAsia"/>
                      <w:bCs/>
                      <w:sz w:val="21"/>
                      <w:szCs w:val="21"/>
                      <w:u w:val="single"/>
                      <w:lang w:eastAsia="zh-CN"/>
                    </w:rPr>
                    <w:t>脉冲式覆膜滤袋高效除尘器</w:t>
                  </w:r>
                  <w:r>
                    <w:rPr>
                      <w:rFonts w:hint="eastAsia"/>
                      <w:bCs/>
                      <w:sz w:val="21"/>
                      <w:szCs w:val="21"/>
                      <w:u w:val="single"/>
                    </w:rPr>
                    <w:t>（99.</w:t>
                  </w:r>
                  <w:r>
                    <w:rPr>
                      <w:rFonts w:hint="eastAsia"/>
                      <w:bCs/>
                      <w:sz w:val="21"/>
                      <w:szCs w:val="21"/>
                      <w:u w:val="single"/>
                      <w:lang w:val="en-US" w:eastAsia="zh-CN"/>
                    </w:rPr>
                    <w:t>5</w:t>
                  </w:r>
                  <w:r>
                    <w:rPr>
                      <w:rFonts w:hint="eastAsia"/>
                      <w:bCs/>
                      <w:sz w:val="21"/>
                      <w:szCs w:val="21"/>
                      <w:u w:val="single"/>
                    </w:rPr>
                    <w:t>%）</w:t>
                  </w:r>
                </w:p>
              </w:tc>
              <w:tc>
                <w:tcPr>
                  <w:tcW w:w="829" w:type="dxa"/>
                  <w:tcBorders>
                    <w:tl2br w:val="nil"/>
                    <w:tr2bl w:val="nil"/>
                  </w:tcBorders>
                  <w:noWrap w:val="0"/>
                  <w:vAlign w:val="center"/>
                </w:tcPr>
                <w:p>
                  <w:pPr>
                    <w:keepNext w:val="0"/>
                    <w:keepLines w:val="0"/>
                    <w:widowControl/>
                    <w:suppressLineNumbers w:val="0"/>
                    <w:jc w:val="center"/>
                    <w:textAlignment w:val="center"/>
                    <w:rPr>
                      <w:bCs/>
                      <w:sz w:val="21"/>
                      <w:szCs w:val="21"/>
                      <w:u w:val="single"/>
                    </w:rPr>
                  </w:pPr>
                  <w:r>
                    <w:rPr>
                      <w:rFonts w:hint="default" w:ascii="Times New Roman" w:hAnsi="Times New Roman" w:eastAsia="宋体" w:cs="Times New Roman"/>
                      <w:i w:val="0"/>
                      <w:iCs w:val="0"/>
                      <w:color w:val="000000"/>
                      <w:kern w:val="0"/>
                      <w:sz w:val="21"/>
                      <w:szCs w:val="21"/>
                      <w:u w:val="single"/>
                      <w:lang w:val="en-US" w:eastAsia="zh-CN" w:bidi="ar"/>
                    </w:rPr>
                    <w:t>5000</w:t>
                  </w:r>
                </w:p>
              </w:tc>
              <w:tc>
                <w:tcPr>
                  <w:tcW w:w="914" w:type="dxa"/>
                  <w:tcBorders>
                    <w:tl2br w:val="nil"/>
                    <w:tr2bl w:val="nil"/>
                  </w:tcBorders>
                  <w:noWrap w:val="0"/>
                  <w:vAlign w:val="center"/>
                </w:tcPr>
                <w:p>
                  <w:pPr>
                    <w:keepNext w:val="0"/>
                    <w:keepLines w:val="0"/>
                    <w:widowControl/>
                    <w:suppressLineNumbers w:val="0"/>
                    <w:jc w:val="center"/>
                    <w:textAlignment w:val="center"/>
                    <w:rPr>
                      <w:sz w:val="21"/>
                      <w:szCs w:val="21"/>
                      <w:u w:val="single"/>
                    </w:rPr>
                  </w:pPr>
                  <w:r>
                    <w:rPr>
                      <w:rFonts w:hint="default" w:ascii="Times New Roman" w:hAnsi="Times New Roman" w:eastAsia="宋体" w:cs="Times New Roman"/>
                      <w:i w:val="0"/>
                      <w:iCs w:val="0"/>
                      <w:color w:val="000000"/>
                      <w:kern w:val="0"/>
                      <w:sz w:val="21"/>
                      <w:szCs w:val="21"/>
                      <w:u w:val="single"/>
                      <w:lang w:val="en-US" w:eastAsia="zh-CN" w:bidi="ar"/>
                    </w:rPr>
                    <w:t xml:space="preserve">8.1 </w:t>
                  </w:r>
                </w:p>
              </w:tc>
              <w:tc>
                <w:tcPr>
                  <w:tcW w:w="831" w:type="dxa"/>
                  <w:tcBorders>
                    <w:tl2br w:val="nil"/>
                    <w:tr2bl w:val="nil"/>
                  </w:tcBorders>
                  <w:noWrap w:val="0"/>
                  <w:vAlign w:val="center"/>
                </w:tcPr>
                <w:p>
                  <w:pPr>
                    <w:keepNext w:val="0"/>
                    <w:keepLines w:val="0"/>
                    <w:widowControl/>
                    <w:suppressLineNumbers w:val="0"/>
                    <w:jc w:val="center"/>
                    <w:textAlignment w:val="center"/>
                    <w:rPr>
                      <w:sz w:val="21"/>
                      <w:szCs w:val="21"/>
                      <w:u w:val="single"/>
                    </w:rPr>
                  </w:pPr>
                  <w:r>
                    <w:rPr>
                      <w:rFonts w:hint="default" w:ascii="Times New Roman" w:hAnsi="Times New Roman" w:eastAsia="宋体" w:cs="Times New Roman"/>
                      <w:i w:val="0"/>
                      <w:iCs w:val="0"/>
                      <w:color w:val="000000"/>
                      <w:kern w:val="0"/>
                      <w:sz w:val="21"/>
                      <w:szCs w:val="21"/>
                      <w:u w:val="single"/>
                      <w:lang w:val="en-US" w:eastAsia="zh-CN" w:bidi="ar"/>
                    </w:rPr>
                    <w:t xml:space="preserve">0.0407 </w:t>
                  </w:r>
                </w:p>
              </w:tc>
              <w:tc>
                <w:tcPr>
                  <w:tcW w:w="801" w:type="dxa"/>
                  <w:tcBorders>
                    <w:tl2br w:val="nil"/>
                    <w:tr2bl w:val="nil"/>
                  </w:tcBorders>
                  <w:noWrap w:val="0"/>
                  <w:vAlign w:val="center"/>
                </w:tcPr>
                <w:p>
                  <w:pPr>
                    <w:keepNext w:val="0"/>
                    <w:keepLines w:val="0"/>
                    <w:widowControl/>
                    <w:suppressLineNumbers w:val="0"/>
                    <w:jc w:val="center"/>
                    <w:textAlignment w:val="center"/>
                    <w:rPr>
                      <w:sz w:val="21"/>
                      <w:szCs w:val="21"/>
                      <w:u w:val="single"/>
                    </w:rPr>
                  </w:pPr>
                  <w:r>
                    <w:rPr>
                      <w:rFonts w:hint="default" w:ascii="Times New Roman" w:hAnsi="Times New Roman" w:eastAsia="宋体" w:cs="Times New Roman"/>
                      <w:i w:val="0"/>
                      <w:iCs w:val="0"/>
                      <w:color w:val="000000"/>
                      <w:kern w:val="0"/>
                      <w:sz w:val="21"/>
                      <w:szCs w:val="21"/>
                      <w:u w:val="single"/>
                      <w:lang w:val="en-US" w:eastAsia="zh-CN" w:bidi="ar"/>
                    </w:rPr>
                    <w:t xml:space="preserve">0.0338 </w:t>
                  </w:r>
                </w:p>
              </w:tc>
              <w:tc>
                <w:tcPr>
                  <w:tcW w:w="847" w:type="dxa"/>
                  <w:tcBorders>
                    <w:tl2br w:val="nil"/>
                    <w:tr2bl w:val="nil"/>
                  </w:tcBorders>
                  <w:noWrap w:val="0"/>
                  <w:vAlign w:val="center"/>
                </w:tcPr>
                <w:p>
                  <w:pPr>
                    <w:keepNext w:val="0"/>
                    <w:keepLines w:val="0"/>
                    <w:widowControl/>
                    <w:suppressLineNumbers w:val="0"/>
                    <w:jc w:val="center"/>
                    <w:textAlignment w:val="center"/>
                    <w:rPr>
                      <w:sz w:val="21"/>
                      <w:szCs w:val="21"/>
                      <w:u w:val="single"/>
                    </w:rPr>
                  </w:pPr>
                  <w:r>
                    <w:rPr>
                      <w:rFonts w:hint="default" w:ascii="Times New Roman" w:hAnsi="Times New Roman" w:eastAsia="宋体" w:cs="Times New Roman"/>
                      <w:i w:val="0"/>
                      <w:iCs w:val="0"/>
                      <w:color w:val="000000"/>
                      <w:kern w:val="0"/>
                      <w:sz w:val="21"/>
                      <w:szCs w:val="21"/>
                      <w:u w:val="single"/>
                      <w:lang w:val="en-US" w:eastAsia="zh-CN" w:bidi="ar"/>
                    </w:rPr>
                    <w:t>0.75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473" w:type="pct"/>
                  <w:tcBorders>
                    <w:tl2br w:val="nil"/>
                    <w:tr2bl w:val="nil"/>
                  </w:tcBorders>
                  <w:noWrap w:val="0"/>
                  <w:vAlign w:val="center"/>
                </w:tcPr>
                <w:p>
                  <w:pPr>
                    <w:adjustRightInd w:val="0"/>
                    <w:snapToGrid w:val="0"/>
                    <w:jc w:val="center"/>
                    <w:rPr>
                      <w:sz w:val="21"/>
                      <w:szCs w:val="21"/>
                      <w:u w:val="single"/>
                    </w:rPr>
                  </w:pPr>
                  <w:r>
                    <w:rPr>
                      <w:rFonts w:hint="eastAsia"/>
                      <w:sz w:val="21"/>
                      <w:szCs w:val="21"/>
                      <w:u w:val="single"/>
                      <w:lang w:eastAsia="zh-CN"/>
                    </w:rPr>
                    <w:t>包</w:t>
                  </w:r>
                  <w:r>
                    <w:rPr>
                      <w:rFonts w:hint="eastAsia"/>
                      <w:sz w:val="21"/>
                      <w:szCs w:val="21"/>
                      <w:u w:val="single"/>
                    </w:rPr>
                    <w:t>装机</w:t>
                  </w:r>
                </w:p>
              </w:tc>
              <w:tc>
                <w:tcPr>
                  <w:tcW w:w="570" w:type="pct"/>
                  <w:tcBorders>
                    <w:tl2br w:val="nil"/>
                    <w:tr2bl w:val="nil"/>
                  </w:tcBorders>
                  <w:noWrap w:val="0"/>
                  <w:vAlign w:val="center"/>
                </w:tcPr>
                <w:p>
                  <w:pPr>
                    <w:adjustRightInd w:val="0"/>
                    <w:snapToGrid w:val="0"/>
                    <w:jc w:val="center"/>
                    <w:rPr>
                      <w:rFonts w:hint="default" w:eastAsia="宋体"/>
                      <w:sz w:val="21"/>
                      <w:szCs w:val="21"/>
                      <w:u w:val="single"/>
                      <w:lang w:val="en-US" w:eastAsia="zh-CN"/>
                    </w:rPr>
                  </w:pPr>
                  <w:r>
                    <w:rPr>
                      <w:rFonts w:hint="eastAsia"/>
                      <w:sz w:val="21"/>
                      <w:szCs w:val="21"/>
                      <w:u w:val="single"/>
                    </w:rPr>
                    <w:t>1</w:t>
                  </w:r>
                  <w:r>
                    <w:rPr>
                      <w:rFonts w:hint="eastAsia"/>
                      <w:sz w:val="21"/>
                      <w:szCs w:val="21"/>
                      <w:u w:val="single"/>
                      <w:lang w:val="en-US" w:eastAsia="zh-CN"/>
                    </w:rPr>
                    <w:t>300</w:t>
                  </w:r>
                </w:p>
              </w:tc>
              <w:tc>
                <w:tcPr>
                  <w:tcW w:w="914" w:type="dxa"/>
                  <w:tcBorders>
                    <w:tl2br w:val="nil"/>
                    <w:tr2bl w:val="nil"/>
                  </w:tcBorders>
                  <w:noWrap w:val="0"/>
                  <w:vAlign w:val="center"/>
                </w:tcPr>
                <w:p>
                  <w:pPr>
                    <w:keepNext w:val="0"/>
                    <w:keepLines w:val="0"/>
                    <w:widowControl/>
                    <w:suppressLineNumbers w:val="0"/>
                    <w:jc w:val="center"/>
                    <w:textAlignment w:val="center"/>
                    <w:rPr>
                      <w:sz w:val="21"/>
                      <w:szCs w:val="21"/>
                      <w:u w:val="single"/>
                    </w:rPr>
                  </w:pPr>
                  <w:r>
                    <w:rPr>
                      <w:rFonts w:hint="default" w:ascii="Times New Roman" w:hAnsi="Times New Roman" w:eastAsia="宋体" w:cs="Times New Roman"/>
                      <w:i w:val="0"/>
                      <w:iCs w:val="0"/>
                      <w:color w:val="000000"/>
                      <w:kern w:val="0"/>
                      <w:sz w:val="21"/>
                      <w:szCs w:val="21"/>
                      <w:u w:val="single"/>
                      <w:lang w:val="en-US" w:eastAsia="zh-CN" w:bidi="ar"/>
                    </w:rPr>
                    <w:t>0.5</w:t>
                  </w:r>
                </w:p>
              </w:tc>
              <w:tc>
                <w:tcPr>
                  <w:tcW w:w="877" w:type="pct"/>
                  <w:tcBorders>
                    <w:tl2br w:val="nil"/>
                    <w:tr2bl w:val="nil"/>
                  </w:tcBorders>
                  <w:noWrap w:val="0"/>
                  <w:vAlign w:val="center"/>
                </w:tcPr>
                <w:p>
                  <w:pPr>
                    <w:adjustRightInd w:val="0"/>
                    <w:snapToGrid w:val="0"/>
                    <w:jc w:val="center"/>
                    <w:rPr>
                      <w:rFonts w:hint="eastAsia"/>
                      <w:bCs/>
                      <w:sz w:val="21"/>
                      <w:szCs w:val="21"/>
                      <w:u w:val="single"/>
                    </w:rPr>
                  </w:pPr>
                  <w:r>
                    <w:rPr>
                      <w:rFonts w:hint="eastAsia"/>
                      <w:bCs/>
                      <w:sz w:val="21"/>
                      <w:szCs w:val="21"/>
                      <w:u w:val="single"/>
                    </w:rPr>
                    <w:t>集气罩（90%）+</w:t>
                  </w:r>
                  <w:r>
                    <w:rPr>
                      <w:rFonts w:hint="eastAsia"/>
                      <w:bCs/>
                      <w:sz w:val="21"/>
                      <w:szCs w:val="21"/>
                      <w:u w:val="single"/>
                      <w:lang w:val="en-US" w:eastAsia="zh-CN"/>
                    </w:rPr>
                    <w:t>2</w:t>
                  </w:r>
                  <w:r>
                    <w:rPr>
                      <w:rFonts w:hint="eastAsia"/>
                      <w:bCs/>
                      <w:sz w:val="21"/>
                      <w:szCs w:val="21"/>
                      <w:u w:val="single"/>
                    </w:rPr>
                    <w:t>#</w:t>
                  </w:r>
                  <w:r>
                    <w:rPr>
                      <w:rFonts w:hint="eastAsia"/>
                      <w:bCs/>
                      <w:sz w:val="21"/>
                      <w:szCs w:val="21"/>
                      <w:u w:val="single"/>
                      <w:lang w:eastAsia="zh-CN"/>
                    </w:rPr>
                    <w:t>脉冲式覆膜滤袋高效除尘器</w:t>
                  </w:r>
                  <w:r>
                    <w:rPr>
                      <w:rFonts w:hint="eastAsia"/>
                      <w:bCs/>
                      <w:sz w:val="21"/>
                      <w:szCs w:val="21"/>
                      <w:u w:val="single"/>
                    </w:rPr>
                    <w:t>（99.</w:t>
                  </w:r>
                  <w:r>
                    <w:rPr>
                      <w:rFonts w:hint="eastAsia"/>
                      <w:bCs/>
                      <w:sz w:val="21"/>
                      <w:szCs w:val="21"/>
                      <w:u w:val="single"/>
                      <w:lang w:val="en-US" w:eastAsia="zh-CN"/>
                    </w:rPr>
                    <w:t>5</w:t>
                  </w:r>
                  <w:r>
                    <w:rPr>
                      <w:rFonts w:hint="eastAsia"/>
                      <w:bCs/>
                      <w:sz w:val="21"/>
                      <w:szCs w:val="21"/>
                      <w:u w:val="single"/>
                    </w:rPr>
                    <w:t>%）</w:t>
                  </w:r>
                </w:p>
              </w:tc>
              <w:tc>
                <w:tcPr>
                  <w:tcW w:w="829" w:type="dxa"/>
                  <w:tcBorders>
                    <w:tl2br w:val="nil"/>
                    <w:tr2bl w:val="nil"/>
                  </w:tcBorders>
                  <w:noWrap w:val="0"/>
                  <w:vAlign w:val="center"/>
                </w:tcPr>
                <w:p>
                  <w:pPr>
                    <w:keepNext w:val="0"/>
                    <w:keepLines w:val="0"/>
                    <w:widowControl/>
                    <w:suppressLineNumbers w:val="0"/>
                    <w:jc w:val="center"/>
                    <w:textAlignment w:val="center"/>
                    <w:rPr>
                      <w:bCs/>
                      <w:sz w:val="21"/>
                      <w:szCs w:val="21"/>
                      <w:u w:val="single"/>
                    </w:rPr>
                  </w:pPr>
                  <w:r>
                    <w:rPr>
                      <w:rFonts w:hint="default" w:ascii="Times New Roman" w:hAnsi="Times New Roman" w:eastAsia="宋体" w:cs="Times New Roman"/>
                      <w:i w:val="0"/>
                      <w:iCs w:val="0"/>
                      <w:color w:val="000000"/>
                      <w:kern w:val="0"/>
                      <w:sz w:val="21"/>
                      <w:szCs w:val="21"/>
                      <w:u w:val="single"/>
                      <w:lang w:val="en-US" w:eastAsia="zh-CN" w:bidi="ar"/>
                    </w:rPr>
                    <w:t>500</w:t>
                  </w:r>
                </w:p>
              </w:tc>
              <w:tc>
                <w:tcPr>
                  <w:tcW w:w="914" w:type="dxa"/>
                  <w:tcBorders>
                    <w:tl2br w:val="nil"/>
                    <w:tr2bl w:val="nil"/>
                  </w:tcBorders>
                  <w:noWrap w:val="0"/>
                  <w:vAlign w:val="center"/>
                </w:tcPr>
                <w:p>
                  <w:pPr>
                    <w:keepNext w:val="0"/>
                    <w:keepLines w:val="0"/>
                    <w:widowControl/>
                    <w:suppressLineNumbers w:val="0"/>
                    <w:jc w:val="center"/>
                    <w:textAlignment w:val="center"/>
                    <w:rPr>
                      <w:sz w:val="21"/>
                      <w:szCs w:val="21"/>
                      <w:u w:val="single"/>
                    </w:rPr>
                  </w:pPr>
                  <w:r>
                    <w:rPr>
                      <w:rFonts w:hint="default" w:ascii="Times New Roman" w:hAnsi="Times New Roman" w:eastAsia="宋体" w:cs="Times New Roman"/>
                      <w:i w:val="0"/>
                      <w:iCs w:val="0"/>
                      <w:color w:val="000000"/>
                      <w:kern w:val="0"/>
                      <w:sz w:val="21"/>
                      <w:szCs w:val="21"/>
                      <w:u w:val="single"/>
                      <w:lang w:val="en-US" w:eastAsia="zh-CN" w:bidi="ar"/>
                    </w:rPr>
                    <w:t xml:space="preserve">3.5 </w:t>
                  </w:r>
                </w:p>
              </w:tc>
              <w:tc>
                <w:tcPr>
                  <w:tcW w:w="831" w:type="dxa"/>
                  <w:tcBorders>
                    <w:tl2br w:val="nil"/>
                    <w:tr2bl w:val="nil"/>
                  </w:tcBorders>
                  <w:noWrap w:val="0"/>
                  <w:vAlign w:val="center"/>
                </w:tcPr>
                <w:p>
                  <w:pPr>
                    <w:keepNext w:val="0"/>
                    <w:keepLines w:val="0"/>
                    <w:widowControl/>
                    <w:suppressLineNumbers w:val="0"/>
                    <w:jc w:val="center"/>
                    <w:textAlignment w:val="center"/>
                    <w:rPr>
                      <w:sz w:val="21"/>
                      <w:szCs w:val="21"/>
                      <w:u w:val="single"/>
                    </w:rPr>
                  </w:pPr>
                  <w:r>
                    <w:rPr>
                      <w:rFonts w:hint="default" w:ascii="Times New Roman" w:hAnsi="Times New Roman" w:eastAsia="宋体" w:cs="Times New Roman"/>
                      <w:i w:val="0"/>
                      <w:iCs w:val="0"/>
                      <w:color w:val="000000"/>
                      <w:kern w:val="0"/>
                      <w:sz w:val="21"/>
                      <w:szCs w:val="21"/>
                      <w:u w:val="single"/>
                      <w:lang w:val="en-US" w:eastAsia="zh-CN" w:bidi="ar"/>
                    </w:rPr>
                    <w:t xml:space="preserve">0.0017 </w:t>
                  </w:r>
                </w:p>
              </w:tc>
              <w:tc>
                <w:tcPr>
                  <w:tcW w:w="801" w:type="dxa"/>
                  <w:tcBorders>
                    <w:tl2br w:val="nil"/>
                    <w:tr2bl w:val="nil"/>
                  </w:tcBorders>
                  <w:noWrap w:val="0"/>
                  <w:vAlign w:val="center"/>
                </w:tcPr>
                <w:p>
                  <w:pPr>
                    <w:keepNext w:val="0"/>
                    <w:keepLines w:val="0"/>
                    <w:widowControl/>
                    <w:suppressLineNumbers w:val="0"/>
                    <w:jc w:val="center"/>
                    <w:textAlignment w:val="center"/>
                    <w:rPr>
                      <w:sz w:val="21"/>
                      <w:szCs w:val="21"/>
                      <w:u w:val="single"/>
                    </w:rPr>
                  </w:pPr>
                  <w:r>
                    <w:rPr>
                      <w:rFonts w:hint="default" w:ascii="Times New Roman" w:hAnsi="Times New Roman" w:eastAsia="宋体" w:cs="Times New Roman"/>
                      <w:i w:val="0"/>
                      <w:iCs w:val="0"/>
                      <w:color w:val="000000"/>
                      <w:kern w:val="0"/>
                      <w:sz w:val="21"/>
                      <w:szCs w:val="21"/>
                      <w:u w:val="single"/>
                      <w:lang w:val="en-US" w:eastAsia="zh-CN" w:bidi="ar"/>
                    </w:rPr>
                    <w:t xml:space="preserve">0.0023 </w:t>
                  </w:r>
                </w:p>
              </w:tc>
              <w:tc>
                <w:tcPr>
                  <w:tcW w:w="847" w:type="dxa"/>
                  <w:tcBorders>
                    <w:tl2br w:val="nil"/>
                    <w:tr2bl w:val="nil"/>
                  </w:tcBorders>
                  <w:noWrap w:val="0"/>
                  <w:vAlign w:val="center"/>
                </w:tcPr>
                <w:p>
                  <w:pPr>
                    <w:keepNext w:val="0"/>
                    <w:keepLines w:val="0"/>
                    <w:widowControl/>
                    <w:suppressLineNumbers w:val="0"/>
                    <w:jc w:val="center"/>
                    <w:textAlignment w:val="center"/>
                    <w:rPr>
                      <w:sz w:val="21"/>
                      <w:szCs w:val="21"/>
                      <w:u w:val="single"/>
                    </w:rPr>
                  </w:pPr>
                  <w:r>
                    <w:rPr>
                      <w:rFonts w:hint="default" w:ascii="Times New Roman" w:hAnsi="Times New Roman" w:eastAsia="宋体" w:cs="Times New Roman"/>
                      <w:i w:val="0"/>
                      <w:iCs w:val="0"/>
                      <w:color w:val="000000"/>
                      <w:kern w:val="0"/>
                      <w:sz w:val="21"/>
                      <w:szCs w:val="21"/>
                      <w:u w:val="single"/>
                      <w:lang w:val="en-US" w:eastAsia="zh-CN" w:bidi="ar"/>
                    </w:rPr>
                    <w:t>0.05</w:t>
                  </w:r>
                </w:p>
              </w:tc>
            </w:tr>
          </w:tbl>
          <w:p>
            <w:pPr>
              <w:autoSpaceDE w:val="0"/>
              <w:autoSpaceDN w:val="0"/>
              <w:spacing w:before="120" w:beforeLines="50" w:line="360" w:lineRule="auto"/>
              <w:ind w:firstLine="480" w:firstLineChars="200"/>
              <w:rPr>
                <w:sz w:val="24"/>
              </w:rPr>
            </w:pPr>
            <w:r>
              <w:rPr>
                <w:rFonts w:hint="eastAsia"/>
                <w:sz w:val="24"/>
              </w:rPr>
              <w:t>由上表可知，包装、装车过程产生的粉尘经处理后，排放的颗粒物浓度和速率均能够满足《大气污染物综合排放标准》（GB16297-1996）二级标准限值要求“颗粒物最高允许排放浓度120mg/m</w:t>
            </w:r>
            <w:r>
              <w:rPr>
                <w:rFonts w:hint="eastAsia"/>
                <w:sz w:val="24"/>
                <w:vertAlign w:val="superscript"/>
              </w:rPr>
              <w:t>3</w:t>
            </w:r>
            <w:r>
              <w:rPr>
                <w:rFonts w:hint="eastAsia"/>
                <w:sz w:val="24"/>
              </w:rPr>
              <w:t>，21m高排气筒排放速率7.61kg/h”，同时满足《洛阳市2021年重污染天气通用行业应急减排措施制定技术指南》（洛市环[2021]47号）中涉颗粒物排放工序绩效先进性指标“颗粒物排放浓度限值10mg/m</w:t>
            </w:r>
            <w:r>
              <w:rPr>
                <w:rFonts w:hint="eastAsia"/>
                <w:sz w:val="24"/>
                <w:vertAlign w:val="superscript"/>
              </w:rPr>
              <w:t>3</w:t>
            </w:r>
            <w:r>
              <w:rPr>
                <w:rFonts w:hint="eastAsia"/>
                <w:sz w:val="24"/>
              </w:rPr>
              <w:t>”。</w:t>
            </w:r>
          </w:p>
          <w:p>
            <w:pPr>
              <w:autoSpaceDE w:val="0"/>
              <w:autoSpaceDN w:val="0"/>
              <w:spacing w:line="360" w:lineRule="auto"/>
              <w:jc w:val="left"/>
              <w:rPr>
                <w:rFonts w:hint="eastAsia"/>
                <w:b/>
                <w:bCs/>
                <w:sz w:val="24"/>
                <w:szCs w:val="24"/>
                <w:u w:val="none"/>
              </w:rPr>
            </w:pPr>
            <w:r>
              <w:rPr>
                <w:b/>
                <w:bCs/>
                <w:sz w:val="24"/>
                <w:szCs w:val="24"/>
                <w:u w:val="none"/>
              </w:rPr>
              <w:t>1.</w:t>
            </w:r>
            <w:r>
              <w:rPr>
                <w:rFonts w:hint="eastAsia"/>
                <w:b/>
                <w:bCs/>
                <w:sz w:val="24"/>
                <w:szCs w:val="24"/>
                <w:u w:val="none"/>
              </w:rPr>
              <w:t>3废气治理设施</w:t>
            </w:r>
          </w:p>
          <w:p>
            <w:pPr>
              <w:pStyle w:val="22"/>
              <w:numPr>
                <w:ilvl w:val="0"/>
                <w:numId w:val="0"/>
              </w:numPr>
              <w:spacing w:line="360" w:lineRule="auto"/>
              <w:ind w:leftChars="200"/>
              <w:rPr>
                <w:sz w:val="24"/>
                <w:szCs w:val="24"/>
                <w:u w:val="none"/>
              </w:rPr>
            </w:pPr>
            <w:r>
              <w:rPr>
                <w:rFonts w:hint="eastAsia"/>
                <w:sz w:val="24"/>
                <w:szCs w:val="24"/>
                <w:u w:val="none"/>
              </w:rPr>
              <w:t>本项目的废气收集及治理设施见下表</w:t>
            </w:r>
            <w:r>
              <w:rPr>
                <w:sz w:val="24"/>
                <w:szCs w:val="24"/>
                <w:u w:val="none"/>
              </w:rPr>
              <w:t>。</w:t>
            </w:r>
          </w:p>
          <w:p>
            <w:pPr>
              <w:pStyle w:val="114"/>
              <w:numPr>
                <w:ilvl w:val="0"/>
                <w:numId w:val="0"/>
              </w:numPr>
              <w:jc w:val="center"/>
              <w:rPr>
                <w:rFonts w:hint="eastAsia"/>
                <w:kern w:val="0"/>
                <w:sz w:val="24"/>
                <w:szCs w:val="24"/>
                <w:u w:val="none"/>
              </w:rPr>
            </w:pPr>
            <w:r>
              <w:rPr>
                <w:rFonts w:hint="eastAsia"/>
                <w:kern w:val="0"/>
                <w:sz w:val="24"/>
                <w:szCs w:val="24"/>
                <w:u w:val="none"/>
                <w:lang w:eastAsia="zh-CN"/>
              </w:rPr>
              <w:t>表</w:t>
            </w:r>
            <w:r>
              <w:rPr>
                <w:rFonts w:hint="eastAsia"/>
                <w:kern w:val="0"/>
                <w:sz w:val="24"/>
                <w:szCs w:val="24"/>
                <w:u w:val="none"/>
                <w:lang w:val="en-US" w:eastAsia="zh-CN"/>
              </w:rPr>
              <w:t xml:space="preserve">4-12  </w:t>
            </w:r>
            <w:r>
              <w:rPr>
                <w:rFonts w:hint="eastAsia"/>
                <w:kern w:val="0"/>
                <w:sz w:val="24"/>
                <w:szCs w:val="24"/>
                <w:u w:val="none"/>
              </w:rPr>
              <w:t xml:space="preserve"> 废气收集及治理设施一览表</w:t>
            </w:r>
          </w:p>
          <w:tbl>
            <w:tblPr>
              <w:tblStyle w:val="3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1488"/>
              <w:gridCol w:w="4340"/>
              <w:gridCol w:w="1419"/>
              <w:gridCol w:w="109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5" w:hRule="atLeast"/>
                <w:jc w:val="center"/>
              </w:trPr>
              <w:tc>
                <w:tcPr>
                  <w:tcW w:w="1488" w:type="dxa"/>
                  <w:tcBorders>
                    <w:tl2br w:val="nil"/>
                    <w:tr2bl w:val="nil"/>
                  </w:tcBorders>
                  <w:noWrap w:val="0"/>
                  <w:vAlign w:val="center"/>
                </w:tcPr>
                <w:p>
                  <w:pPr>
                    <w:pStyle w:val="105"/>
                    <w:jc w:val="center"/>
                    <w:rPr>
                      <w:rFonts w:hint="eastAsia" w:ascii="Times New Roman" w:hAnsi="Times New Roman"/>
                      <w:sz w:val="21"/>
                      <w:szCs w:val="21"/>
                      <w:u w:val="single"/>
                    </w:rPr>
                  </w:pPr>
                  <w:r>
                    <w:rPr>
                      <w:rFonts w:hint="eastAsia" w:ascii="Times New Roman" w:hAnsi="Times New Roman"/>
                      <w:sz w:val="21"/>
                      <w:szCs w:val="21"/>
                      <w:u w:val="single"/>
                    </w:rPr>
                    <w:t>产污环节</w:t>
                  </w:r>
                </w:p>
              </w:tc>
              <w:tc>
                <w:tcPr>
                  <w:tcW w:w="4340" w:type="dxa"/>
                  <w:tcBorders>
                    <w:tl2br w:val="nil"/>
                    <w:tr2bl w:val="nil"/>
                  </w:tcBorders>
                  <w:noWrap w:val="0"/>
                  <w:vAlign w:val="center"/>
                </w:tcPr>
                <w:p>
                  <w:pPr>
                    <w:pStyle w:val="105"/>
                    <w:jc w:val="center"/>
                    <w:rPr>
                      <w:rFonts w:hint="eastAsia" w:ascii="Times New Roman" w:hAnsi="Times New Roman"/>
                      <w:sz w:val="21"/>
                      <w:szCs w:val="21"/>
                      <w:u w:val="single"/>
                    </w:rPr>
                  </w:pPr>
                  <w:r>
                    <w:rPr>
                      <w:rFonts w:hint="eastAsia" w:ascii="Times New Roman" w:hAnsi="Times New Roman"/>
                      <w:sz w:val="21"/>
                      <w:szCs w:val="21"/>
                      <w:u w:val="single"/>
                    </w:rPr>
                    <w:t>收集设施</w:t>
                  </w:r>
                </w:p>
              </w:tc>
              <w:tc>
                <w:tcPr>
                  <w:tcW w:w="1419" w:type="dxa"/>
                  <w:tcBorders>
                    <w:tl2br w:val="nil"/>
                    <w:tr2bl w:val="nil"/>
                  </w:tcBorders>
                  <w:noWrap w:val="0"/>
                  <w:vAlign w:val="center"/>
                </w:tcPr>
                <w:p>
                  <w:pPr>
                    <w:pStyle w:val="105"/>
                    <w:jc w:val="center"/>
                    <w:rPr>
                      <w:rFonts w:hint="eastAsia" w:ascii="Times New Roman" w:hAnsi="Times New Roman"/>
                      <w:sz w:val="21"/>
                      <w:szCs w:val="21"/>
                      <w:u w:val="single"/>
                    </w:rPr>
                  </w:pPr>
                  <w:r>
                    <w:rPr>
                      <w:rFonts w:hint="eastAsia" w:ascii="Times New Roman" w:hAnsi="Times New Roman"/>
                      <w:sz w:val="21"/>
                      <w:szCs w:val="21"/>
                      <w:u w:val="single"/>
                    </w:rPr>
                    <w:t>处理设施</w:t>
                  </w:r>
                </w:p>
              </w:tc>
              <w:tc>
                <w:tcPr>
                  <w:tcW w:w="1095" w:type="dxa"/>
                  <w:tcBorders>
                    <w:tl2br w:val="nil"/>
                    <w:tr2bl w:val="nil"/>
                  </w:tcBorders>
                  <w:noWrap w:val="0"/>
                  <w:vAlign w:val="center"/>
                </w:tcPr>
                <w:p>
                  <w:pPr>
                    <w:pStyle w:val="105"/>
                    <w:jc w:val="center"/>
                    <w:rPr>
                      <w:rFonts w:hint="eastAsia" w:ascii="Times New Roman" w:hAnsi="Times New Roman"/>
                      <w:sz w:val="21"/>
                      <w:szCs w:val="21"/>
                      <w:u w:val="single"/>
                    </w:rPr>
                  </w:pPr>
                  <w:r>
                    <w:rPr>
                      <w:rFonts w:hint="eastAsia" w:ascii="Times New Roman" w:hAnsi="Times New Roman"/>
                      <w:sz w:val="21"/>
                      <w:szCs w:val="21"/>
                      <w:u w:val="single"/>
                    </w:rPr>
                    <w:t>排放方式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39" w:hRule="atLeast"/>
                <w:jc w:val="center"/>
              </w:trPr>
              <w:tc>
                <w:tcPr>
                  <w:tcW w:w="1488" w:type="dxa"/>
                  <w:tcBorders>
                    <w:tl2br w:val="nil"/>
                    <w:tr2bl w:val="nil"/>
                  </w:tcBorders>
                  <w:noWrap w:val="0"/>
                  <w:vAlign w:val="center"/>
                </w:tcPr>
                <w:p>
                  <w:pPr>
                    <w:pStyle w:val="105"/>
                    <w:jc w:val="center"/>
                    <w:rPr>
                      <w:rFonts w:hint="eastAsia" w:ascii="Times New Roman" w:hAnsi="Times New Roman"/>
                      <w:sz w:val="21"/>
                      <w:szCs w:val="21"/>
                      <w:u w:val="single"/>
                    </w:rPr>
                  </w:pPr>
                  <w:r>
                    <w:rPr>
                      <w:rFonts w:hint="eastAsia" w:ascii="Times New Roman" w:hAnsi="Times New Roman"/>
                      <w:sz w:val="21"/>
                      <w:szCs w:val="21"/>
                      <w:u w:val="single"/>
                    </w:rPr>
                    <w:t>卸料过程</w:t>
                  </w:r>
                </w:p>
              </w:tc>
              <w:tc>
                <w:tcPr>
                  <w:tcW w:w="4340" w:type="dxa"/>
                  <w:tcBorders>
                    <w:tl2br w:val="nil"/>
                    <w:tr2bl w:val="nil"/>
                  </w:tcBorders>
                  <w:noWrap w:val="0"/>
                  <w:vAlign w:val="center"/>
                </w:tcPr>
                <w:p>
                  <w:pPr>
                    <w:pStyle w:val="105"/>
                    <w:jc w:val="center"/>
                    <w:rPr>
                      <w:rFonts w:hint="eastAsia" w:ascii="Times New Roman" w:hAnsi="Times New Roman"/>
                      <w:sz w:val="21"/>
                      <w:szCs w:val="21"/>
                      <w:u w:val="single"/>
                    </w:rPr>
                  </w:pPr>
                  <w:r>
                    <w:rPr>
                      <w:rFonts w:hint="eastAsia" w:ascii="Times New Roman" w:hAnsi="Times New Roman"/>
                      <w:sz w:val="21"/>
                      <w:szCs w:val="21"/>
                      <w:u w:val="single"/>
                    </w:rPr>
                    <w:t>卸料</w:t>
                  </w:r>
                  <w:r>
                    <w:rPr>
                      <w:rFonts w:hint="eastAsia" w:ascii="Times New Roman" w:hAnsi="Times New Roman"/>
                      <w:sz w:val="21"/>
                      <w:szCs w:val="21"/>
                      <w:u w:val="single"/>
                      <w:lang w:eastAsia="zh-CN"/>
                    </w:rPr>
                    <w:t>区位于原料库内，</w:t>
                  </w:r>
                  <w:r>
                    <w:rPr>
                      <w:rFonts w:hint="eastAsia" w:ascii="Times New Roman" w:hAnsi="Times New Roman"/>
                      <w:sz w:val="21"/>
                      <w:szCs w:val="21"/>
                      <w:u w:val="single"/>
                    </w:rPr>
                    <w:t>与地面持平，上方安装集气罩</w:t>
                  </w:r>
                </w:p>
              </w:tc>
              <w:tc>
                <w:tcPr>
                  <w:tcW w:w="1419" w:type="dxa"/>
                  <w:vMerge w:val="restart"/>
                  <w:tcBorders>
                    <w:tl2br w:val="nil"/>
                    <w:tr2bl w:val="nil"/>
                  </w:tcBorders>
                  <w:noWrap w:val="0"/>
                  <w:vAlign w:val="center"/>
                </w:tcPr>
                <w:p>
                  <w:pPr>
                    <w:pStyle w:val="105"/>
                    <w:jc w:val="center"/>
                    <w:rPr>
                      <w:rFonts w:hint="eastAsia" w:ascii="Times New Roman" w:hAnsi="Times New Roman" w:eastAsia="宋体"/>
                      <w:sz w:val="21"/>
                      <w:szCs w:val="21"/>
                      <w:u w:val="single"/>
                      <w:lang w:eastAsia="zh-CN"/>
                    </w:rPr>
                  </w:pPr>
                  <w:r>
                    <w:rPr>
                      <w:rFonts w:hint="eastAsia" w:ascii="Times New Roman" w:hAnsi="Times New Roman"/>
                      <w:sz w:val="21"/>
                      <w:szCs w:val="21"/>
                      <w:u w:val="single"/>
                    </w:rPr>
                    <w:t>1#</w:t>
                  </w:r>
                  <w:r>
                    <w:rPr>
                      <w:rFonts w:hint="eastAsia" w:ascii="Times New Roman" w:hAnsi="Times New Roman"/>
                      <w:sz w:val="21"/>
                      <w:szCs w:val="21"/>
                      <w:u w:val="single"/>
                      <w:lang w:eastAsia="zh-CN"/>
                    </w:rPr>
                    <w:t>脉冲式覆膜滤袋高效除尘器</w:t>
                  </w:r>
                </w:p>
              </w:tc>
              <w:tc>
                <w:tcPr>
                  <w:tcW w:w="1095" w:type="dxa"/>
                  <w:vMerge w:val="restart"/>
                  <w:tcBorders>
                    <w:tl2br w:val="nil"/>
                    <w:tr2bl w:val="nil"/>
                  </w:tcBorders>
                  <w:noWrap w:val="0"/>
                  <w:vAlign w:val="center"/>
                </w:tcPr>
                <w:p>
                  <w:pPr>
                    <w:pStyle w:val="105"/>
                    <w:jc w:val="center"/>
                    <w:rPr>
                      <w:rFonts w:ascii="Times New Roman" w:hAnsi="Times New Roman"/>
                      <w:sz w:val="21"/>
                      <w:szCs w:val="21"/>
                      <w:u w:val="single"/>
                    </w:rPr>
                  </w:pPr>
                  <w:r>
                    <w:rPr>
                      <w:rFonts w:hint="eastAsia" w:ascii="Times New Roman" w:hAnsi="Times New Roman"/>
                      <w:sz w:val="21"/>
                      <w:szCs w:val="21"/>
                      <w:u w:val="single"/>
                    </w:rPr>
                    <w:t>1#排气筒（DA001）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19" w:hRule="atLeast"/>
                <w:jc w:val="center"/>
              </w:trPr>
              <w:tc>
                <w:tcPr>
                  <w:tcW w:w="1488" w:type="dxa"/>
                  <w:tcBorders>
                    <w:tl2br w:val="nil"/>
                    <w:tr2bl w:val="nil"/>
                  </w:tcBorders>
                  <w:noWrap w:val="0"/>
                  <w:vAlign w:val="center"/>
                </w:tcPr>
                <w:p>
                  <w:pPr>
                    <w:pStyle w:val="105"/>
                    <w:jc w:val="center"/>
                    <w:rPr>
                      <w:rFonts w:hint="eastAsia" w:ascii="Times New Roman" w:hAnsi="Times New Roman"/>
                      <w:sz w:val="21"/>
                      <w:szCs w:val="21"/>
                      <w:u w:val="single"/>
                    </w:rPr>
                  </w:pPr>
                  <w:r>
                    <w:rPr>
                      <w:rFonts w:hint="eastAsia" w:ascii="Times New Roman" w:hAnsi="Times New Roman"/>
                      <w:sz w:val="21"/>
                      <w:szCs w:val="21"/>
                      <w:u w:val="single"/>
                    </w:rPr>
                    <w:t>破碎机破碎过程</w:t>
                  </w:r>
                </w:p>
              </w:tc>
              <w:tc>
                <w:tcPr>
                  <w:tcW w:w="4340" w:type="dxa"/>
                  <w:tcBorders>
                    <w:tl2br w:val="nil"/>
                    <w:tr2bl w:val="nil"/>
                  </w:tcBorders>
                  <w:noWrap w:val="0"/>
                  <w:vAlign w:val="center"/>
                </w:tcPr>
                <w:p>
                  <w:pPr>
                    <w:pStyle w:val="105"/>
                    <w:jc w:val="center"/>
                    <w:rPr>
                      <w:rFonts w:hint="eastAsia" w:ascii="Times New Roman" w:hAnsi="Times New Roman"/>
                      <w:sz w:val="21"/>
                      <w:szCs w:val="21"/>
                      <w:u w:val="single"/>
                    </w:rPr>
                  </w:pPr>
                  <w:r>
                    <w:rPr>
                      <w:rFonts w:hint="eastAsia" w:ascii="Times New Roman" w:hAnsi="Times New Roman"/>
                      <w:sz w:val="21"/>
                      <w:szCs w:val="21"/>
                      <w:u w:val="single"/>
                    </w:rPr>
                    <w:t>破碎机地下安装，进料口与卸料仓直接相连，</w:t>
                  </w:r>
                  <w:r>
                    <w:rPr>
                      <w:rFonts w:hint="eastAsia" w:ascii="Times New Roman" w:hAnsi="Times New Roman"/>
                      <w:sz w:val="21"/>
                      <w:szCs w:val="21"/>
                      <w:u w:val="single"/>
                      <w:lang w:eastAsia="zh-CN"/>
                    </w:rPr>
                    <w:t>进</w:t>
                  </w:r>
                  <w:r>
                    <w:rPr>
                      <w:rFonts w:hint="eastAsia" w:ascii="Times New Roman" w:hAnsi="Times New Roman"/>
                      <w:sz w:val="21"/>
                      <w:szCs w:val="21"/>
                      <w:u w:val="single"/>
                    </w:rPr>
                    <w:t>出料口安装密闭式集气罩</w:t>
                  </w:r>
                </w:p>
              </w:tc>
              <w:tc>
                <w:tcPr>
                  <w:tcW w:w="1419" w:type="dxa"/>
                  <w:vMerge w:val="continue"/>
                  <w:tcBorders>
                    <w:tl2br w:val="nil"/>
                    <w:tr2bl w:val="nil"/>
                  </w:tcBorders>
                  <w:noWrap w:val="0"/>
                  <w:vAlign w:val="center"/>
                </w:tcPr>
                <w:p>
                  <w:pPr>
                    <w:pStyle w:val="105"/>
                    <w:jc w:val="center"/>
                    <w:rPr>
                      <w:rFonts w:hint="eastAsia" w:ascii="Times New Roman" w:hAnsi="Times New Roman"/>
                      <w:sz w:val="21"/>
                      <w:szCs w:val="21"/>
                      <w:u w:val="single"/>
                    </w:rPr>
                  </w:pPr>
                </w:p>
              </w:tc>
              <w:tc>
                <w:tcPr>
                  <w:tcW w:w="1095" w:type="dxa"/>
                  <w:vMerge w:val="continue"/>
                  <w:tcBorders>
                    <w:tl2br w:val="nil"/>
                    <w:tr2bl w:val="nil"/>
                  </w:tcBorders>
                  <w:noWrap w:val="0"/>
                  <w:vAlign w:val="center"/>
                </w:tcPr>
                <w:p>
                  <w:pPr>
                    <w:pStyle w:val="105"/>
                    <w:jc w:val="center"/>
                    <w:rPr>
                      <w:rFonts w:hint="eastAsia" w:ascii="Times New Roman" w:hAnsi="Times New Roman"/>
                      <w:sz w:val="21"/>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70" w:hRule="atLeast"/>
                <w:jc w:val="center"/>
              </w:trPr>
              <w:tc>
                <w:tcPr>
                  <w:tcW w:w="1488" w:type="dxa"/>
                  <w:tcBorders>
                    <w:tl2br w:val="nil"/>
                    <w:tr2bl w:val="nil"/>
                  </w:tcBorders>
                  <w:noWrap w:val="0"/>
                  <w:vAlign w:val="center"/>
                </w:tcPr>
                <w:p>
                  <w:pPr>
                    <w:jc w:val="center"/>
                    <w:rPr>
                      <w:rFonts w:hint="eastAsia" w:ascii="Times New Roman" w:hAnsi="Times New Roman"/>
                      <w:sz w:val="21"/>
                      <w:szCs w:val="21"/>
                      <w:u w:val="single"/>
                    </w:rPr>
                  </w:pPr>
                  <w:r>
                    <w:rPr>
                      <w:rFonts w:hint="eastAsia"/>
                      <w:sz w:val="21"/>
                      <w:szCs w:val="21"/>
                      <w:u w:val="single"/>
                      <w:lang w:val="en-US" w:eastAsia="zh-CN"/>
                    </w:rPr>
                    <w:t>150目~250目氧化钙生产线</w:t>
                  </w:r>
                  <w:r>
                    <w:rPr>
                      <w:rFonts w:hint="eastAsia"/>
                      <w:sz w:val="21"/>
                      <w:szCs w:val="21"/>
                      <w:u w:val="single"/>
                    </w:rPr>
                    <w:t>废气</w:t>
                  </w:r>
                </w:p>
              </w:tc>
              <w:tc>
                <w:tcPr>
                  <w:tcW w:w="4340" w:type="dxa"/>
                  <w:tcBorders>
                    <w:tl2br w:val="nil"/>
                    <w:tr2bl w:val="nil"/>
                  </w:tcBorders>
                  <w:noWrap w:val="0"/>
                  <w:vAlign w:val="center"/>
                </w:tcPr>
                <w:p>
                  <w:pPr>
                    <w:pStyle w:val="105"/>
                    <w:jc w:val="center"/>
                    <w:rPr>
                      <w:rFonts w:hint="eastAsia" w:ascii="Times New Roman" w:hAnsi="Times New Roman" w:eastAsia="宋体"/>
                      <w:sz w:val="21"/>
                      <w:szCs w:val="21"/>
                      <w:u w:val="single"/>
                      <w:lang w:eastAsia="zh-CN"/>
                    </w:rPr>
                  </w:pPr>
                  <w:r>
                    <w:rPr>
                      <w:rFonts w:hint="eastAsia"/>
                      <w:sz w:val="21"/>
                      <w:szCs w:val="21"/>
                      <w:u w:val="single"/>
                    </w:rPr>
                    <w:t>成品罐底部出料由密闭螺旋输送机输送，然后经布袋与罐车装车口软连接，出料口布袋外部设置套管，形成环形集气装置，出料口呈负压，出料粉尘引入</w:t>
                  </w:r>
                  <w:r>
                    <w:rPr>
                      <w:rFonts w:hint="eastAsia"/>
                      <w:sz w:val="21"/>
                      <w:szCs w:val="21"/>
                      <w:u w:val="single"/>
                      <w:lang w:val="en-US" w:eastAsia="zh-CN"/>
                    </w:rPr>
                    <w:t>2</w:t>
                  </w:r>
                  <w:r>
                    <w:rPr>
                      <w:rFonts w:hint="eastAsia"/>
                      <w:sz w:val="21"/>
                      <w:szCs w:val="21"/>
                      <w:u w:val="single"/>
                    </w:rPr>
                    <w:t>#脉冲式覆膜滤袋高效除尘器处理。</w:t>
                  </w:r>
                  <w:r>
                    <w:rPr>
                      <w:rFonts w:hint="eastAsia"/>
                      <w:sz w:val="21"/>
                      <w:szCs w:val="21"/>
                      <w:u w:val="single"/>
                      <w:lang w:val="en-US" w:eastAsia="zh-CN"/>
                    </w:rPr>
                    <w:t>1#中转罐</w:t>
                  </w:r>
                  <w:r>
                    <w:rPr>
                      <w:rFonts w:hint="eastAsia"/>
                      <w:sz w:val="21"/>
                      <w:szCs w:val="21"/>
                      <w:u w:val="single"/>
                    </w:rPr>
                    <w:t>进料口</w:t>
                  </w:r>
                  <w:r>
                    <w:rPr>
                      <w:rFonts w:hint="eastAsia"/>
                      <w:sz w:val="21"/>
                      <w:szCs w:val="21"/>
                      <w:u w:val="single"/>
                      <w:lang w:val="en-US" w:eastAsia="zh-CN"/>
                    </w:rPr>
                    <w:t>、150目~250目氧化钙粉成品罐</w:t>
                  </w:r>
                  <w:r>
                    <w:rPr>
                      <w:rFonts w:hint="eastAsia"/>
                      <w:sz w:val="21"/>
                      <w:szCs w:val="21"/>
                      <w:u w:val="single"/>
                    </w:rPr>
                    <w:t>进料口</w:t>
                  </w:r>
                  <w:r>
                    <w:rPr>
                      <w:rFonts w:hint="eastAsia"/>
                      <w:sz w:val="21"/>
                      <w:szCs w:val="21"/>
                      <w:u w:val="single"/>
                      <w:lang w:eastAsia="zh-CN"/>
                    </w:rPr>
                    <w:t>、包装机出料口均设置</w:t>
                  </w:r>
                  <w:r>
                    <w:rPr>
                      <w:rFonts w:hint="eastAsia"/>
                      <w:sz w:val="21"/>
                      <w:szCs w:val="21"/>
                      <w:u w:val="single"/>
                    </w:rPr>
                    <w:t>废气收集管道，产生的粉尘引入2#</w:t>
                  </w:r>
                  <w:r>
                    <w:rPr>
                      <w:rFonts w:hint="eastAsia"/>
                      <w:sz w:val="21"/>
                      <w:szCs w:val="21"/>
                      <w:u w:val="single"/>
                      <w:lang w:eastAsia="zh-CN"/>
                    </w:rPr>
                    <w:t>脉冲式覆膜滤袋高效除尘器</w:t>
                  </w:r>
                  <w:r>
                    <w:rPr>
                      <w:rFonts w:hint="eastAsia"/>
                      <w:sz w:val="21"/>
                      <w:szCs w:val="21"/>
                      <w:u w:val="single"/>
                    </w:rPr>
                    <w:t>。</w:t>
                  </w:r>
                  <w:r>
                    <w:rPr>
                      <w:rFonts w:hint="eastAsia"/>
                      <w:sz w:val="21"/>
                      <w:szCs w:val="21"/>
                      <w:u w:val="single"/>
                      <w:lang w:val="en-US" w:eastAsia="zh-CN"/>
                    </w:rPr>
                    <w:t>雷蒙磨收料器外部设置套管，余风出口</w:t>
                  </w:r>
                  <w:r>
                    <w:rPr>
                      <w:rFonts w:hint="eastAsia"/>
                      <w:sz w:val="21"/>
                      <w:szCs w:val="21"/>
                      <w:u w:val="single"/>
                    </w:rPr>
                    <w:t>设置</w:t>
                  </w:r>
                  <w:r>
                    <w:rPr>
                      <w:rFonts w:hint="eastAsia"/>
                      <w:sz w:val="21"/>
                      <w:szCs w:val="21"/>
                      <w:u w:val="single"/>
                      <w:lang w:eastAsia="zh-CN"/>
                    </w:rPr>
                    <w:t>变频风机，收料器</w:t>
                  </w:r>
                  <w:r>
                    <w:rPr>
                      <w:rFonts w:hint="eastAsia"/>
                      <w:sz w:val="21"/>
                      <w:szCs w:val="21"/>
                      <w:u w:val="single"/>
                      <w:lang w:val="en-US" w:eastAsia="zh-CN"/>
                    </w:rPr>
                    <w:t>出风口处及</w:t>
                  </w:r>
                  <w:r>
                    <w:rPr>
                      <w:rFonts w:hint="eastAsia"/>
                      <w:sz w:val="21"/>
                      <w:szCs w:val="21"/>
                      <w:u w:val="single"/>
                      <w:lang w:eastAsia="zh-CN"/>
                    </w:rPr>
                    <w:t>余风出口处均设置</w:t>
                  </w:r>
                  <w:r>
                    <w:rPr>
                      <w:rFonts w:hint="eastAsia"/>
                      <w:sz w:val="21"/>
                      <w:szCs w:val="21"/>
                      <w:u w:val="single"/>
                    </w:rPr>
                    <w:t>废气收集管道，产生的粉尘引入2#</w:t>
                  </w:r>
                  <w:r>
                    <w:rPr>
                      <w:rFonts w:hint="eastAsia"/>
                      <w:sz w:val="21"/>
                      <w:szCs w:val="21"/>
                      <w:u w:val="single"/>
                      <w:lang w:eastAsia="zh-CN"/>
                    </w:rPr>
                    <w:t>脉冲式覆膜滤袋高效除尘器</w:t>
                  </w:r>
                </w:p>
              </w:tc>
              <w:tc>
                <w:tcPr>
                  <w:tcW w:w="1419" w:type="dxa"/>
                  <w:tcBorders>
                    <w:tl2br w:val="nil"/>
                    <w:tr2bl w:val="nil"/>
                  </w:tcBorders>
                  <w:noWrap w:val="0"/>
                  <w:vAlign w:val="center"/>
                </w:tcPr>
                <w:p>
                  <w:pPr>
                    <w:jc w:val="center"/>
                    <w:rPr>
                      <w:rFonts w:hint="eastAsia" w:eastAsia="宋体"/>
                      <w:sz w:val="21"/>
                      <w:szCs w:val="21"/>
                      <w:u w:val="single"/>
                      <w:lang w:eastAsia="zh-CN"/>
                    </w:rPr>
                  </w:pPr>
                  <w:r>
                    <w:rPr>
                      <w:rFonts w:hint="eastAsia"/>
                      <w:sz w:val="21"/>
                      <w:szCs w:val="21"/>
                      <w:u w:val="single"/>
                    </w:rPr>
                    <w:t>2#</w:t>
                  </w:r>
                  <w:r>
                    <w:rPr>
                      <w:rFonts w:hint="eastAsia"/>
                      <w:sz w:val="21"/>
                      <w:szCs w:val="21"/>
                      <w:u w:val="single"/>
                      <w:lang w:eastAsia="zh-CN"/>
                    </w:rPr>
                    <w:t>脉冲式覆膜滤袋高效除尘器</w:t>
                  </w:r>
                </w:p>
              </w:tc>
              <w:tc>
                <w:tcPr>
                  <w:tcW w:w="1095" w:type="dxa"/>
                  <w:tcBorders>
                    <w:tl2br w:val="nil"/>
                    <w:tr2bl w:val="nil"/>
                  </w:tcBorders>
                  <w:noWrap w:val="0"/>
                  <w:vAlign w:val="center"/>
                </w:tcPr>
                <w:p>
                  <w:pPr>
                    <w:pStyle w:val="105"/>
                    <w:jc w:val="center"/>
                    <w:rPr>
                      <w:rFonts w:hint="eastAsia" w:ascii="Times New Roman" w:hAnsi="Times New Roman"/>
                      <w:sz w:val="21"/>
                      <w:szCs w:val="21"/>
                      <w:u w:val="single"/>
                    </w:rPr>
                  </w:pPr>
                  <w:r>
                    <w:rPr>
                      <w:rFonts w:hint="eastAsia" w:ascii="Times New Roman" w:hAnsi="Times New Roman"/>
                      <w:sz w:val="21"/>
                      <w:szCs w:val="21"/>
                      <w:u w:val="single"/>
                    </w:rPr>
                    <w:t>2#排气筒（DA002）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73" w:hRule="atLeast"/>
                <w:jc w:val="center"/>
              </w:trPr>
              <w:tc>
                <w:tcPr>
                  <w:tcW w:w="1488" w:type="dxa"/>
                  <w:tcBorders>
                    <w:tl2br w:val="nil"/>
                    <w:tr2bl w:val="nil"/>
                  </w:tcBorders>
                  <w:noWrap w:val="0"/>
                  <w:vAlign w:val="center"/>
                </w:tcPr>
                <w:p>
                  <w:pPr>
                    <w:jc w:val="center"/>
                    <w:rPr>
                      <w:rFonts w:hint="eastAsia"/>
                      <w:sz w:val="21"/>
                      <w:szCs w:val="21"/>
                      <w:u w:val="single"/>
                    </w:rPr>
                  </w:pPr>
                  <w:r>
                    <w:rPr>
                      <w:rFonts w:hint="eastAsia"/>
                      <w:sz w:val="21"/>
                      <w:szCs w:val="21"/>
                      <w:u w:val="single"/>
                      <w:lang w:val="en-US" w:eastAsia="zh-CN"/>
                    </w:rPr>
                    <w:t>80目~150目氧化钙生产线</w:t>
                  </w:r>
                  <w:r>
                    <w:rPr>
                      <w:rFonts w:hint="eastAsia"/>
                      <w:sz w:val="21"/>
                      <w:szCs w:val="21"/>
                      <w:u w:val="single"/>
                    </w:rPr>
                    <w:t>废气</w:t>
                  </w:r>
                </w:p>
              </w:tc>
              <w:tc>
                <w:tcPr>
                  <w:tcW w:w="4340" w:type="dxa"/>
                  <w:tcBorders>
                    <w:tl2br w:val="nil"/>
                    <w:tr2bl w:val="nil"/>
                  </w:tcBorders>
                  <w:noWrap w:val="0"/>
                  <w:vAlign w:val="center"/>
                </w:tcPr>
                <w:p>
                  <w:pPr>
                    <w:pStyle w:val="105"/>
                    <w:jc w:val="center"/>
                    <w:rPr>
                      <w:rFonts w:hint="eastAsia" w:ascii="Times New Roman" w:hAnsi="Times New Roman"/>
                      <w:sz w:val="21"/>
                      <w:szCs w:val="21"/>
                      <w:u w:val="single"/>
                    </w:rPr>
                  </w:pPr>
                  <w:r>
                    <w:rPr>
                      <w:rFonts w:hint="eastAsia"/>
                      <w:sz w:val="21"/>
                      <w:szCs w:val="21"/>
                      <w:u w:val="single"/>
                      <w:lang w:val="en-US" w:eastAsia="zh-CN"/>
                    </w:rPr>
                    <w:t>2个</w:t>
                  </w:r>
                  <w:r>
                    <w:rPr>
                      <w:rFonts w:hint="eastAsia"/>
                      <w:sz w:val="21"/>
                      <w:szCs w:val="21"/>
                      <w:u w:val="single"/>
                    </w:rPr>
                    <w:t>成品罐底部出料由密闭螺旋输送机输送，然后经布袋与罐车装车口软连接，出料口布袋外部设置套管，形成环形集气装置，出料口呈负压，出料粉尘引入</w:t>
                  </w:r>
                  <w:r>
                    <w:rPr>
                      <w:rFonts w:hint="eastAsia"/>
                      <w:sz w:val="21"/>
                      <w:szCs w:val="21"/>
                      <w:u w:val="single"/>
                      <w:lang w:val="en-US" w:eastAsia="zh-CN"/>
                    </w:rPr>
                    <w:t>3</w:t>
                  </w:r>
                  <w:r>
                    <w:rPr>
                      <w:rFonts w:hint="eastAsia"/>
                      <w:sz w:val="21"/>
                      <w:szCs w:val="21"/>
                      <w:u w:val="single"/>
                    </w:rPr>
                    <w:t>#脉冲式覆膜滤袋高效除尘器处理。</w:t>
                  </w:r>
                  <w:r>
                    <w:rPr>
                      <w:rFonts w:hint="eastAsia"/>
                      <w:sz w:val="21"/>
                      <w:szCs w:val="21"/>
                      <w:u w:val="single"/>
                      <w:lang w:val="en-US" w:eastAsia="zh-CN"/>
                    </w:rPr>
                    <w:t>2#中转罐</w:t>
                  </w:r>
                  <w:r>
                    <w:rPr>
                      <w:rFonts w:hint="eastAsia"/>
                      <w:sz w:val="21"/>
                      <w:szCs w:val="21"/>
                      <w:u w:val="single"/>
                    </w:rPr>
                    <w:t>进料口</w:t>
                  </w:r>
                  <w:r>
                    <w:rPr>
                      <w:rFonts w:hint="eastAsia"/>
                      <w:sz w:val="21"/>
                      <w:szCs w:val="21"/>
                      <w:u w:val="single"/>
                      <w:lang w:val="en-US" w:eastAsia="zh-CN"/>
                    </w:rPr>
                    <w:t>、80目~150目氧化钙粉成品罐</w:t>
                  </w:r>
                  <w:r>
                    <w:rPr>
                      <w:rFonts w:hint="eastAsia"/>
                      <w:sz w:val="21"/>
                      <w:szCs w:val="21"/>
                      <w:u w:val="single"/>
                    </w:rPr>
                    <w:t>进料口</w:t>
                  </w:r>
                  <w:r>
                    <w:rPr>
                      <w:rFonts w:hint="eastAsia"/>
                      <w:sz w:val="21"/>
                      <w:szCs w:val="21"/>
                      <w:u w:val="single"/>
                      <w:lang w:val="en-US" w:eastAsia="zh-CN"/>
                    </w:rPr>
                    <w:t>及球磨机</w:t>
                  </w:r>
                  <w:r>
                    <w:rPr>
                      <w:rFonts w:hint="eastAsia"/>
                      <w:sz w:val="21"/>
                      <w:szCs w:val="21"/>
                      <w:u w:val="single"/>
                      <w:lang w:eastAsia="zh-CN"/>
                    </w:rPr>
                    <w:t>出料口</w:t>
                  </w:r>
                  <w:r>
                    <w:rPr>
                      <w:rFonts w:hint="eastAsia"/>
                      <w:sz w:val="21"/>
                      <w:szCs w:val="21"/>
                      <w:u w:val="single"/>
                    </w:rPr>
                    <w:t>安装集气罩</w:t>
                  </w:r>
                  <w:r>
                    <w:rPr>
                      <w:rFonts w:hint="eastAsia"/>
                      <w:sz w:val="21"/>
                      <w:szCs w:val="21"/>
                      <w:u w:val="single"/>
                      <w:lang w:eastAsia="zh-CN"/>
                    </w:rPr>
                    <w:t>并</w:t>
                  </w:r>
                  <w:r>
                    <w:rPr>
                      <w:rFonts w:hint="eastAsia"/>
                      <w:sz w:val="21"/>
                      <w:szCs w:val="21"/>
                      <w:u w:val="single"/>
                    </w:rPr>
                    <w:t>设置废气收集管道，产生的粉尘引入</w:t>
                  </w:r>
                  <w:r>
                    <w:rPr>
                      <w:rFonts w:hint="eastAsia"/>
                      <w:sz w:val="21"/>
                      <w:szCs w:val="21"/>
                      <w:u w:val="single"/>
                      <w:lang w:val="en-US" w:eastAsia="zh-CN"/>
                    </w:rPr>
                    <w:t>3</w:t>
                  </w:r>
                  <w:r>
                    <w:rPr>
                      <w:rFonts w:hint="eastAsia"/>
                      <w:sz w:val="21"/>
                      <w:szCs w:val="21"/>
                      <w:u w:val="single"/>
                    </w:rPr>
                    <w:t>#</w:t>
                  </w:r>
                  <w:r>
                    <w:rPr>
                      <w:rFonts w:hint="eastAsia"/>
                      <w:sz w:val="21"/>
                      <w:szCs w:val="21"/>
                      <w:u w:val="single"/>
                      <w:lang w:eastAsia="zh-CN"/>
                    </w:rPr>
                    <w:t>脉冲式覆膜滤袋高效除尘器</w:t>
                  </w:r>
                </w:p>
              </w:tc>
              <w:tc>
                <w:tcPr>
                  <w:tcW w:w="1419" w:type="dxa"/>
                  <w:tcBorders>
                    <w:tl2br w:val="nil"/>
                    <w:tr2bl w:val="nil"/>
                  </w:tcBorders>
                  <w:noWrap w:val="0"/>
                  <w:vAlign w:val="center"/>
                </w:tcPr>
                <w:p>
                  <w:pPr>
                    <w:jc w:val="center"/>
                    <w:rPr>
                      <w:rFonts w:hint="eastAsia" w:eastAsia="宋体"/>
                      <w:sz w:val="21"/>
                      <w:szCs w:val="21"/>
                      <w:u w:val="single"/>
                      <w:lang w:eastAsia="zh-CN"/>
                    </w:rPr>
                  </w:pPr>
                  <w:r>
                    <w:rPr>
                      <w:rFonts w:hint="eastAsia"/>
                      <w:sz w:val="21"/>
                      <w:szCs w:val="21"/>
                      <w:u w:val="single"/>
                      <w:lang w:val="en-US" w:eastAsia="zh-CN"/>
                    </w:rPr>
                    <w:t>3</w:t>
                  </w:r>
                  <w:r>
                    <w:rPr>
                      <w:rFonts w:hint="eastAsia"/>
                      <w:sz w:val="21"/>
                      <w:szCs w:val="21"/>
                      <w:u w:val="single"/>
                    </w:rPr>
                    <w:t>#</w:t>
                  </w:r>
                  <w:r>
                    <w:rPr>
                      <w:rFonts w:hint="eastAsia"/>
                      <w:sz w:val="21"/>
                      <w:szCs w:val="21"/>
                      <w:u w:val="single"/>
                      <w:lang w:eastAsia="zh-CN"/>
                    </w:rPr>
                    <w:t>脉冲式覆膜滤袋高效除尘器</w:t>
                  </w:r>
                </w:p>
              </w:tc>
              <w:tc>
                <w:tcPr>
                  <w:tcW w:w="1095" w:type="dxa"/>
                  <w:tcBorders>
                    <w:tl2br w:val="nil"/>
                    <w:tr2bl w:val="nil"/>
                  </w:tcBorders>
                  <w:noWrap w:val="0"/>
                  <w:vAlign w:val="center"/>
                </w:tcPr>
                <w:p>
                  <w:pPr>
                    <w:pStyle w:val="105"/>
                    <w:jc w:val="center"/>
                    <w:rPr>
                      <w:rFonts w:hint="eastAsia" w:ascii="Times New Roman" w:hAnsi="Times New Roman"/>
                      <w:sz w:val="21"/>
                      <w:szCs w:val="21"/>
                      <w:u w:val="single"/>
                    </w:rPr>
                  </w:pPr>
                  <w:r>
                    <w:rPr>
                      <w:rFonts w:hint="eastAsia" w:ascii="Times New Roman" w:hAnsi="Times New Roman"/>
                      <w:sz w:val="21"/>
                      <w:szCs w:val="21"/>
                      <w:u w:val="single"/>
                    </w:rPr>
                    <w:t>3#排气筒（DA003）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58" w:hRule="atLeast"/>
                <w:jc w:val="center"/>
              </w:trPr>
              <w:tc>
                <w:tcPr>
                  <w:tcW w:w="1488" w:type="dxa"/>
                  <w:tcBorders>
                    <w:tl2br w:val="nil"/>
                    <w:tr2bl w:val="nil"/>
                  </w:tcBorders>
                  <w:noWrap w:val="0"/>
                  <w:vAlign w:val="center"/>
                </w:tcPr>
                <w:p>
                  <w:pPr>
                    <w:jc w:val="center"/>
                    <w:rPr>
                      <w:rFonts w:hint="eastAsia"/>
                      <w:sz w:val="21"/>
                      <w:szCs w:val="21"/>
                      <w:u w:val="single"/>
                    </w:rPr>
                  </w:pPr>
                  <w:r>
                    <w:rPr>
                      <w:rFonts w:hint="eastAsia"/>
                      <w:sz w:val="21"/>
                      <w:szCs w:val="21"/>
                      <w:u w:val="single"/>
                    </w:rPr>
                    <w:t>氢氧化钙</w:t>
                  </w:r>
                  <w:r>
                    <w:rPr>
                      <w:rFonts w:hint="eastAsia"/>
                      <w:sz w:val="21"/>
                      <w:szCs w:val="21"/>
                      <w:u w:val="single"/>
                      <w:lang w:eastAsia="zh-CN"/>
                    </w:rPr>
                    <w:t>生产线</w:t>
                  </w:r>
                  <w:r>
                    <w:rPr>
                      <w:rFonts w:hint="eastAsia"/>
                      <w:sz w:val="21"/>
                      <w:szCs w:val="21"/>
                      <w:u w:val="single"/>
                    </w:rPr>
                    <w:t>废气</w:t>
                  </w:r>
                </w:p>
              </w:tc>
              <w:tc>
                <w:tcPr>
                  <w:tcW w:w="4340" w:type="dxa"/>
                  <w:tcBorders>
                    <w:tl2br w:val="nil"/>
                    <w:tr2bl w:val="nil"/>
                  </w:tcBorders>
                  <w:noWrap w:val="0"/>
                  <w:vAlign w:val="center"/>
                </w:tcPr>
                <w:p>
                  <w:pPr>
                    <w:pStyle w:val="105"/>
                    <w:jc w:val="center"/>
                    <w:rPr>
                      <w:rFonts w:hint="eastAsia" w:ascii="Times New Roman" w:hAnsi="Times New Roman"/>
                      <w:sz w:val="21"/>
                      <w:szCs w:val="21"/>
                      <w:u w:val="single"/>
                    </w:rPr>
                  </w:pPr>
                  <w:r>
                    <w:rPr>
                      <w:rFonts w:hint="eastAsia"/>
                      <w:sz w:val="21"/>
                      <w:szCs w:val="21"/>
                      <w:u w:val="single"/>
                    </w:rPr>
                    <w:t>成品罐底部出料由密闭螺旋输送机输送，然后经布袋与罐车装车口软连接，出料口布袋外部设置套管，形成环形集气装置，出料口呈负压，出料粉尘引入</w:t>
                  </w:r>
                  <w:r>
                    <w:rPr>
                      <w:rFonts w:hint="eastAsia"/>
                      <w:sz w:val="21"/>
                      <w:szCs w:val="21"/>
                      <w:u w:val="single"/>
                      <w:lang w:val="en-US" w:eastAsia="zh-CN"/>
                    </w:rPr>
                    <w:t>4</w:t>
                  </w:r>
                  <w:r>
                    <w:rPr>
                      <w:rFonts w:hint="eastAsia"/>
                      <w:sz w:val="21"/>
                      <w:szCs w:val="21"/>
                      <w:u w:val="single"/>
                    </w:rPr>
                    <w:t>#脉冲式覆膜滤袋高效除尘器处理。</w:t>
                  </w:r>
                  <w:r>
                    <w:rPr>
                      <w:rFonts w:hint="eastAsia"/>
                      <w:sz w:val="21"/>
                      <w:szCs w:val="21"/>
                      <w:u w:val="single"/>
                      <w:lang w:val="en-US" w:eastAsia="zh-CN"/>
                    </w:rPr>
                    <w:t>3#中转罐</w:t>
                  </w:r>
                  <w:r>
                    <w:rPr>
                      <w:rFonts w:hint="eastAsia"/>
                      <w:sz w:val="21"/>
                      <w:szCs w:val="21"/>
                      <w:u w:val="single"/>
                    </w:rPr>
                    <w:t>进料口</w:t>
                  </w:r>
                  <w:r>
                    <w:rPr>
                      <w:rFonts w:hint="eastAsia"/>
                      <w:sz w:val="21"/>
                      <w:szCs w:val="21"/>
                      <w:u w:val="single"/>
                      <w:lang w:val="en-US" w:eastAsia="zh-CN"/>
                    </w:rPr>
                    <w:t>、</w:t>
                  </w:r>
                  <w:r>
                    <w:rPr>
                      <w:rFonts w:hint="eastAsia"/>
                      <w:sz w:val="21"/>
                      <w:szCs w:val="21"/>
                      <w:u w:val="single"/>
                      <w:lang w:eastAsia="zh-CN"/>
                    </w:rPr>
                    <w:t>氢氧化钙成品罐进料口、</w:t>
                  </w:r>
                  <w:r>
                    <w:rPr>
                      <w:rFonts w:hint="eastAsia"/>
                      <w:sz w:val="21"/>
                      <w:szCs w:val="21"/>
                      <w:u w:val="single"/>
                    </w:rPr>
                    <w:t>选粉机</w:t>
                  </w:r>
                  <w:r>
                    <w:rPr>
                      <w:rFonts w:hint="eastAsia"/>
                      <w:sz w:val="21"/>
                      <w:szCs w:val="21"/>
                      <w:u w:val="single"/>
                      <w:lang w:eastAsia="zh-CN"/>
                    </w:rPr>
                    <w:t>及</w:t>
                  </w:r>
                  <w:r>
                    <w:rPr>
                      <w:rFonts w:hint="eastAsia"/>
                      <w:sz w:val="21"/>
                      <w:szCs w:val="21"/>
                      <w:u w:val="single"/>
                    </w:rPr>
                    <w:t>消化器上方废气出口用管道连接至水浴除尘器</w:t>
                  </w:r>
                  <w:r>
                    <w:rPr>
                      <w:rFonts w:hint="eastAsia"/>
                      <w:sz w:val="21"/>
                      <w:szCs w:val="21"/>
                      <w:u w:val="single"/>
                      <w:lang w:val="en-US" w:eastAsia="zh-CN"/>
                    </w:rPr>
                    <w:t>+除雾器+4</w:t>
                  </w:r>
                  <w:r>
                    <w:rPr>
                      <w:rFonts w:hint="eastAsia"/>
                      <w:sz w:val="21"/>
                      <w:szCs w:val="21"/>
                      <w:u w:val="single"/>
                    </w:rPr>
                    <w:t>#</w:t>
                  </w:r>
                  <w:r>
                    <w:rPr>
                      <w:rFonts w:hint="eastAsia"/>
                      <w:sz w:val="21"/>
                      <w:szCs w:val="21"/>
                      <w:u w:val="single"/>
                      <w:lang w:eastAsia="zh-CN"/>
                    </w:rPr>
                    <w:t>脉冲式覆膜滤袋高效除尘器</w:t>
                  </w:r>
                  <w:r>
                    <w:rPr>
                      <w:rFonts w:hint="eastAsia"/>
                      <w:sz w:val="21"/>
                      <w:szCs w:val="21"/>
                      <w:u w:val="single"/>
                    </w:rPr>
                    <w:t>（耐高温、高湿）</w:t>
                  </w:r>
                </w:p>
              </w:tc>
              <w:tc>
                <w:tcPr>
                  <w:tcW w:w="1419" w:type="dxa"/>
                  <w:tcBorders>
                    <w:tl2br w:val="nil"/>
                    <w:tr2bl w:val="nil"/>
                  </w:tcBorders>
                  <w:noWrap w:val="0"/>
                  <w:vAlign w:val="center"/>
                </w:tcPr>
                <w:p>
                  <w:pPr>
                    <w:jc w:val="center"/>
                    <w:rPr>
                      <w:rFonts w:hint="eastAsia" w:eastAsia="宋体"/>
                      <w:sz w:val="21"/>
                      <w:szCs w:val="21"/>
                      <w:u w:val="single"/>
                      <w:lang w:eastAsia="zh-CN"/>
                    </w:rPr>
                  </w:pPr>
                  <w:r>
                    <w:rPr>
                      <w:rFonts w:hint="eastAsia"/>
                      <w:sz w:val="21"/>
                      <w:szCs w:val="21"/>
                      <w:u w:val="single"/>
                      <w:lang w:val="en-US" w:eastAsia="zh-CN"/>
                    </w:rPr>
                    <w:t>4</w:t>
                  </w:r>
                  <w:r>
                    <w:rPr>
                      <w:rFonts w:hint="eastAsia"/>
                      <w:sz w:val="21"/>
                      <w:szCs w:val="21"/>
                      <w:u w:val="single"/>
                    </w:rPr>
                    <w:t>#</w:t>
                  </w:r>
                  <w:r>
                    <w:rPr>
                      <w:rFonts w:hint="eastAsia"/>
                      <w:sz w:val="21"/>
                      <w:szCs w:val="21"/>
                      <w:u w:val="single"/>
                      <w:lang w:eastAsia="zh-CN"/>
                    </w:rPr>
                    <w:t>脉冲式覆膜滤袋高效除尘器</w:t>
                  </w:r>
                </w:p>
              </w:tc>
              <w:tc>
                <w:tcPr>
                  <w:tcW w:w="1095" w:type="dxa"/>
                  <w:tcBorders>
                    <w:tl2br w:val="nil"/>
                    <w:tr2bl w:val="nil"/>
                  </w:tcBorders>
                  <w:noWrap w:val="0"/>
                  <w:vAlign w:val="center"/>
                </w:tcPr>
                <w:p>
                  <w:pPr>
                    <w:pStyle w:val="105"/>
                    <w:jc w:val="center"/>
                    <w:rPr>
                      <w:rFonts w:hint="eastAsia" w:ascii="Times New Roman" w:hAnsi="Times New Roman"/>
                      <w:sz w:val="21"/>
                      <w:szCs w:val="21"/>
                      <w:u w:val="single"/>
                    </w:rPr>
                  </w:pPr>
                  <w:r>
                    <w:rPr>
                      <w:rFonts w:hint="eastAsia" w:ascii="Times New Roman" w:hAnsi="Times New Roman"/>
                      <w:sz w:val="21"/>
                      <w:szCs w:val="21"/>
                      <w:u w:val="single"/>
                      <w:lang w:val="en-US" w:eastAsia="zh-CN"/>
                    </w:rPr>
                    <w:t>4</w:t>
                  </w:r>
                  <w:r>
                    <w:rPr>
                      <w:rFonts w:hint="eastAsia" w:ascii="Times New Roman" w:hAnsi="Times New Roman"/>
                      <w:sz w:val="21"/>
                      <w:szCs w:val="21"/>
                      <w:u w:val="single"/>
                    </w:rPr>
                    <w:t>#排气筒（DA004）</w:t>
                  </w:r>
                </w:p>
              </w:tc>
            </w:tr>
          </w:tbl>
          <w:p>
            <w:pPr>
              <w:autoSpaceDE w:val="0"/>
              <w:autoSpaceDN w:val="0"/>
              <w:spacing w:before="120" w:beforeLines="50" w:line="360" w:lineRule="auto"/>
              <w:jc w:val="left"/>
              <w:rPr>
                <w:b/>
                <w:bCs/>
                <w:sz w:val="24"/>
              </w:rPr>
            </w:pPr>
            <w:r>
              <w:rPr>
                <w:b/>
                <w:bCs/>
                <w:sz w:val="24"/>
              </w:rPr>
              <w:t>1.</w:t>
            </w:r>
            <w:r>
              <w:rPr>
                <w:rFonts w:hint="eastAsia"/>
                <w:b/>
                <w:bCs/>
                <w:sz w:val="24"/>
              </w:rPr>
              <w:t>4大气排放口</w:t>
            </w:r>
          </w:p>
          <w:p>
            <w:pPr>
              <w:pStyle w:val="22"/>
              <w:numPr>
                <w:ilvl w:val="0"/>
                <w:numId w:val="0"/>
              </w:numPr>
              <w:spacing w:line="360" w:lineRule="auto"/>
              <w:ind w:leftChars="200"/>
              <w:rPr>
                <w:sz w:val="24"/>
              </w:rPr>
            </w:pPr>
            <w:r>
              <w:rPr>
                <w:sz w:val="24"/>
              </w:rPr>
              <w:t>大气排放口信息见下表。</w:t>
            </w:r>
          </w:p>
          <w:p>
            <w:pPr>
              <w:pStyle w:val="114"/>
              <w:numPr>
                <w:ilvl w:val="0"/>
                <w:numId w:val="0"/>
              </w:numPr>
              <w:jc w:val="center"/>
              <w:rPr>
                <w:rFonts w:hint="eastAsia"/>
                <w:kern w:val="0"/>
              </w:rPr>
            </w:pPr>
            <w:r>
              <w:rPr>
                <w:rFonts w:hint="eastAsia"/>
                <w:kern w:val="0"/>
                <w:lang w:eastAsia="zh-CN"/>
              </w:rPr>
              <w:t>表</w:t>
            </w:r>
            <w:r>
              <w:rPr>
                <w:rFonts w:hint="eastAsia"/>
                <w:kern w:val="0"/>
                <w:lang w:val="en-US" w:eastAsia="zh-CN"/>
              </w:rPr>
              <w:t>4-13</w:t>
            </w:r>
            <w:r>
              <w:rPr>
                <w:rFonts w:hint="eastAsia"/>
                <w:kern w:val="0"/>
              </w:rPr>
              <w:t xml:space="preserve">  大气排放口基本信息表</w:t>
            </w:r>
          </w:p>
          <w:tbl>
            <w:tblPr>
              <w:tblStyle w:val="33"/>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28" w:type="dxa"/>
                <w:bottom w:w="0" w:type="dxa"/>
                <w:right w:w="28" w:type="dxa"/>
              </w:tblCellMar>
            </w:tblPr>
            <w:tblGrid>
              <w:gridCol w:w="1213"/>
              <w:gridCol w:w="1230"/>
              <w:gridCol w:w="766"/>
              <w:gridCol w:w="1993"/>
              <w:gridCol w:w="1112"/>
              <w:gridCol w:w="1140"/>
              <w:gridCol w:w="88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76" w:hRule="atLeast"/>
                <w:jc w:val="center"/>
              </w:trPr>
              <w:tc>
                <w:tcPr>
                  <w:tcW w:w="727" w:type="pct"/>
                  <w:tcBorders>
                    <w:tl2br w:val="nil"/>
                    <w:tr2bl w:val="nil"/>
                  </w:tcBorders>
                  <w:noWrap w:val="0"/>
                  <w:vAlign w:val="center"/>
                </w:tcPr>
                <w:p>
                  <w:pPr>
                    <w:pStyle w:val="105"/>
                    <w:jc w:val="center"/>
                    <w:rPr>
                      <w:rFonts w:hint="eastAsia" w:ascii="Times New Roman" w:hAnsi="Times New Roman"/>
                      <w:sz w:val="21"/>
                      <w:szCs w:val="21"/>
                    </w:rPr>
                  </w:pPr>
                  <w:r>
                    <w:rPr>
                      <w:rFonts w:hint="eastAsia" w:ascii="Times New Roman" w:hAnsi="Times New Roman"/>
                      <w:sz w:val="21"/>
                      <w:szCs w:val="21"/>
                    </w:rPr>
                    <w:t>排放口编号</w:t>
                  </w:r>
                </w:p>
              </w:tc>
              <w:tc>
                <w:tcPr>
                  <w:tcW w:w="737" w:type="pct"/>
                  <w:tcBorders>
                    <w:tl2br w:val="nil"/>
                    <w:tr2bl w:val="nil"/>
                  </w:tcBorders>
                  <w:noWrap w:val="0"/>
                  <w:vAlign w:val="center"/>
                </w:tcPr>
                <w:p>
                  <w:pPr>
                    <w:pStyle w:val="105"/>
                    <w:jc w:val="center"/>
                    <w:rPr>
                      <w:rFonts w:hint="eastAsia" w:ascii="Times New Roman" w:hAnsi="Times New Roman"/>
                      <w:sz w:val="21"/>
                      <w:szCs w:val="21"/>
                    </w:rPr>
                  </w:pPr>
                  <w:r>
                    <w:rPr>
                      <w:rFonts w:hint="eastAsia" w:ascii="Times New Roman" w:hAnsi="Times New Roman"/>
                      <w:sz w:val="21"/>
                      <w:szCs w:val="21"/>
                    </w:rPr>
                    <w:t>排放口名称</w:t>
                  </w:r>
                </w:p>
              </w:tc>
              <w:tc>
                <w:tcPr>
                  <w:tcW w:w="459" w:type="pct"/>
                  <w:tcBorders>
                    <w:tl2br w:val="nil"/>
                    <w:tr2bl w:val="nil"/>
                  </w:tcBorders>
                  <w:noWrap w:val="0"/>
                  <w:vAlign w:val="center"/>
                </w:tcPr>
                <w:p>
                  <w:pPr>
                    <w:pStyle w:val="105"/>
                    <w:jc w:val="center"/>
                    <w:rPr>
                      <w:rFonts w:hint="eastAsia" w:ascii="Times New Roman" w:hAnsi="Times New Roman"/>
                      <w:sz w:val="21"/>
                      <w:szCs w:val="21"/>
                    </w:rPr>
                  </w:pPr>
                  <w:r>
                    <w:rPr>
                      <w:rFonts w:hint="eastAsia" w:ascii="Times New Roman" w:hAnsi="Times New Roman"/>
                      <w:sz w:val="21"/>
                      <w:szCs w:val="21"/>
                    </w:rPr>
                    <w:t>污染物种类</w:t>
                  </w:r>
                </w:p>
              </w:tc>
              <w:tc>
                <w:tcPr>
                  <w:tcW w:w="1194" w:type="pct"/>
                  <w:tcBorders>
                    <w:tl2br w:val="nil"/>
                    <w:tr2bl w:val="nil"/>
                  </w:tcBorders>
                  <w:noWrap w:val="0"/>
                  <w:vAlign w:val="center"/>
                </w:tcPr>
                <w:p>
                  <w:pPr>
                    <w:pStyle w:val="105"/>
                    <w:jc w:val="center"/>
                    <w:rPr>
                      <w:rFonts w:hint="eastAsia" w:ascii="Times New Roman" w:hAnsi="Times New Roman"/>
                      <w:sz w:val="21"/>
                      <w:szCs w:val="21"/>
                    </w:rPr>
                  </w:pPr>
                  <w:r>
                    <w:rPr>
                      <w:rFonts w:hint="eastAsia" w:ascii="Times New Roman" w:hAnsi="Times New Roman"/>
                      <w:sz w:val="21"/>
                      <w:szCs w:val="21"/>
                    </w:rPr>
                    <w:t>排放口地理坐标</w:t>
                  </w:r>
                </w:p>
              </w:tc>
              <w:tc>
                <w:tcPr>
                  <w:tcW w:w="666" w:type="pct"/>
                  <w:tcBorders>
                    <w:tl2br w:val="nil"/>
                    <w:tr2bl w:val="nil"/>
                  </w:tcBorders>
                  <w:noWrap w:val="0"/>
                  <w:vAlign w:val="center"/>
                </w:tcPr>
                <w:p>
                  <w:pPr>
                    <w:pStyle w:val="105"/>
                    <w:jc w:val="center"/>
                    <w:rPr>
                      <w:rFonts w:hint="eastAsia" w:ascii="Times New Roman" w:hAnsi="Times New Roman"/>
                      <w:sz w:val="21"/>
                      <w:szCs w:val="21"/>
                    </w:rPr>
                  </w:pPr>
                  <w:r>
                    <w:rPr>
                      <w:rFonts w:hint="eastAsia" w:ascii="Times New Roman" w:hAnsi="Times New Roman"/>
                      <w:sz w:val="21"/>
                      <w:szCs w:val="21"/>
                    </w:rPr>
                    <w:t>排气筒</w:t>
                  </w:r>
                </w:p>
                <w:p>
                  <w:pPr>
                    <w:pStyle w:val="105"/>
                    <w:jc w:val="center"/>
                    <w:rPr>
                      <w:rFonts w:hint="eastAsia" w:ascii="Times New Roman" w:hAnsi="Times New Roman"/>
                      <w:sz w:val="21"/>
                      <w:szCs w:val="21"/>
                    </w:rPr>
                  </w:pPr>
                  <w:r>
                    <w:rPr>
                      <w:rFonts w:hint="eastAsia" w:ascii="Times New Roman" w:hAnsi="Times New Roman"/>
                      <w:sz w:val="21"/>
                      <w:szCs w:val="21"/>
                    </w:rPr>
                    <w:t>高度（m）</w:t>
                  </w:r>
                </w:p>
              </w:tc>
              <w:tc>
                <w:tcPr>
                  <w:tcW w:w="683" w:type="pct"/>
                  <w:tcBorders>
                    <w:tl2br w:val="nil"/>
                    <w:tr2bl w:val="nil"/>
                  </w:tcBorders>
                  <w:noWrap w:val="0"/>
                  <w:vAlign w:val="center"/>
                </w:tcPr>
                <w:p>
                  <w:pPr>
                    <w:pStyle w:val="105"/>
                    <w:jc w:val="center"/>
                    <w:rPr>
                      <w:rFonts w:hint="eastAsia" w:ascii="Times New Roman" w:hAnsi="Times New Roman"/>
                      <w:sz w:val="21"/>
                      <w:szCs w:val="21"/>
                    </w:rPr>
                  </w:pPr>
                  <w:r>
                    <w:rPr>
                      <w:rFonts w:hint="eastAsia" w:ascii="Times New Roman" w:hAnsi="Times New Roman"/>
                      <w:sz w:val="21"/>
                      <w:szCs w:val="21"/>
                    </w:rPr>
                    <w:t>排气筒出口内径（m）</w:t>
                  </w:r>
                </w:p>
              </w:tc>
              <w:tc>
                <w:tcPr>
                  <w:tcW w:w="530" w:type="pct"/>
                  <w:tcBorders>
                    <w:tl2br w:val="nil"/>
                    <w:tr2bl w:val="nil"/>
                  </w:tcBorders>
                  <w:noWrap w:val="0"/>
                  <w:vAlign w:val="center"/>
                </w:tcPr>
                <w:p>
                  <w:pPr>
                    <w:pStyle w:val="105"/>
                    <w:jc w:val="center"/>
                    <w:rPr>
                      <w:rFonts w:hint="eastAsia" w:ascii="Times New Roman" w:hAnsi="Times New Roman"/>
                      <w:sz w:val="21"/>
                      <w:szCs w:val="21"/>
                    </w:rPr>
                  </w:pPr>
                  <w:r>
                    <w:rPr>
                      <w:rFonts w:hint="eastAsia" w:ascii="Times New Roman" w:hAnsi="Times New Roman"/>
                      <w:sz w:val="21"/>
                      <w:szCs w:val="21"/>
                    </w:rPr>
                    <w:t>排气温度（℃）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727" w:type="pct"/>
                  <w:tcBorders>
                    <w:tl2br w:val="nil"/>
                    <w:tr2bl w:val="nil"/>
                  </w:tcBorders>
                  <w:noWrap w:val="0"/>
                  <w:vAlign w:val="center"/>
                </w:tcPr>
                <w:p>
                  <w:pPr>
                    <w:pStyle w:val="105"/>
                    <w:jc w:val="center"/>
                    <w:rPr>
                      <w:rFonts w:ascii="Times New Roman" w:hAnsi="Times New Roman"/>
                      <w:sz w:val="21"/>
                      <w:szCs w:val="21"/>
                    </w:rPr>
                  </w:pPr>
                  <w:r>
                    <w:rPr>
                      <w:rFonts w:ascii="Times New Roman" w:hAnsi="Times New Roman"/>
                      <w:sz w:val="21"/>
                      <w:szCs w:val="21"/>
                    </w:rPr>
                    <w:t>DA</w:t>
                  </w:r>
                  <w:r>
                    <w:rPr>
                      <w:rFonts w:hint="eastAsia" w:ascii="Times New Roman" w:hAnsi="Times New Roman"/>
                      <w:sz w:val="21"/>
                      <w:szCs w:val="21"/>
                    </w:rPr>
                    <w:t>0</w:t>
                  </w:r>
                  <w:r>
                    <w:rPr>
                      <w:rFonts w:ascii="Times New Roman" w:hAnsi="Times New Roman"/>
                      <w:sz w:val="21"/>
                      <w:szCs w:val="21"/>
                    </w:rPr>
                    <w:t>01</w:t>
                  </w:r>
                </w:p>
              </w:tc>
              <w:tc>
                <w:tcPr>
                  <w:tcW w:w="737" w:type="pct"/>
                  <w:tcBorders>
                    <w:tl2br w:val="nil"/>
                    <w:tr2bl w:val="nil"/>
                  </w:tcBorders>
                  <w:noWrap w:val="0"/>
                  <w:vAlign w:val="center"/>
                </w:tcPr>
                <w:p>
                  <w:pPr>
                    <w:pStyle w:val="105"/>
                    <w:jc w:val="center"/>
                    <w:rPr>
                      <w:rFonts w:hint="eastAsia" w:ascii="Times New Roman" w:hAnsi="Times New Roman"/>
                      <w:sz w:val="21"/>
                      <w:szCs w:val="21"/>
                    </w:rPr>
                  </w:pPr>
                  <w:r>
                    <w:rPr>
                      <w:rFonts w:ascii="Times New Roman" w:hAnsi="Times New Roman"/>
                      <w:sz w:val="21"/>
                      <w:szCs w:val="21"/>
                    </w:rPr>
                    <w:t>1#排气筒</w:t>
                  </w:r>
                </w:p>
              </w:tc>
              <w:tc>
                <w:tcPr>
                  <w:tcW w:w="459" w:type="pct"/>
                  <w:tcBorders>
                    <w:tl2br w:val="nil"/>
                    <w:tr2bl w:val="nil"/>
                  </w:tcBorders>
                  <w:noWrap w:val="0"/>
                  <w:vAlign w:val="center"/>
                </w:tcPr>
                <w:p>
                  <w:pPr>
                    <w:pStyle w:val="105"/>
                    <w:jc w:val="center"/>
                    <w:rPr>
                      <w:rFonts w:ascii="Times New Roman" w:hAnsi="Times New Roman"/>
                      <w:sz w:val="21"/>
                      <w:szCs w:val="21"/>
                    </w:rPr>
                  </w:pPr>
                  <w:r>
                    <w:rPr>
                      <w:rFonts w:hint="eastAsia" w:ascii="Times New Roman" w:hAnsi="Times New Roman"/>
                      <w:sz w:val="21"/>
                      <w:szCs w:val="21"/>
                    </w:rPr>
                    <w:t>颗粒物</w:t>
                  </w:r>
                </w:p>
              </w:tc>
              <w:tc>
                <w:tcPr>
                  <w:tcW w:w="1194" w:type="pct"/>
                  <w:tcBorders>
                    <w:tl2br w:val="nil"/>
                    <w:tr2bl w:val="nil"/>
                  </w:tcBorders>
                  <w:noWrap w:val="0"/>
                  <w:vAlign w:val="center"/>
                </w:tcPr>
                <w:p>
                  <w:pPr>
                    <w:pStyle w:val="105"/>
                    <w:jc w:val="center"/>
                    <w:rPr>
                      <w:rFonts w:hint="eastAsia" w:ascii="Times New Roman" w:hAnsi="Times New Roman"/>
                      <w:sz w:val="21"/>
                      <w:szCs w:val="21"/>
                    </w:rPr>
                  </w:pPr>
                  <w:r>
                    <w:rPr>
                      <w:rFonts w:hint="eastAsia" w:ascii="Times New Roman" w:hAnsi="Times New Roman"/>
                      <w:sz w:val="21"/>
                      <w:szCs w:val="21"/>
                    </w:rPr>
                    <w:t>东经111.45766675°</w:t>
                  </w:r>
                </w:p>
                <w:p>
                  <w:pPr>
                    <w:pStyle w:val="105"/>
                    <w:jc w:val="center"/>
                    <w:rPr>
                      <w:rFonts w:ascii="Times New Roman" w:hAnsi="Times New Roman"/>
                      <w:sz w:val="21"/>
                      <w:szCs w:val="21"/>
                    </w:rPr>
                  </w:pPr>
                  <w:r>
                    <w:rPr>
                      <w:rFonts w:hint="eastAsia" w:ascii="Times New Roman" w:hAnsi="Times New Roman"/>
                      <w:sz w:val="21"/>
                      <w:szCs w:val="21"/>
                    </w:rPr>
                    <w:t>北纬33.82177654°</w:t>
                  </w:r>
                </w:p>
              </w:tc>
              <w:tc>
                <w:tcPr>
                  <w:tcW w:w="666" w:type="pct"/>
                  <w:tcBorders>
                    <w:tl2br w:val="nil"/>
                    <w:tr2bl w:val="nil"/>
                  </w:tcBorders>
                  <w:noWrap w:val="0"/>
                  <w:vAlign w:val="center"/>
                </w:tcPr>
                <w:p>
                  <w:pPr>
                    <w:pStyle w:val="105"/>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21</w:t>
                  </w:r>
                </w:p>
              </w:tc>
              <w:tc>
                <w:tcPr>
                  <w:tcW w:w="683" w:type="pct"/>
                  <w:tcBorders>
                    <w:tl2br w:val="nil"/>
                    <w:tr2bl w:val="nil"/>
                  </w:tcBorders>
                  <w:noWrap w:val="0"/>
                  <w:vAlign w:val="center"/>
                </w:tcPr>
                <w:p>
                  <w:pPr>
                    <w:pStyle w:val="105"/>
                    <w:jc w:val="center"/>
                    <w:rPr>
                      <w:rFonts w:hint="eastAsia" w:ascii="Times New Roman" w:hAnsi="Times New Roman" w:eastAsia="宋体"/>
                      <w:sz w:val="21"/>
                      <w:szCs w:val="21"/>
                      <w:lang w:eastAsia="zh-CN"/>
                    </w:rPr>
                  </w:pPr>
                  <w:r>
                    <w:rPr>
                      <w:rFonts w:hint="eastAsia" w:ascii="Times New Roman" w:hAnsi="Times New Roman"/>
                      <w:sz w:val="21"/>
                      <w:szCs w:val="21"/>
                    </w:rPr>
                    <w:t>0.</w:t>
                  </w:r>
                  <w:r>
                    <w:rPr>
                      <w:rFonts w:hint="eastAsia" w:ascii="Times New Roman" w:hAnsi="Times New Roman"/>
                      <w:sz w:val="21"/>
                      <w:szCs w:val="21"/>
                      <w:lang w:val="en-US" w:eastAsia="zh-CN"/>
                    </w:rPr>
                    <w:t>7</w:t>
                  </w:r>
                </w:p>
              </w:tc>
              <w:tc>
                <w:tcPr>
                  <w:tcW w:w="530" w:type="pct"/>
                  <w:tcBorders>
                    <w:tl2br w:val="nil"/>
                    <w:tr2bl w:val="nil"/>
                  </w:tcBorders>
                  <w:noWrap w:val="0"/>
                  <w:vAlign w:val="center"/>
                </w:tcPr>
                <w:p>
                  <w:pPr>
                    <w:pStyle w:val="105"/>
                    <w:jc w:val="center"/>
                    <w:rPr>
                      <w:rFonts w:ascii="Times New Roman" w:hAnsi="Times New Roman"/>
                      <w:sz w:val="21"/>
                      <w:szCs w:val="21"/>
                    </w:rPr>
                  </w:pPr>
                  <w:r>
                    <w:rPr>
                      <w:rFonts w:hint="eastAsia" w:ascii="Times New Roman" w:hAnsi="Times New Roman"/>
                      <w:sz w:val="21"/>
                      <w:szCs w:val="21"/>
                    </w:rPr>
                    <w:t>常温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39" w:hRule="atLeast"/>
                <w:jc w:val="center"/>
              </w:trPr>
              <w:tc>
                <w:tcPr>
                  <w:tcW w:w="727" w:type="pct"/>
                  <w:tcBorders>
                    <w:tl2br w:val="nil"/>
                    <w:tr2bl w:val="nil"/>
                  </w:tcBorders>
                  <w:noWrap w:val="0"/>
                  <w:vAlign w:val="center"/>
                </w:tcPr>
                <w:p>
                  <w:pPr>
                    <w:pStyle w:val="105"/>
                    <w:jc w:val="center"/>
                    <w:rPr>
                      <w:rFonts w:ascii="Times New Roman" w:hAnsi="Times New Roman"/>
                      <w:sz w:val="21"/>
                      <w:szCs w:val="21"/>
                    </w:rPr>
                  </w:pPr>
                  <w:r>
                    <w:rPr>
                      <w:rFonts w:ascii="Times New Roman" w:hAnsi="Times New Roman"/>
                      <w:sz w:val="21"/>
                      <w:szCs w:val="21"/>
                    </w:rPr>
                    <w:t>DA</w:t>
                  </w:r>
                  <w:r>
                    <w:rPr>
                      <w:rFonts w:hint="eastAsia" w:ascii="Times New Roman" w:hAnsi="Times New Roman"/>
                      <w:sz w:val="21"/>
                      <w:szCs w:val="21"/>
                    </w:rPr>
                    <w:t>0</w:t>
                  </w:r>
                  <w:r>
                    <w:rPr>
                      <w:rFonts w:ascii="Times New Roman" w:hAnsi="Times New Roman"/>
                      <w:sz w:val="21"/>
                      <w:szCs w:val="21"/>
                    </w:rPr>
                    <w:t>02</w:t>
                  </w:r>
                </w:p>
              </w:tc>
              <w:tc>
                <w:tcPr>
                  <w:tcW w:w="737" w:type="pct"/>
                  <w:tcBorders>
                    <w:tl2br w:val="nil"/>
                    <w:tr2bl w:val="nil"/>
                  </w:tcBorders>
                  <w:noWrap w:val="0"/>
                  <w:vAlign w:val="center"/>
                </w:tcPr>
                <w:p>
                  <w:pPr>
                    <w:pStyle w:val="105"/>
                    <w:jc w:val="center"/>
                    <w:rPr>
                      <w:rFonts w:ascii="Times New Roman" w:hAnsi="Times New Roman"/>
                      <w:sz w:val="21"/>
                      <w:szCs w:val="21"/>
                    </w:rPr>
                  </w:pPr>
                  <w:r>
                    <w:rPr>
                      <w:rFonts w:hint="eastAsia" w:ascii="Times New Roman" w:hAnsi="Times New Roman"/>
                      <w:sz w:val="21"/>
                      <w:szCs w:val="21"/>
                    </w:rPr>
                    <w:t>2</w:t>
                  </w:r>
                  <w:r>
                    <w:rPr>
                      <w:rFonts w:ascii="Times New Roman" w:hAnsi="Times New Roman"/>
                      <w:sz w:val="21"/>
                      <w:szCs w:val="21"/>
                    </w:rPr>
                    <w:t>#排气筒</w:t>
                  </w:r>
                </w:p>
              </w:tc>
              <w:tc>
                <w:tcPr>
                  <w:tcW w:w="459" w:type="pct"/>
                  <w:tcBorders>
                    <w:tl2br w:val="nil"/>
                    <w:tr2bl w:val="nil"/>
                  </w:tcBorders>
                  <w:noWrap w:val="0"/>
                  <w:vAlign w:val="center"/>
                </w:tcPr>
                <w:p>
                  <w:pPr>
                    <w:pStyle w:val="105"/>
                    <w:jc w:val="center"/>
                    <w:rPr>
                      <w:rFonts w:ascii="Times New Roman" w:hAnsi="Times New Roman"/>
                      <w:sz w:val="21"/>
                      <w:szCs w:val="21"/>
                    </w:rPr>
                  </w:pPr>
                  <w:r>
                    <w:rPr>
                      <w:rFonts w:hint="eastAsia" w:ascii="Times New Roman" w:hAnsi="Times New Roman"/>
                      <w:sz w:val="21"/>
                      <w:szCs w:val="21"/>
                    </w:rPr>
                    <w:t>颗粒物</w:t>
                  </w:r>
                </w:p>
              </w:tc>
              <w:tc>
                <w:tcPr>
                  <w:tcW w:w="1194" w:type="pct"/>
                  <w:tcBorders>
                    <w:tl2br w:val="nil"/>
                    <w:tr2bl w:val="nil"/>
                  </w:tcBorders>
                  <w:noWrap w:val="0"/>
                  <w:vAlign w:val="center"/>
                </w:tcPr>
                <w:p>
                  <w:pPr>
                    <w:pStyle w:val="105"/>
                    <w:jc w:val="center"/>
                    <w:rPr>
                      <w:rFonts w:hint="eastAsia" w:ascii="Times New Roman" w:hAnsi="Times New Roman"/>
                      <w:sz w:val="21"/>
                      <w:szCs w:val="21"/>
                    </w:rPr>
                  </w:pPr>
                  <w:r>
                    <w:rPr>
                      <w:rFonts w:hint="eastAsia" w:ascii="Times New Roman" w:hAnsi="Times New Roman"/>
                      <w:sz w:val="21"/>
                      <w:szCs w:val="21"/>
                    </w:rPr>
                    <w:t>东经111.45790815°</w:t>
                  </w:r>
                </w:p>
                <w:p>
                  <w:pPr>
                    <w:pStyle w:val="105"/>
                    <w:jc w:val="center"/>
                    <w:rPr>
                      <w:rFonts w:ascii="Times New Roman" w:hAnsi="Times New Roman"/>
                      <w:sz w:val="21"/>
                      <w:szCs w:val="21"/>
                    </w:rPr>
                  </w:pPr>
                  <w:r>
                    <w:rPr>
                      <w:rFonts w:hint="eastAsia" w:ascii="Times New Roman" w:hAnsi="Times New Roman"/>
                      <w:sz w:val="21"/>
                      <w:szCs w:val="21"/>
                    </w:rPr>
                    <w:t>北纬33.82182111°</w:t>
                  </w:r>
                </w:p>
              </w:tc>
              <w:tc>
                <w:tcPr>
                  <w:tcW w:w="666" w:type="pct"/>
                  <w:tcBorders>
                    <w:tl2br w:val="nil"/>
                    <w:tr2bl w:val="nil"/>
                  </w:tcBorders>
                  <w:noWrap w:val="0"/>
                  <w:vAlign w:val="center"/>
                </w:tcPr>
                <w:p>
                  <w:pPr>
                    <w:pStyle w:val="105"/>
                    <w:jc w:val="center"/>
                    <w:rPr>
                      <w:rFonts w:hint="eastAsia" w:ascii="Times New Roman" w:hAnsi="Times New Roman"/>
                      <w:sz w:val="21"/>
                      <w:szCs w:val="21"/>
                    </w:rPr>
                  </w:pPr>
                  <w:r>
                    <w:rPr>
                      <w:rFonts w:hint="eastAsia" w:ascii="Times New Roman" w:hAnsi="Times New Roman"/>
                      <w:sz w:val="21"/>
                      <w:szCs w:val="21"/>
                      <w:lang w:val="en-US" w:eastAsia="zh-CN"/>
                    </w:rPr>
                    <w:t>21</w:t>
                  </w:r>
                </w:p>
              </w:tc>
              <w:tc>
                <w:tcPr>
                  <w:tcW w:w="683" w:type="pct"/>
                  <w:tcBorders>
                    <w:tl2br w:val="nil"/>
                    <w:tr2bl w:val="nil"/>
                  </w:tcBorders>
                  <w:noWrap w:val="0"/>
                  <w:vAlign w:val="center"/>
                </w:tcPr>
                <w:p>
                  <w:pPr>
                    <w:pStyle w:val="105"/>
                    <w:jc w:val="center"/>
                    <w:rPr>
                      <w:rFonts w:ascii="Times New Roman" w:hAnsi="Times New Roman"/>
                      <w:sz w:val="21"/>
                      <w:szCs w:val="21"/>
                    </w:rPr>
                  </w:pPr>
                  <w:r>
                    <w:rPr>
                      <w:rFonts w:hint="eastAsia" w:ascii="Times New Roman" w:hAnsi="Times New Roman"/>
                      <w:sz w:val="21"/>
                      <w:szCs w:val="21"/>
                    </w:rPr>
                    <w:t>0.</w:t>
                  </w:r>
                  <w:r>
                    <w:rPr>
                      <w:rFonts w:hint="eastAsia" w:ascii="Times New Roman" w:hAnsi="Times New Roman"/>
                      <w:sz w:val="21"/>
                      <w:szCs w:val="21"/>
                      <w:lang w:val="en-US" w:eastAsia="zh-CN"/>
                    </w:rPr>
                    <w:t>7</w:t>
                  </w:r>
                </w:p>
              </w:tc>
              <w:tc>
                <w:tcPr>
                  <w:tcW w:w="530" w:type="pct"/>
                  <w:tcBorders>
                    <w:tl2br w:val="nil"/>
                    <w:tr2bl w:val="nil"/>
                  </w:tcBorders>
                  <w:noWrap w:val="0"/>
                  <w:vAlign w:val="center"/>
                </w:tcPr>
                <w:p>
                  <w:pPr>
                    <w:pStyle w:val="105"/>
                    <w:jc w:val="center"/>
                    <w:rPr>
                      <w:rFonts w:ascii="Times New Roman" w:hAnsi="Times New Roman"/>
                      <w:sz w:val="21"/>
                      <w:szCs w:val="21"/>
                    </w:rPr>
                  </w:pPr>
                  <w:r>
                    <w:rPr>
                      <w:rFonts w:hint="eastAsia" w:ascii="Times New Roman" w:hAnsi="Times New Roman"/>
                      <w:sz w:val="21"/>
                      <w:szCs w:val="21"/>
                    </w:rPr>
                    <w:t>常温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39" w:hRule="atLeast"/>
                <w:jc w:val="center"/>
              </w:trPr>
              <w:tc>
                <w:tcPr>
                  <w:tcW w:w="727" w:type="pct"/>
                  <w:tcBorders>
                    <w:tl2br w:val="nil"/>
                    <w:tr2bl w:val="nil"/>
                  </w:tcBorders>
                  <w:noWrap w:val="0"/>
                  <w:vAlign w:val="center"/>
                </w:tcPr>
                <w:p>
                  <w:pPr>
                    <w:pStyle w:val="105"/>
                    <w:jc w:val="center"/>
                    <w:rPr>
                      <w:rFonts w:hint="eastAsia" w:ascii="Times New Roman" w:hAnsi="Times New Roman"/>
                      <w:sz w:val="21"/>
                      <w:szCs w:val="21"/>
                    </w:rPr>
                  </w:pPr>
                  <w:r>
                    <w:rPr>
                      <w:rFonts w:ascii="Times New Roman" w:hAnsi="Times New Roman"/>
                      <w:sz w:val="21"/>
                      <w:szCs w:val="21"/>
                    </w:rPr>
                    <w:t>DA</w:t>
                  </w:r>
                  <w:r>
                    <w:rPr>
                      <w:rFonts w:hint="eastAsia" w:ascii="Times New Roman" w:hAnsi="Times New Roman"/>
                      <w:sz w:val="21"/>
                      <w:szCs w:val="21"/>
                    </w:rPr>
                    <w:t>0</w:t>
                  </w:r>
                  <w:r>
                    <w:rPr>
                      <w:rFonts w:ascii="Times New Roman" w:hAnsi="Times New Roman"/>
                      <w:sz w:val="21"/>
                      <w:szCs w:val="21"/>
                    </w:rPr>
                    <w:t>0</w:t>
                  </w:r>
                  <w:r>
                    <w:rPr>
                      <w:rFonts w:hint="eastAsia" w:ascii="Times New Roman" w:hAnsi="Times New Roman"/>
                      <w:sz w:val="21"/>
                      <w:szCs w:val="21"/>
                    </w:rPr>
                    <w:t>3</w:t>
                  </w:r>
                </w:p>
              </w:tc>
              <w:tc>
                <w:tcPr>
                  <w:tcW w:w="737" w:type="pct"/>
                  <w:tcBorders>
                    <w:tl2br w:val="nil"/>
                    <w:tr2bl w:val="nil"/>
                  </w:tcBorders>
                  <w:noWrap w:val="0"/>
                  <w:vAlign w:val="center"/>
                </w:tcPr>
                <w:p>
                  <w:pPr>
                    <w:pStyle w:val="105"/>
                    <w:jc w:val="center"/>
                    <w:rPr>
                      <w:rFonts w:hint="eastAsia" w:ascii="Times New Roman" w:hAnsi="Times New Roman"/>
                      <w:sz w:val="21"/>
                      <w:szCs w:val="21"/>
                    </w:rPr>
                  </w:pPr>
                  <w:r>
                    <w:rPr>
                      <w:rFonts w:hint="eastAsia" w:ascii="Times New Roman" w:hAnsi="Times New Roman"/>
                      <w:sz w:val="21"/>
                      <w:szCs w:val="21"/>
                    </w:rPr>
                    <w:t>3</w:t>
                  </w:r>
                  <w:r>
                    <w:rPr>
                      <w:rFonts w:ascii="Times New Roman" w:hAnsi="Times New Roman"/>
                      <w:sz w:val="21"/>
                      <w:szCs w:val="21"/>
                    </w:rPr>
                    <w:t>#排气筒</w:t>
                  </w:r>
                </w:p>
              </w:tc>
              <w:tc>
                <w:tcPr>
                  <w:tcW w:w="459" w:type="pct"/>
                  <w:tcBorders>
                    <w:tl2br w:val="nil"/>
                    <w:tr2bl w:val="nil"/>
                  </w:tcBorders>
                  <w:noWrap w:val="0"/>
                  <w:vAlign w:val="center"/>
                </w:tcPr>
                <w:p>
                  <w:pPr>
                    <w:pStyle w:val="105"/>
                    <w:jc w:val="center"/>
                    <w:rPr>
                      <w:rFonts w:hint="eastAsia" w:ascii="Times New Roman" w:hAnsi="Times New Roman"/>
                      <w:sz w:val="21"/>
                      <w:szCs w:val="21"/>
                    </w:rPr>
                  </w:pPr>
                  <w:r>
                    <w:rPr>
                      <w:rFonts w:hint="eastAsia" w:ascii="Times New Roman" w:hAnsi="Times New Roman"/>
                      <w:sz w:val="21"/>
                      <w:szCs w:val="21"/>
                    </w:rPr>
                    <w:t>颗粒物</w:t>
                  </w:r>
                </w:p>
              </w:tc>
              <w:tc>
                <w:tcPr>
                  <w:tcW w:w="1194" w:type="pct"/>
                  <w:tcBorders>
                    <w:tl2br w:val="nil"/>
                    <w:tr2bl w:val="nil"/>
                  </w:tcBorders>
                  <w:noWrap w:val="0"/>
                  <w:vAlign w:val="center"/>
                </w:tcPr>
                <w:p>
                  <w:pPr>
                    <w:pStyle w:val="105"/>
                    <w:jc w:val="center"/>
                    <w:rPr>
                      <w:rFonts w:hint="eastAsia" w:ascii="Times New Roman" w:hAnsi="Times New Roman"/>
                      <w:sz w:val="21"/>
                      <w:szCs w:val="21"/>
                    </w:rPr>
                  </w:pPr>
                  <w:r>
                    <w:rPr>
                      <w:rFonts w:hint="eastAsia" w:ascii="Times New Roman" w:hAnsi="Times New Roman"/>
                      <w:sz w:val="21"/>
                      <w:szCs w:val="21"/>
                    </w:rPr>
                    <w:t>东经111.45785987°</w:t>
                  </w:r>
                </w:p>
                <w:p>
                  <w:pPr>
                    <w:pStyle w:val="105"/>
                    <w:jc w:val="center"/>
                    <w:rPr>
                      <w:rFonts w:ascii="Times New Roman" w:hAnsi="Times New Roman"/>
                      <w:sz w:val="21"/>
                      <w:szCs w:val="21"/>
                    </w:rPr>
                  </w:pPr>
                  <w:r>
                    <w:rPr>
                      <w:rFonts w:hint="eastAsia" w:ascii="Times New Roman" w:hAnsi="Times New Roman"/>
                      <w:sz w:val="21"/>
                      <w:szCs w:val="21"/>
                    </w:rPr>
                    <w:t>北纬33.82171861°</w:t>
                  </w:r>
                </w:p>
              </w:tc>
              <w:tc>
                <w:tcPr>
                  <w:tcW w:w="666" w:type="pct"/>
                  <w:tcBorders>
                    <w:tl2br w:val="nil"/>
                    <w:tr2bl w:val="nil"/>
                  </w:tcBorders>
                  <w:noWrap w:val="0"/>
                  <w:vAlign w:val="center"/>
                </w:tcPr>
                <w:p>
                  <w:pPr>
                    <w:pStyle w:val="105"/>
                    <w:jc w:val="center"/>
                    <w:rPr>
                      <w:rFonts w:ascii="Times New Roman" w:hAnsi="Times New Roman"/>
                      <w:sz w:val="21"/>
                      <w:szCs w:val="21"/>
                    </w:rPr>
                  </w:pPr>
                  <w:r>
                    <w:rPr>
                      <w:rFonts w:hint="eastAsia" w:ascii="Times New Roman" w:hAnsi="Times New Roman"/>
                      <w:sz w:val="21"/>
                      <w:szCs w:val="21"/>
                      <w:lang w:val="en-US" w:eastAsia="zh-CN"/>
                    </w:rPr>
                    <w:t>21</w:t>
                  </w:r>
                </w:p>
              </w:tc>
              <w:tc>
                <w:tcPr>
                  <w:tcW w:w="683" w:type="pct"/>
                  <w:tcBorders>
                    <w:tl2br w:val="nil"/>
                    <w:tr2bl w:val="nil"/>
                  </w:tcBorders>
                  <w:noWrap w:val="0"/>
                  <w:vAlign w:val="center"/>
                </w:tcPr>
                <w:p>
                  <w:pPr>
                    <w:pStyle w:val="105"/>
                    <w:jc w:val="center"/>
                    <w:rPr>
                      <w:rFonts w:ascii="Times New Roman" w:hAnsi="Times New Roman"/>
                      <w:sz w:val="21"/>
                      <w:szCs w:val="21"/>
                    </w:rPr>
                  </w:pPr>
                  <w:r>
                    <w:rPr>
                      <w:rFonts w:hint="eastAsia" w:ascii="Times New Roman" w:hAnsi="Times New Roman"/>
                      <w:sz w:val="21"/>
                      <w:szCs w:val="21"/>
                    </w:rPr>
                    <w:t>0.</w:t>
                  </w:r>
                  <w:r>
                    <w:rPr>
                      <w:rFonts w:hint="eastAsia" w:ascii="Times New Roman" w:hAnsi="Times New Roman"/>
                      <w:sz w:val="21"/>
                      <w:szCs w:val="21"/>
                      <w:lang w:val="en-US" w:eastAsia="zh-CN"/>
                    </w:rPr>
                    <w:t>8</w:t>
                  </w:r>
                </w:p>
              </w:tc>
              <w:tc>
                <w:tcPr>
                  <w:tcW w:w="530" w:type="pct"/>
                  <w:tcBorders>
                    <w:tl2br w:val="nil"/>
                    <w:tr2bl w:val="nil"/>
                  </w:tcBorders>
                  <w:noWrap w:val="0"/>
                  <w:vAlign w:val="center"/>
                </w:tcPr>
                <w:p>
                  <w:pPr>
                    <w:pStyle w:val="105"/>
                    <w:jc w:val="center"/>
                    <w:rPr>
                      <w:rFonts w:hint="eastAsia" w:ascii="Times New Roman" w:hAnsi="Times New Roman"/>
                      <w:sz w:val="21"/>
                      <w:szCs w:val="21"/>
                    </w:rPr>
                  </w:pPr>
                  <w:r>
                    <w:rPr>
                      <w:rFonts w:hint="eastAsia" w:ascii="Times New Roman" w:hAnsi="Times New Roman"/>
                      <w:sz w:val="21"/>
                      <w:szCs w:val="21"/>
                    </w:rPr>
                    <w:t>常温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49" w:hRule="atLeast"/>
                <w:jc w:val="center"/>
              </w:trPr>
              <w:tc>
                <w:tcPr>
                  <w:tcW w:w="727" w:type="pct"/>
                  <w:tcBorders>
                    <w:tl2br w:val="nil"/>
                    <w:tr2bl w:val="nil"/>
                  </w:tcBorders>
                  <w:noWrap w:val="0"/>
                  <w:vAlign w:val="center"/>
                </w:tcPr>
                <w:p>
                  <w:pPr>
                    <w:pStyle w:val="105"/>
                    <w:jc w:val="center"/>
                    <w:rPr>
                      <w:rFonts w:ascii="Times New Roman" w:hAnsi="Times New Roman"/>
                      <w:sz w:val="21"/>
                      <w:szCs w:val="21"/>
                    </w:rPr>
                  </w:pPr>
                  <w:r>
                    <w:rPr>
                      <w:rFonts w:ascii="Times New Roman" w:hAnsi="Times New Roman"/>
                      <w:sz w:val="21"/>
                      <w:szCs w:val="21"/>
                    </w:rPr>
                    <w:t>DA</w:t>
                  </w:r>
                  <w:r>
                    <w:rPr>
                      <w:rFonts w:hint="eastAsia" w:ascii="Times New Roman" w:hAnsi="Times New Roman"/>
                      <w:sz w:val="21"/>
                      <w:szCs w:val="21"/>
                    </w:rPr>
                    <w:t>0</w:t>
                  </w:r>
                  <w:r>
                    <w:rPr>
                      <w:rFonts w:ascii="Times New Roman" w:hAnsi="Times New Roman"/>
                      <w:sz w:val="21"/>
                      <w:szCs w:val="21"/>
                    </w:rPr>
                    <w:t>0</w:t>
                  </w:r>
                  <w:r>
                    <w:rPr>
                      <w:rFonts w:hint="eastAsia" w:ascii="Times New Roman" w:hAnsi="Times New Roman"/>
                      <w:sz w:val="21"/>
                      <w:szCs w:val="21"/>
                    </w:rPr>
                    <w:t>4</w:t>
                  </w:r>
                </w:p>
              </w:tc>
              <w:tc>
                <w:tcPr>
                  <w:tcW w:w="737" w:type="pct"/>
                  <w:tcBorders>
                    <w:tl2br w:val="nil"/>
                    <w:tr2bl w:val="nil"/>
                  </w:tcBorders>
                  <w:noWrap w:val="0"/>
                  <w:vAlign w:val="center"/>
                </w:tcPr>
                <w:p>
                  <w:pPr>
                    <w:pStyle w:val="105"/>
                    <w:jc w:val="center"/>
                    <w:rPr>
                      <w:rFonts w:hint="eastAsia" w:ascii="Times New Roman" w:hAnsi="Times New Roman"/>
                      <w:sz w:val="21"/>
                      <w:szCs w:val="21"/>
                    </w:rPr>
                  </w:pPr>
                  <w:r>
                    <w:rPr>
                      <w:rFonts w:hint="eastAsia" w:ascii="Times New Roman" w:hAnsi="Times New Roman"/>
                      <w:sz w:val="21"/>
                      <w:szCs w:val="21"/>
                    </w:rPr>
                    <w:t>4</w:t>
                  </w:r>
                  <w:r>
                    <w:rPr>
                      <w:rFonts w:ascii="Times New Roman" w:hAnsi="Times New Roman"/>
                      <w:sz w:val="21"/>
                      <w:szCs w:val="21"/>
                    </w:rPr>
                    <w:t>#排气筒</w:t>
                  </w:r>
                </w:p>
              </w:tc>
              <w:tc>
                <w:tcPr>
                  <w:tcW w:w="459" w:type="pct"/>
                  <w:tcBorders>
                    <w:tl2br w:val="nil"/>
                    <w:tr2bl w:val="nil"/>
                  </w:tcBorders>
                  <w:noWrap w:val="0"/>
                  <w:vAlign w:val="center"/>
                </w:tcPr>
                <w:p>
                  <w:pPr>
                    <w:pStyle w:val="105"/>
                    <w:jc w:val="center"/>
                    <w:rPr>
                      <w:rFonts w:hint="eastAsia" w:ascii="Times New Roman" w:hAnsi="Times New Roman"/>
                      <w:sz w:val="21"/>
                      <w:szCs w:val="21"/>
                    </w:rPr>
                  </w:pPr>
                  <w:r>
                    <w:rPr>
                      <w:rFonts w:hint="eastAsia" w:ascii="Times New Roman" w:hAnsi="Times New Roman"/>
                      <w:sz w:val="21"/>
                      <w:szCs w:val="21"/>
                    </w:rPr>
                    <w:t>颗粒物</w:t>
                  </w:r>
                </w:p>
              </w:tc>
              <w:tc>
                <w:tcPr>
                  <w:tcW w:w="1194" w:type="pct"/>
                  <w:tcBorders>
                    <w:tl2br w:val="nil"/>
                    <w:tr2bl w:val="nil"/>
                  </w:tcBorders>
                  <w:noWrap w:val="0"/>
                  <w:vAlign w:val="center"/>
                </w:tcPr>
                <w:p>
                  <w:pPr>
                    <w:pStyle w:val="105"/>
                    <w:jc w:val="center"/>
                    <w:rPr>
                      <w:rFonts w:hint="eastAsia" w:ascii="Times New Roman" w:hAnsi="Times New Roman"/>
                      <w:sz w:val="21"/>
                      <w:szCs w:val="21"/>
                    </w:rPr>
                  </w:pPr>
                  <w:r>
                    <w:rPr>
                      <w:rFonts w:hint="eastAsia" w:ascii="Times New Roman" w:hAnsi="Times New Roman"/>
                      <w:sz w:val="21"/>
                      <w:szCs w:val="21"/>
                    </w:rPr>
                    <w:t>东经111.45790279°</w:t>
                  </w:r>
                </w:p>
                <w:p>
                  <w:pPr>
                    <w:pStyle w:val="105"/>
                    <w:jc w:val="center"/>
                    <w:rPr>
                      <w:rFonts w:ascii="Times New Roman" w:hAnsi="Times New Roman"/>
                      <w:sz w:val="21"/>
                      <w:szCs w:val="21"/>
                    </w:rPr>
                  </w:pPr>
                  <w:r>
                    <w:rPr>
                      <w:rFonts w:hint="eastAsia" w:ascii="Times New Roman" w:hAnsi="Times New Roman"/>
                      <w:sz w:val="21"/>
                      <w:szCs w:val="21"/>
                    </w:rPr>
                    <w:t>北纬33.82160274°</w:t>
                  </w:r>
                </w:p>
              </w:tc>
              <w:tc>
                <w:tcPr>
                  <w:tcW w:w="666" w:type="pct"/>
                  <w:tcBorders>
                    <w:tl2br w:val="nil"/>
                    <w:tr2bl w:val="nil"/>
                  </w:tcBorders>
                  <w:noWrap w:val="0"/>
                  <w:vAlign w:val="center"/>
                </w:tcPr>
                <w:p>
                  <w:pPr>
                    <w:pStyle w:val="105"/>
                    <w:jc w:val="center"/>
                    <w:rPr>
                      <w:rFonts w:hint="eastAsia" w:ascii="Times New Roman" w:hAnsi="Times New Roman"/>
                      <w:sz w:val="21"/>
                      <w:szCs w:val="21"/>
                    </w:rPr>
                  </w:pPr>
                  <w:r>
                    <w:rPr>
                      <w:rFonts w:hint="eastAsia" w:ascii="Times New Roman" w:hAnsi="Times New Roman"/>
                      <w:sz w:val="21"/>
                      <w:szCs w:val="21"/>
                      <w:lang w:val="en-US" w:eastAsia="zh-CN"/>
                    </w:rPr>
                    <w:t>21</w:t>
                  </w:r>
                </w:p>
              </w:tc>
              <w:tc>
                <w:tcPr>
                  <w:tcW w:w="683" w:type="pct"/>
                  <w:tcBorders>
                    <w:tl2br w:val="nil"/>
                    <w:tr2bl w:val="nil"/>
                  </w:tcBorders>
                  <w:noWrap w:val="0"/>
                  <w:vAlign w:val="center"/>
                </w:tcPr>
                <w:p>
                  <w:pPr>
                    <w:pStyle w:val="105"/>
                    <w:jc w:val="center"/>
                    <w:rPr>
                      <w:rFonts w:hint="eastAsia" w:ascii="Times New Roman" w:hAnsi="Times New Roman"/>
                      <w:sz w:val="21"/>
                      <w:szCs w:val="21"/>
                    </w:rPr>
                  </w:pPr>
                  <w:r>
                    <w:rPr>
                      <w:rFonts w:hint="eastAsia" w:ascii="Times New Roman" w:hAnsi="Times New Roman"/>
                      <w:sz w:val="21"/>
                      <w:szCs w:val="21"/>
                    </w:rPr>
                    <w:t>0.</w:t>
                  </w:r>
                  <w:r>
                    <w:rPr>
                      <w:rFonts w:hint="eastAsia" w:ascii="Times New Roman" w:hAnsi="Times New Roman"/>
                      <w:sz w:val="21"/>
                      <w:szCs w:val="21"/>
                      <w:lang w:val="en-US" w:eastAsia="zh-CN"/>
                    </w:rPr>
                    <w:t>6</w:t>
                  </w:r>
                </w:p>
              </w:tc>
              <w:tc>
                <w:tcPr>
                  <w:tcW w:w="530" w:type="pct"/>
                  <w:tcBorders>
                    <w:tl2br w:val="nil"/>
                    <w:tr2bl w:val="nil"/>
                  </w:tcBorders>
                  <w:noWrap w:val="0"/>
                  <w:vAlign w:val="center"/>
                </w:tcPr>
                <w:p>
                  <w:pPr>
                    <w:pStyle w:val="105"/>
                    <w:jc w:val="center"/>
                    <w:rPr>
                      <w:rFonts w:hint="eastAsia" w:ascii="Times New Roman" w:hAnsi="Times New Roman"/>
                      <w:sz w:val="21"/>
                      <w:szCs w:val="21"/>
                    </w:rPr>
                  </w:pPr>
                  <w:r>
                    <w:rPr>
                      <w:rFonts w:hint="eastAsia" w:ascii="Times New Roman" w:hAnsi="Times New Roman"/>
                      <w:sz w:val="21"/>
                      <w:szCs w:val="21"/>
                    </w:rPr>
                    <w:t>常温</w:t>
                  </w:r>
                </w:p>
              </w:tc>
            </w:tr>
          </w:tbl>
          <w:p>
            <w:pPr>
              <w:pStyle w:val="22"/>
              <w:numPr>
                <w:ilvl w:val="0"/>
                <w:numId w:val="0"/>
              </w:numPr>
              <w:spacing w:before="120" w:beforeLines="50" w:line="360" w:lineRule="auto"/>
              <w:ind w:leftChars="0"/>
              <w:rPr>
                <w:b/>
                <w:bCs/>
                <w:kern w:val="0"/>
                <w:sz w:val="24"/>
                <w:szCs w:val="20"/>
                <w:lang w:bidi="ar"/>
              </w:rPr>
            </w:pPr>
            <w:r>
              <w:rPr>
                <w:rFonts w:hint="eastAsia"/>
                <w:b/>
                <w:bCs/>
                <w:sz w:val="24"/>
              </w:rPr>
              <w:t>1.5</w:t>
            </w:r>
            <w:r>
              <w:rPr>
                <w:b/>
                <w:bCs/>
                <w:sz w:val="24"/>
              </w:rPr>
              <w:t>环境影响分析</w:t>
            </w:r>
          </w:p>
          <w:p>
            <w:pPr>
              <w:pStyle w:val="12"/>
              <w:widowControl w:val="0"/>
              <w:snapToGrid/>
              <w:spacing w:before="0" w:after="0" w:line="360" w:lineRule="auto"/>
              <w:ind w:firstLine="480" w:firstLineChars="200"/>
              <w:jc w:val="left"/>
              <w:rPr>
                <w:sz w:val="24"/>
                <w:szCs w:val="24"/>
              </w:rPr>
            </w:pPr>
            <w:r>
              <w:rPr>
                <w:sz w:val="24"/>
                <w:szCs w:val="24"/>
              </w:rPr>
              <w:t>本项目位于</w:t>
            </w:r>
            <w:r>
              <w:rPr>
                <w:rFonts w:hint="eastAsia"/>
                <w:sz w:val="24"/>
                <w:szCs w:val="24"/>
                <w:lang w:eastAsia="zh-CN"/>
              </w:rPr>
              <w:t>栾川县陶湾镇陶湾村</w:t>
            </w:r>
            <w:r>
              <w:rPr>
                <w:rFonts w:hint="eastAsia"/>
                <w:sz w:val="24"/>
              </w:rPr>
              <w:t>，</w:t>
            </w:r>
            <w:r>
              <w:rPr>
                <w:sz w:val="24"/>
                <w:szCs w:val="24"/>
              </w:rPr>
              <w:t>该区域环境空气属于二类。</w:t>
            </w:r>
            <w:r>
              <w:rPr>
                <w:kern w:val="44"/>
                <w:sz w:val="24"/>
              </w:rPr>
              <w:t>根据</w:t>
            </w:r>
            <w:r>
              <w:rPr>
                <w:bCs/>
                <w:sz w:val="24"/>
              </w:rPr>
              <w:t>《20</w:t>
            </w:r>
            <w:r>
              <w:rPr>
                <w:rFonts w:hint="eastAsia"/>
                <w:bCs/>
                <w:sz w:val="24"/>
              </w:rPr>
              <w:t>21</w:t>
            </w:r>
            <w:r>
              <w:rPr>
                <w:bCs/>
                <w:sz w:val="24"/>
              </w:rPr>
              <w:t>年洛阳市生态环境状况公报》</w:t>
            </w:r>
            <w:r>
              <w:rPr>
                <w:rFonts w:hint="eastAsia"/>
                <w:bCs/>
                <w:sz w:val="24"/>
              </w:rPr>
              <w:t>，</w:t>
            </w:r>
            <w:r>
              <w:rPr>
                <w:sz w:val="24"/>
              </w:rPr>
              <w:t>20</w:t>
            </w:r>
            <w:r>
              <w:rPr>
                <w:rFonts w:hint="eastAsia"/>
                <w:sz w:val="24"/>
              </w:rPr>
              <w:t>21</w:t>
            </w:r>
            <w:r>
              <w:rPr>
                <w:sz w:val="24"/>
              </w:rPr>
              <w:t>年度洛阳市</w:t>
            </w:r>
            <w:r>
              <w:rPr>
                <w:bCs/>
                <w:sz w:val="24"/>
              </w:rPr>
              <w:t>PM</w:t>
            </w:r>
            <w:r>
              <w:rPr>
                <w:bCs/>
                <w:sz w:val="24"/>
                <w:vertAlign w:val="subscript"/>
              </w:rPr>
              <w:t>2.5</w:t>
            </w:r>
            <w:r>
              <w:rPr>
                <w:bCs/>
                <w:sz w:val="24"/>
              </w:rPr>
              <w:t>、PM</w:t>
            </w:r>
            <w:r>
              <w:rPr>
                <w:bCs/>
                <w:sz w:val="24"/>
                <w:vertAlign w:val="subscript"/>
              </w:rPr>
              <w:t>10</w:t>
            </w:r>
            <w:r>
              <w:rPr>
                <w:bCs/>
                <w:sz w:val="24"/>
              </w:rPr>
              <w:t>和O</w:t>
            </w:r>
            <w:r>
              <w:rPr>
                <w:bCs/>
                <w:sz w:val="24"/>
                <w:vertAlign w:val="subscript"/>
              </w:rPr>
              <w:t>3</w:t>
            </w:r>
            <w:r>
              <w:rPr>
                <w:bCs/>
                <w:sz w:val="24"/>
              </w:rPr>
              <w:t>年均浓度不能满足</w:t>
            </w:r>
            <w:r>
              <w:rPr>
                <w:sz w:val="24"/>
              </w:rPr>
              <w:t>《环境空气质量标准》（GB3095-2012）二级标准浓度限值要求</w:t>
            </w:r>
            <w:r>
              <w:rPr>
                <w:rFonts w:hint="eastAsia"/>
                <w:sz w:val="24"/>
              </w:rPr>
              <w:t>，</w:t>
            </w:r>
            <w:r>
              <w:rPr>
                <w:sz w:val="24"/>
              </w:rPr>
              <w:t>项目所在区域为不达标区。</w:t>
            </w:r>
            <w:r>
              <w:rPr>
                <w:sz w:val="24"/>
                <w:szCs w:val="24"/>
              </w:rPr>
              <w:t>距离本项目最近的环境保护目标为</w:t>
            </w:r>
            <w:r>
              <w:rPr>
                <w:rFonts w:hint="eastAsia"/>
                <w:sz w:val="24"/>
                <w:lang w:val="zh-CN"/>
              </w:rPr>
              <w:t>西北侧</w:t>
            </w:r>
            <w:r>
              <w:rPr>
                <w:rFonts w:hint="eastAsia"/>
                <w:sz w:val="24"/>
                <w:lang w:val="en-US" w:eastAsia="zh-CN"/>
              </w:rPr>
              <w:t>183</w:t>
            </w:r>
            <w:r>
              <w:rPr>
                <w:rFonts w:hint="eastAsia"/>
                <w:sz w:val="24"/>
              </w:rPr>
              <w:t>m处的</w:t>
            </w:r>
            <w:r>
              <w:rPr>
                <w:rFonts w:hint="eastAsia"/>
                <w:sz w:val="24"/>
                <w:lang w:val="zh-CN"/>
              </w:rPr>
              <w:t>陶湾村居民点</w:t>
            </w:r>
            <w:r>
              <w:rPr>
                <w:rFonts w:hint="eastAsia"/>
                <w:sz w:val="24"/>
                <w:szCs w:val="24"/>
              </w:rPr>
              <w:t>。</w:t>
            </w:r>
          </w:p>
          <w:p>
            <w:pPr>
              <w:pStyle w:val="12"/>
              <w:widowControl w:val="0"/>
              <w:snapToGrid/>
              <w:spacing w:before="0" w:after="0" w:line="360" w:lineRule="auto"/>
              <w:ind w:firstLine="480" w:firstLineChars="200"/>
              <w:rPr>
                <w:sz w:val="24"/>
                <w:szCs w:val="24"/>
              </w:rPr>
            </w:pPr>
            <w:r>
              <w:rPr>
                <w:sz w:val="24"/>
                <w:szCs w:val="24"/>
              </w:rPr>
              <w:t>本项目营运期针对废气采取的措施为：</w:t>
            </w:r>
            <w:r>
              <w:rPr>
                <w:rFonts w:hint="eastAsia"/>
                <w:sz w:val="24"/>
                <w:szCs w:val="24"/>
                <w:lang w:val="en-US" w:eastAsia="zh-CN"/>
              </w:rPr>
              <w:t>4</w:t>
            </w:r>
            <w:r>
              <w:rPr>
                <w:rFonts w:hint="eastAsia"/>
                <w:sz w:val="24"/>
                <w:szCs w:val="24"/>
              </w:rPr>
              <w:t>台</w:t>
            </w:r>
            <w:r>
              <w:rPr>
                <w:rFonts w:hint="eastAsia"/>
                <w:sz w:val="24"/>
                <w:szCs w:val="24"/>
                <w:lang w:eastAsia="zh-CN"/>
              </w:rPr>
              <w:t>脉冲式覆膜滤袋高效除尘器</w:t>
            </w:r>
            <w:r>
              <w:rPr>
                <w:rFonts w:hint="eastAsia"/>
                <w:sz w:val="24"/>
                <w:szCs w:val="24"/>
              </w:rPr>
              <w:t>、</w:t>
            </w:r>
            <w:r>
              <w:rPr>
                <w:rFonts w:hint="eastAsia"/>
                <w:sz w:val="24"/>
                <w:szCs w:val="24"/>
                <w:lang w:val="en-US" w:eastAsia="zh-CN"/>
              </w:rPr>
              <w:t>1</w:t>
            </w:r>
            <w:r>
              <w:rPr>
                <w:rFonts w:hint="eastAsia"/>
                <w:sz w:val="24"/>
                <w:szCs w:val="24"/>
              </w:rPr>
              <w:t>台水浴除尘器</w:t>
            </w:r>
            <w:r>
              <w:rPr>
                <w:rFonts w:hint="eastAsia"/>
                <w:sz w:val="24"/>
                <w:szCs w:val="24"/>
                <w:lang w:val="en-US" w:eastAsia="zh-CN"/>
              </w:rPr>
              <w:t>+除雾器</w:t>
            </w:r>
            <w:r>
              <w:rPr>
                <w:rFonts w:hint="eastAsia"/>
                <w:sz w:val="24"/>
                <w:szCs w:val="24"/>
              </w:rPr>
              <w:t>和</w:t>
            </w:r>
            <w:r>
              <w:rPr>
                <w:rFonts w:hint="eastAsia"/>
                <w:sz w:val="24"/>
                <w:szCs w:val="24"/>
                <w:lang w:val="en-US" w:eastAsia="zh-CN"/>
              </w:rPr>
              <w:t>4</w:t>
            </w:r>
            <w:r>
              <w:rPr>
                <w:rFonts w:hint="eastAsia"/>
                <w:sz w:val="24"/>
                <w:szCs w:val="24"/>
              </w:rPr>
              <w:t>根21m高排气筒，生产线中卸料、破碎、磨粉、消化、选粉、包装、装车等过程产生的粉尘经各</w:t>
            </w:r>
            <w:r>
              <w:rPr>
                <w:rFonts w:hint="eastAsia"/>
                <w:sz w:val="24"/>
                <w:szCs w:val="24"/>
                <w:lang w:eastAsia="zh-CN"/>
              </w:rPr>
              <w:t>脉冲式覆膜滤袋高效除尘器</w:t>
            </w:r>
            <w:r>
              <w:rPr>
                <w:rFonts w:hint="eastAsia"/>
                <w:sz w:val="24"/>
                <w:szCs w:val="24"/>
              </w:rPr>
              <w:t>处理后由21m排气筒排放，各排气筒排放的颗粒物浓度和速率均能够满足</w:t>
            </w:r>
            <w:r>
              <w:rPr>
                <w:rFonts w:hint="eastAsia"/>
                <w:sz w:val="24"/>
              </w:rPr>
              <w:t>《大气污染物综合排放标准》（GB16297-1996）二级标准限值要求“颗粒物最高允许排放浓度120mg/m</w:t>
            </w:r>
            <w:r>
              <w:rPr>
                <w:rFonts w:hint="eastAsia"/>
                <w:sz w:val="24"/>
                <w:vertAlign w:val="superscript"/>
              </w:rPr>
              <w:t>3</w:t>
            </w:r>
            <w:r>
              <w:rPr>
                <w:rFonts w:hint="eastAsia"/>
                <w:sz w:val="24"/>
              </w:rPr>
              <w:t>，21m高排气筒排放速</w:t>
            </w:r>
            <w:r>
              <w:rPr>
                <w:rFonts w:hint="eastAsia"/>
                <w:sz w:val="24"/>
                <w:szCs w:val="24"/>
              </w:rPr>
              <w:t>率7.61kg</w:t>
            </w:r>
            <w:r>
              <w:rPr>
                <w:rFonts w:hint="eastAsia"/>
                <w:sz w:val="24"/>
              </w:rPr>
              <w:t>/h”，同时满足《洛阳市2021年重污染天气通用行业应急减排措施制定技术指南》（洛市环[2021]47号）中涉颗粒物排放工序绩效先进性指标“颗粒物排放浓度限值10mg/m</w:t>
            </w:r>
            <w:r>
              <w:rPr>
                <w:rFonts w:hint="eastAsia"/>
                <w:sz w:val="24"/>
                <w:vertAlign w:val="superscript"/>
              </w:rPr>
              <w:t>3</w:t>
            </w:r>
            <w:r>
              <w:rPr>
                <w:rFonts w:hint="eastAsia"/>
                <w:sz w:val="24"/>
              </w:rPr>
              <w:t>”。</w:t>
            </w:r>
          </w:p>
          <w:p>
            <w:pPr>
              <w:pStyle w:val="12"/>
              <w:widowControl w:val="0"/>
              <w:snapToGrid/>
              <w:spacing w:before="0" w:after="0" w:line="360" w:lineRule="auto"/>
              <w:ind w:firstLine="480" w:firstLineChars="200"/>
              <w:jc w:val="left"/>
            </w:pPr>
            <w:r>
              <w:rPr>
                <w:rFonts w:hint="eastAsia"/>
                <w:sz w:val="24"/>
                <w:szCs w:val="24"/>
              </w:rPr>
              <w:t>因此，</w:t>
            </w:r>
            <w:r>
              <w:rPr>
                <w:kern w:val="2"/>
                <w:sz w:val="24"/>
                <w:szCs w:val="24"/>
              </w:rPr>
              <w:t>本项目废气排放对区域环境影响较小，在可接受范围内。</w:t>
            </w:r>
          </w:p>
          <w:p>
            <w:pPr>
              <w:pStyle w:val="22"/>
              <w:numPr>
                <w:ilvl w:val="0"/>
                <w:numId w:val="0"/>
              </w:numPr>
              <w:spacing w:line="360" w:lineRule="auto"/>
              <w:ind w:leftChars="0"/>
              <w:contextualSpacing/>
              <w:rPr>
                <w:b/>
                <w:spacing w:val="-10"/>
                <w:sz w:val="24"/>
              </w:rPr>
            </w:pPr>
            <w:r>
              <w:rPr>
                <w:b/>
                <w:spacing w:val="-10"/>
                <w:sz w:val="24"/>
              </w:rPr>
              <w:t>2</w:t>
            </w:r>
            <w:r>
              <w:rPr>
                <w:rFonts w:hint="eastAsia"/>
                <w:b/>
                <w:spacing w:val="-10"/>
                <w:sz w:val="24"/>
                <w:lang w:eastAsia="zh-CN"/>
              </w:rPr>
              <w:t>、</w:t>
            </w:r>
            <w:r>
              <w:rPr>
                <w:b/>
                <w:spacing w:val="-10"/>
                <w:sz w:val="24"/>
              </w:rPr>
              <w:t>废水</w:t>
            </w:r>
          </w:p>
          <w:p>
            <w:pPr>
              <w:pStyle w:val="22"/>
              <w:numPr>
                <w:ilvl w:val="0"/>
                <w:numId w:val="0"/>
              </w:numPr>
              <w:spacing w:line="360" w:lineRule="auto"/>
              <w:ind w:leftChars="0"/>
              <w:rPr>
                <w:b/>
                <w:bCs/>
                <w:sz w:val="24"/>
              </w:rPr>
            </w:pPr>
            <w:r>
              <w:rPr>
                <w:b/>
                <w:bCs/>
                <w:sz w:val="24"/>
              </w:rPr>
              <w:t>2.1</w:t>
            </w:r>
            <w:r>
              <w:rPr>
                <w:rFonts w:hint="eastAsia"/>
                <w:b/>
                <w:bCs/>
                <w:sz w:val="24"/>
              </w:rPr>
              <w:t>水污染源</w:t>
            </w:r>
          </w:p>
          <w:p>
            <w:pPr>
              <w:widowControl/>
              <w:adjustRightInd w:val="0"/>
              <w:snapToGrid w:val="0"/>
              <w:spacing w:line="360" w:lineRule="auto"/>
              <w:ind w:firstLine="480" w:firstLineChars="200"/>
              <w:jc w:val="left"/>
              <w:rPr>
                <w:rFonts w:hint="eastAsia"/>
                <w:kern w:val="0"/>
                <w:sz w:val="24"/>
              </w:rPr>
            </w:pPr>
            <w:r>
              <w:rPr>
                <w:rFonts w:hint="eastAsia"/>
                <w:sz w:val="24"/>
              </w:rPr>
              <w:t>本项目</w:t>
            </w:r>
            <w:r>
              <w:rPr>
                <w:rFonts w:hint="eastAsia"/>
                <w:kern w:val="0"/>
                <w:sz w:val="24"/>
              </w:rPr>
              <w:t>运营期间</w:t>
            </w:r>
            <w:r>
              <w:rPr>
                <w:rFonts w:hint="eastAsia"/>
                <w:sz w:val="24"/>
              </w:rPr>
              <w:t>无生产废水产生，项目废水</w:t>
            </w:r>
            <w:r>
              <w:rPr>
                <w:sz w:val="24"/>
              </w:rPr>
              <w:t>主要是职工</w:t>
            </w:r>
            <w:r>
              <w:rPr>
                <w:rFonts w:hint="eastAsia"/>
                <w:sz w:val="24"/>
              </w:rPr>
              <w:t>生活</w:t>
            </w:r>
            <w:r>
              <w:rPr>
                <w:sz w:val="24"/>
              </w:rPr>
              <w:t>所产生的生活污水</w:t>
            </w:r>
            <w:r>
              <w:rPr>
                <w:rFonts w:hAnsi="宋体"/>
                <w:bCs/>
                <w:sz w:val="24"/>
              </w:rPr>
              <w:t>。</w:t>
            </w:r>
            <w:r>
              <w:rPr>
                <w:rFonts w:hint="eastAsia" w:hAnsi="宋体"/>
                <w:bCs/>
                <w:sz w:val="24"/>
              </w:rPr>
              <w:t>根据污染源分析，生活污水产生量为</w:t>
            </w:r>
            <w:r>
              <w:rPr>
                <w:rFonts w:hint="eastAsia"/>
                <w:kern w:val="0"/>
                <w:sz w:val="24"/>
              </w:rPr>
              <w:t>0.</w:t>
            </w:r>
            <w:r>
              <w:rPr>
                <w:rFonts w:hint="eastAsia"/>
                <w:kern w:val="0"/>
                <w:sz w:val="24"/>
                <w:lang w:val="en-US" w:eastAsia="zh-CN"/>
              </w:rPr>
              <w:t>48</w:t>
            </w:r>
            <w:r>
              <w:rPr>
                <w:rFonts w:hint="eastAsia"/>
                <w:kern w:val="0"/>
                <w:sz w:val="24"/>
              </w:rPr>
              <w:t>m</w:t>
            </w:r>
            <w:r>
              <w:rPr>
                <w:rFonts w:hint="eastAsia"/>
                <w:kern w:val="0"/>
                <w:sz w:val="24"/>
                <w:vertAlign w:val="superscript"/>
              </w:rPr>
              <w:t>3</w:t>
            </w:r>
            <w:r>
              <w:rPr>
                <w:rFonts w:hint="eastAsia"/>
                <w:kern w:val="0"/>
                <w:sz w:val="24"/>
              </w:rPr>
              <w:t>/d（</w:t>
            </w:r>
            <w:r>
              <w:rPr>
                <w:rFonts w:hint="eastAsia"/>
                <w:kern w:val="0"/>
                <w:sz w:val="24"/>
                <w:lang w:val="en-US" w:eastAsia="zh-CN"/>
              </w:rPr>
              <w:t>144</w:t>
            </w:r>
            <w:r>
              <w:rPr>
                <w:rFonts w:hint="eastAsia"/>
                <w:kern w:val="0"/>
                <w:sz w:val="24"/>
              </w:rPr>
              <w:t>m</w:t>
            </w:r>
            <w:r>
              <w:rPr>
                <w:rFonts w:hint="eastAsia"/>
                <w:kern w:val="0"/>
                <w:sz w:val="24"/>
                <w:vertAlign w:val="superscript"/>
              </w:rPr>
              <w:t>3</w:t>
            </w:r>
            <w:r>
              <w:rPr>
                <w:rFonts w:hint="eastAsia"/>
                <w:kern w:val="0"/>
                <w:sz w:val="24"/>
              </w:rPr>
              <w:t>/a），</w:t>
            </w:r>
            <w:r>
              <w:rPr>
                <w:rFonts w:hint="eastAsia"/>
                <w:kern w:val="0"/>
                <w:sz w:val="24"/>
                <w:lang w:eastAsia="zh-CN"/>
              </w:rPr>
              <w:t>通过</w:t>
            </w:r>
            <w:r>
              <w:rPr>
                <w:rFonts w:hint="eastAsia" w:hAnsi="宋体"/>
                <w:bCs/>
                <w:sz w:val="24"/>
              </w:rPr>
              <w:t>化粪池（</w:t>
            </w:r>
            <w:r>
              <w:rPr>
                <w:rFonts w:hint="eastAsia" w:hAnsi="宋体"/>
                <w:bCs/>
                <w:sz w:val="24"/>
                <w:lang w:val="en-US" w:eastAsia="zh-CN"/>
              </w:rPr>
              <w:t>16</w:t>
            </w:r>
            <w:r>
              <w:rPr>
                <w:rFonts w:hint="eastAsia" w:hAnsi="宋体"/>
                <w:bCs/>
                <w:sz w:val="24"/>
              </w:rPr>
              <w:t>m</w:t>
            </w:r>
            <w:r>
              <w:rPr>
                <w:rFonts w:hint="eastAsia" w:hAnsi="宋体"/>
                <w:bCs/>
                <w:sz w:val="24"/>
                <w:vertAlign w:val="superscript"/>
              </w:rPr>
              <w:t>3</w:t>
            </w:r>
            <w:r>
              <w:rPr>
                <w:rFonts w:hint="eastAsia" w:hAnsi="宋体"/>
                <w:bCs/>
                <w:sz w:val="24"/>
              </w:rPr>
              <w:t>）处理后用于农田灌溉。</w:t>
            </w:r>
          </w:p>
          <w:p>
            <w:pPr>
              <w:pStyle w:val="114"/>
              <w:numPr>
                <w:ilvl w:val="0"/>
                <w:numId w:val="0"/>
              </w:numPr>
              <w:jc w:val="center"/>
              <w:rPr>
                <w:rFonts w:hint="eastAsia"/>
                <w:kern w:val="0"/>
              </w:rPr>
            </w:pPr>
            <w:r>
              <w:rPr>
                <w:rFonts w:hint="eastAsia"/>
                <w:kern w:val="0"/>
                <w:lang w:eastAsia="zh-CN"/>
              </w:rPr>
              <w:t>表</w:t>
            </w:r>
            <w:r>
              <w:rPr>
                <w:rFonts w:hint="eastAsia"/>
                <w:kern w:val="0"/>
                <w:lang w:val="en-US" w:eastAsia="zh-CN"/>
              </w:rPr>
              <w:t>4-14</w:t>
            </w:r>
            <w:r>
              <w:rPr>
                <w:rFonts w:hint="eastAsia"/>
                <w:kern w:val="0"/>
              </w:rPr>
              <w:t xml:space="preserve">    废水类别、污染物及污染治理设施信息表</w:t>
            </w:r>
          </w:p>
          <w:tbl>
            <w:tblPr>
              <w:tblStyle w:val="3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28" w:type="dxa"/>
                <w:bottom w:w="0" w:type="dxa"/>
                <w:right w:w="28" w:type="dxa"/>
              </w:tblCellMar>
            </w:tblPr>
            <w:tblGrid>
              <w:gridCol w:w="631"/>
              <w:gridCol w:w="607"/>
              <w:gridCol w:w="680"/>
              <w:gridCol w:w="734"/>
              <w:gridCol w:w="989"/>
              <w:gridCol w:w="772"/>
              <w:gridCol w:w="645"/>
              <w:gridCol w:w="678"/>
              <w:gridCol w:w="989"/>
              <w:gridCol w:w="756"/>
              <w:gridCol w:w="86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33" w:hRule="atLeast"/>
                <w:jc w:val="center"/>
              </w:trPr>
              <w:tc>
                <w:tcPr>
                  <w:tcW w:w="633" w:type="dxa"/>
                  <w:vMerge w:val="restart"/>
                  <w:tcBorders>
                    <w:tl2br w:val="nil"/>
                    <w:tr2bl w:val="nil"/>
                  </w:tcBorders>
                  <w:noWrap w:val="0"/>
                  <w:tcMar>
                    <w:left w:w="0" w:type="dxa"/>
                    <w:right w:w="0" w:type="dxa"/>
                  </w:tcMar>
                  <w:vAlign w:val="center"/>
                </w:tcPr>
                <w:p>
                  <w:pPr>
                    <w:pStyle w:val="83"/>
                    <w:jc w:val="center"/>
                    <w:rPr>
                      <w:rFonts w:hint="default" w:ascii="Times New Roman" w:hAnsi="Times New Roman" w:cs="Times New Roman"/>
                      <w:sz w:val="21"/>
                      <w:szCs w:val="21"/>
                    </w:rPr>
                  </w:pPr>
                  <w:r>
                    <w:rPr>
                      <w:rFonts w:hint="default" w:ascii="Times New Roman" w:hAnsi="Times New Roman" w:cs="Times New Roman"/>
                      <w:sz w:val="21"/>
                      <w:szCs w:val="21"/>
                    </w:rPr>
                    <w:t>产排污环节</w:t>
                  </w:r>
                </w:p>
              </w:tc>
              <w:tc>
                <w:tcPr>
                  <w:tcW w:w="609" w:type="dxa"/>
                  <w:vMerge w:val="restart"/>
                  <w:tcBorders>
                    <w:tl2br w:val="nil"/>
                    <w:tr2bl w:val="nil"/>
                  </w:tcBorders>
                  <w:noWrap w:val="0"/>
                  <w:tcMar>
                    <w:left w:w="0" w:type="dxa"/>
                    <w:right w:w="0" w:type="dxa"/>
                  </w:tcMar>
                  <w:vAlign w:val="center"/>
                </w:tcPr>
                <w:p>
                  <w:pPr>
                    <w:pStyle w:val="83"/>
                    <w:jc w:val="center"/>
                    <w:rPr>
                      <w:rFonts w:hint="default" w:ascii="Times New Roman" w:hAnsi="Times New Roman" w:cs="Times New Roman"/>
                      <w:sz w:val="21"/>
                      <w:szCs w:val="21"/>
                    </w:rPr>
                  </w:pPr>
                  <w:r>
                    <w:rPr>
                      <w:rFonts w:hint="default" w:ascii="Times New Roman" w:hAnsi="Times New Roman" w:cs="Times New Roman"/>
                      <w:sz w:val="21"/>
                      <w:szCs w:val="21"/>
                    </w:rPr>
                    <w:t>废水</w:t>
                  </w:r>
                </w:p>
                <w:p>
                  <w:pPr>
                    <w:pStyle w:val="83"/>
                    <w:jc w:val="center"/>
                    <w:rPr>
                      <w:rFonts w:hint="default" w:ascii="Times New Roman" w:hAnsi="Times New Roman" w:cs="Times New Roman"/>
                      <w:sz w:val="21"/>
                      <w:szCs w:val="21"/>
                    </w:rPr>
                  </w:pPr>
                  <w:r>
                    <w:rPr>
                      <w:rFonts w:hint="default" w:ascii="Times New Roman" w:hAnsi="Times New Roman" w:cs="Times New Roman"/>
                      <w:sz w:val="21"/>
                      <w:szCs w:val="21"/>
                    </w:rPr>
                    <w:t>类别</w:t>
                  </w:r>
                </w:p>
              </w:tc>
              <w:tc>
                <w:tcPr>
                  <w:tcW w:w="681" w:type="dxa"/>
                  <w:vMerge w:val="restart"/>
                  <w:tcBorders>
                    <w:tl2br w:val="nil"/>
                    <w:tr2bl w:val="nil"/>
                  </w:tcBorders>
                  <w:noWrap w:val="0"/>
                  <w:tcMar>
                    <w:left w:w="0" w:type="dxa"/>
                    <w:right w:w="0" w:type="dxa"/>
                  </w:tcMar>
                  <w:vAlign w:val="center"/>
                </w:tcPr>
                <w:p>
                  <w:pPr>
                    <w:pStyle w:val="83"/>
                    <w:jc w:val="center"/>
                    <w:rPr>
                      <w:rFonts w:hint="default" w:ascii="Times New Roman" w:hAnsi="Times New Roman" w:cs="Times New Roman"/>
                      <w:sz w:val="21"/>
                      <w:szCs w:val="21"/>
                    </w:rPr>
                  </w:pPr>
                  <w:r>
                    <w:rPr>
                      <w:rFonts w:hint="default" w:ascii="Times New Roman" w:hAnsi="Times New Roman" w:cs="Times New Roman"/>
                      <w:sz w:val="21"/>
                      <w:szCs w:val="21"/>
                    </w:rPr>
                    <w:t>废水量</w:t>
                  </w:r>
                  <w:r>
                    <w:rPr>
                      <w:rFonts w:hint="default" w:ascii="Times New Roman" w:hAnsi="Times New Roman" w:cs="Times New Roman"/>
                      <w:bCs/>
                      <w:sz w:val="21"/>
                      <w:szCs w:val="21"/>
                    </w:rPr>
                    <w:t>m</w:t>
                  </w:r>
                  <w:r>
                    <w:rPr>
                      <w:rFonts w:hint="default" w:ascii="Times New Roman" w:hAnsi="Times New Roman" w:cs="Times New Roman"/>
                      <w:bCs/>
                      <w:sz w:val="21"/>
                      <w:szCs w:val="21"/>
                      <w:vertAlign w:val="superscript"/>
                    </w:rPr>
                    <w:t>3</w:t>
                  </w:r>
                  <w:r>
                    <w:rPr>
                      <w:rFonts w:hint="default" w:ascii="Times New Roman" w:hAnsi="Times New Roman" w:cs="Times New Roman"/>
                      <w:bCs/>
                      <w:sz w:val="21"/>
                      <w:szCs w:val="21"/>
                    </w:rPr>
                    <w:t>/a</w:t>
                  </w:r>
                </w:p>
              </w:tc>
              <w:tc>
                <w:tcPr>
                  <w:tcW w:w="735" w:type="dxa"/>
                  <w:vMerge w:val="restart"/>
                  <w:tcBorders>
                    <w:tl2br w:val="nil"/>
                    <w:tr2bl w:val="nil"/>
                  </w:tcBorders>
                  <w:noWrap w:val="0"/>
                  <w:tcMar>
                    <w:left w:w="0" w:type="dxa"/>
                    <w:right w:w="0" w:type="dxa"/>
                  </w:tcMar>
                  <w:vAlign w:val="center"/>
                </w:tcPr>
                <w:p>
                  <w:pPr>
                    <w:pStyle w:val="83"/>
                    <w:jc w:val="center"/>
                    <w:rPr>
                      <w:rFonts w:hint="default" w:ascii="Times New Roman" w:hAnsi="Times New Roman" w:cs="Times New Roman"/>
                      <w:sz w:val="21"/>
                      <w:szCs w:val="21"/>
                    </w:rPr>
                  </w:pPr>
                  <w:r>
                    <w:rPr>
                      <w:rFonts w:hint="default" w:ascii="Times New Roman" w:hAnsi="Times New Roman" w:cs="Times New Roman"/>
                      <w:sz w:val="21"/>
                      <w:szCs w:val="21"/>
                    </w:rPr>
                    <w:t>污染物</w:t>
                  </w:r>
                </w:p>
                <w:p>
                  <w:pPr>
                    <w:pStyle w:val="83"/>
                    <w:jc w:val="center"/>
                    <w:rPr>
                      <w:rFonts w:hint="default" w:ascii="Times New Roman" w:hAnsi="Times New Roman" w:cs="Times New Roman"/>
                      <w:sz w:val="21"/>
                      <w:szCs w:val="21"/>
                    </w:rPr>
                  </w:pPr>
                  <w:r>
                    <w:rPr>
                      <w:rFonts w:hint="default" w:ascii="Times New Roman" w:hAnsi="Times New Roman" w:cs="Times New Roman"/>
                      <w:sz w:val="21"/>
                      <w:szCs w:val="21"/>
                    </w:rPr>
                    <w:t>种类</w:t>
                  </w:r>
                </w:p>
              </w:tc>
              <w:tc>
                <w:tcPr>
                  <w:tcW w:w="1684" w:type="dxa"/>
                  <w:gridSpan w:val="2"/>
                  <w:tcBorders>
                    <w:tl2br w:val="nil"/>
                    <w:tr2bl w:val="nil"/>
                  </w:tcBorders>
                  <w:noWrap w:val="0"/>
                  <w:tcMar>
                    <w:left w:w="0" w:type="dxa"/>
                    <w:right w:w="0" w:type="dxa"/>
                  </w:tcMar>
                  <w:vAlign w:val="center"/>
                </w:tcPr>
                <w:p>
                  <w:pPr>
                    <w:pStyle w:val="83"/>
                    <w:jc w:val="center"/>
                    <w:rPr>
                      <w:rFonts w:hint="default" w:ascii="Times New Roman" w:hAnsi="Times New Roman" w:cs="Times New Roman"/>
                      <w:sz w:val="21"/>
                      <w:szCs w:val="21"/>
                    </w:rPr>
                  </w:pPr>
                  <w:r>
                    <w:rPr>
                      <w:rFonts w:hint="default" w:ascii="Times New Roman" w:hAnsi="Times New Roman" w:cs="Times New Roman"/>
                      <w:sz w:val="21"/>
                      <w:szCs w:val="21"/>
                    </w:rPr>
                    <w:t>污染物产生</w:t>
                  </w:r>
                </w:p>
              </w:tc>
              <w:tc>
                <w:tcPr>
                  <w:tcW w:w="646" w:type="dxa"/>
                  <w:vMerge w:val="restart"/>
                  <w:tcBorders>
                    <w:tl2br w:val="nil"/>
                    <w:tr2bl w:val="nil"/>
                  </w:tcBorders>
                  <w:noWrap w:val="0"/>
                  <w:tcMar>
                    <w:left w:w="0" w:type="dxa"/>
                    <w:right w:w="0" w:type="dxa"/>
                  </w:tcMar>
                  <w:vAlign w:val="center"/>
                </w:tcPr>
                <w:p>
                  <w:pPr>
                    <w:pStyle w:val="83"/>
                    <w:jc w:val="center"/>
                    <w:rPr>
                      <w:rFonts w:hint="default" w:ascii="Times New Roman" w:hAnsi="Times New Roman" w:cs="Times New Roman"/>
                      <w:sz w:val="21"/>
                      <w:szCs w:val="21"/>
                    </w:rPr>
                  </w:pPr>
                  <w:r>
                    <w:rPr>
                      <w:rFonts w:hint="default" w:ascii="Times New Roman" w:hAnsi="Times New Roman" w:cs="Times New Roman"/>
                      <w:sz w:val="21"/>
                      <w:szCs w:val="21"/>
                    </w:rPr>
                    <w:t>污染治理设施</w:t>
                  </w:r>
                </w:p>
              </w:tc>
              <w:tc>
                <w:tcPr>
                  <w:tcW w:w="679" w:type="dxa"/>
                  <w:vMerge w:val="restart"/>
                  <w:tcBorders>
                    <w:tl2br w:val="nil"/>
                    <w:tr2bl w:val="nil"/>
                  </w:tcBorders>
                  <w:noWrap w:val="0"/>
                  <w:tcMar>
                    <w:left w:w="0" w:type="dxa"/>
                    <w:right w:w="0" w:type="dxa"/>
                  </w:tcMar>
                  <w:vAlign w:val="center"/>
                </w:tcPr>
                <w:p>
                  <w:pPr>
                    <w:pStyle w:val="83"/>
                    <w:jc w:val="center"/>
                    <w:rPr>
                      <w:rFonts w:hint="default" w:ascii="Times New Roman" w:hAnsi="Times New Roman" w:cs="Times New Roman"/>
                      <w:sz w:val="21"/>
                      <w:szCs w:val="21"/>
                    </w:rPr>
                  </w:pPr>
                  <w:r>
                    <w:rPr>
                      <w:rFonts w:hint="default" w:ascii="Times New Roman" w:hAnsi="Times New Roman" w:cs="Times New Roman"/>
                      <w:sz w:val="21"/>
                      <w:szCs w:val="21"/>
                    </w:rPr>
                    <w:t>治理效率</w:t>
                  </w:r>
                </w:p>
              </w:tc>
              <w:tc>
                <w:tcPr>
                  <w:tcW w:w="1681" w:type="dxa"/>
                  <w:gridSpan w:val="2"/>
                  <w:tcBorders>
                    <w:tl2br w:val="nil"/>
                    <w:tr2bl w:val="nil"/>
                  </w:tcBorders>
                  <w:noWrap w:val="0"/>
                  <w:tcMar>
                    <w:left w:w="0" w:type="dxa"/>
                    <w:right w:w="0" w:type="dxa"/>
                  </w:tcMar>
                  <w:vAlign w:val="center"/>
                </w:tcPr>
                <w:p>
                  <w:pPr>
                    <w:pStyle w:val="84"/>
                    <w:jc w:val="center"/>
                    <w:rPr>
                      <w:rFonts w:hint="default" w:ascii="Times New Roman" w:hAnsi="Times New Roman" w:cs="Times New Roman"/>
                      <w:sz w:val="21"/>
                      <w:szCs w:val="21"/>
                    </w:rPr>
                  </w:pPr>
                  <w:r>
                    <w:rPr>
                      <w:rFonts w:hint="default" w:ascii="Times New Roman" w:hAnsi="Times New Roman" w:cs="Times New Roman"/>
                      <w:sz w:val="21"/>
                      <w:szCs w:val="21"/>
                    </w:rPr>
                    <w:t>污染物排放</w:t>
                  </w:r>
                </w:p>
              </w:tc>
              <w:tc>
                <w:tcPr>
                  <w:tcW w:w="863" w:type="dxa"/>
                  <w:vMerge w:val="restart"/>
                  <w:tcBorders>
                    <w:tl2br w:val="nil"/>
                    <w:tr2bl w:val="nil"/>
                  </w:tcBorders>
                  <w:noWrap w:val="0"/>
                  <w:tcMar>
                    <w:left w:w="0" w:type="dxa"/>
                    <w:right w:w="0" w:type="dxa"/>
                  </w:tcMar>
                  <w:vAlign w:val="center"/>
                </w:tcPr>
                <w:p>
                  <w:pPr>
                    <w:pStyle w:val="84"/>
                    <w:jc w:val="center"/>
                    <w:rPr>
                      <w:rFonts w:hint="default" w:ascii="Times New Roman" w:hAnsi="Times New Roman" w:cs="Times New Roman"/>
                      <w:sz w:val="21"/>
                      <w:szCs w:val="21"/>
                    </w:rPr>
                  </w:pPr>
                  <w:r>
                    <w:rPr>
                      <w:rFonts w:hint="default" w:ascii="Times New Roman" w:hAnsi="Times New Roman" w:cs="Times New Roman"/>
                      <w:sz w:val="21"/>
                      <w:szCs w:val="21"/>
                    </w:rPr>
                    <w:t>排放去向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14" w:hRule="atLeast"/>
                <w:jc w:val="center"/>
              </w:trPr>
              <w:tc>
                <w:tcPr>
                  <w:tcW w:w="633" w:type="dxa"/>
                  <w:vMerge w:val="continue"/>
                  <w:tcBorders>
                    <w:tl2br w:val="nil"/>
                    <w:tr2bl w:val="nil"/>
                  </w:tcBorders>
                  <w:noWrap w:val="0"/>
                  <w:tcMar>
                    <w:left w:w="0" w:type="dxa"/>
                    <w:right w:w="0" w:type="dxa"/>
                  </w:tcMar>
                  <w:vAlign w:val="center"/>
                </w:tcPr>
                <w:p>
                  <w:pPr>
                    <w:pStyle w:val="83"/>
                    <w:jc w:val="center"/>
                    <w:rPr>
                      <w:rFonts w:hint="default" w:ascii="Times New Roman" w:hAnsi="Times New Roman" w:cs="Times New Roman"/>
                      <w:sz w:val="21"/>
                      <w:szCs w:val="21"/>
                    </w:rPr>
                  </w:pPr>
                </w:p>
              </w:tc>
              <w:tc>
                <w:tcPr>
                  <w:tcW w:w="609" w:type="dxa"/>
                  <w:vMerge w:val="continue"/>
                  <w:tcBorders>
                    <w:tl2br w:val="nil"/>
                    <w:tr2bl w:val="nil"/>
                  </w:tcBorders>
                  <w:noWrap w:val="0"/>
                  <w:tcMar>
                    <w:left w:w="0" w:type="dxa"/>
                    <w:right w:w="0" w:type="dxa"/>
                  </w:tcMar>
                  <w:vAlign w:val="center"/>
                </w:tcPr>
                <w:p>
                  <w:pPr>
                    <w:pStyle w:val="84"/>
                    <w:jc w:val="center"/>
                    <w:rPr>
                      <w:rFonts w:hint="default" w:ascii="Times New Roman" w:hAnsi="Times New Roman" w:cs="Times New Roman"/>
                      <w:sz w:val="21"/>
                      <w:szCs w:val="21"/>
                    </w:rPr>
                  </w:pPr>
                </w:p>
              </w:tc>
              <w:tc>
                <w:tcPr>
                  <w:tcW w:w="681" w:type="dxa"/>
                  <w:vMerge w:val="continue"/>
                  <w:tcBorders>
                    <w:tl2br w:val="nil"/>
                    <w:tr2bl w:val="nil"/>
                  </w:tcBorders>
                  <w:noWrap w:val="0"/>
                  <w:tcMar>
                    <w:left w:w="0" w:type="dxa"/>
                    <w:right w:w="0" w:type="dxa"/>
                  </w:tcMar>
                  <w:vAlign w:val="center"/>
                </w:tcPr>
                <w:p>
                  <w:pPr>
                    <w:pStyle w:val="83"/>
                    <w:jc w:val="center"/>
                    <w:rPr>
                      <w:rFonts w:hint="default" w:ascii="Times New Roman" w:hAnsi="Times New Roman" w:cs="Times New Roman"/>
                      <w:sz w:val="21"/>
                      <w:szCs w:val="21"/>
                    </w:rPr>
                  </w:pPr>
                </w:p>
              </w:tc>
              <w:tc>
                <w:tcPr>
                  <w:tcW w:w="735" w:type="dxa"/>
                  <w:vMerge w:val="continue"/>
                  <w:tcBorders>
                    <w:tl2br w:val="nil"/>
                    <w:tr2bl w:val="nil"/>
                  </w:tcBorders>
                  <w:noWrap w:val="0"/>
                  <w:tcMar>
                    <w:left w:w="0" w:type="dxa"/>
                    <w:right w:w="0" w:type="dxa"/>
                  </w:tcMar>
                  <w:vAlign w:val="center"/>
                </w:tcPr>
                <w:p>
                  <w:pPr>
                    <w:pStyle w:val="83"/>
                    <w:jc w:val="center"/>
                    <w:rPr>
                      <w:rFonts w:hint="default" w:ascii="Times New Roman" w:hAnsi="Times New Roman" w:cs="Times New Roman"/>
                      <w:sz w:val="21"/>
                      <w:szCs w:val="21"/>
                    </w:rPr>
                  </w:pPr>
                </w:p>
              </w:tc>
              <w:tc>
                <w:tcPr>
                  <w:tcW w:w="912" w:type="dxa"/>
                  <w:tcBorders>
                    <w:tl2br w:val="nil"/>
                    <w:tr2bl w:val="nil"/>
                  </w:tcBorders>
                  <w:noWrap w:val="0"/>
                  <w:tcMar>
                    <w:left w:w="0" w:type="dxa"/>
                    <w:right w:w="0" w:type="dxa"/>
                  </w:tcMar>
                  <w:vAlign w:val="center"/>
                </w:tcPr>
                <w:p>
                  <w:pPr>
                    <w:pStyle w:val="83"/>
                    <w:jc w:val="center"/>
                    <w:rPr>
                      <w:rFonts w:hint="default" w:ascii="Times New Roman" w:hAnsi="Times New Roman" w:cs="Times New Roman"/>
                      <w:sz w:val="21"/>
                      <w:szCs w:val="21"/>
                    </w:rPr>
                  </w:pPr>
                  <w:r>
                    <w:rPr>
                      <w:rFonts w:hint="default" w:ascii="Times New Roman" w:hAnsi="Times New Roman" w:cs="Times New Roman"/>
                      <w:sz w:val="21"/>
                      <w:szCs w:val="21"/>
                    </w:rPr>
                    <w:t>产生浓度（mg/m</w:t>
                  </w:r>
                  <w:r>
                    <w:rPr>
                      <w:rFonts w:hint="default" w:ascii="Times New Roman" w:hAnsi="Times New Roman" w:cs="Times New Roman"/>
                      <w:sz w:val="21"/>
                      <w:szCs w:val="21"/>
                      <w:vertAlign w:val="superscript"/>
                    </w:rPr>
                    <w:t>3</w:t>
                  </w:r>
                  <w:r>
                    <w:rPr>
                      <w:rFonts w:hint="default" w:ascii="Times New Roman" w:hAnsi="Times New Roman" w:cs="Times New Roman"/>
                      <w:sz w:val="21"/>
                      <w:szCs w:val="21"/>
                    </w:rPr>
                    <w:t>）</w:t>
                  </w:r>
                </w:p>
              </w:tc>
              <w:tc>
                <w:tcPr>
                  <w:tcW w:w="772" w:type="dxa"/>
                  <w:tcBorders>
                    <w:tl2br w:val="nil"/>
                    <w:tr2bl w:val="nil"/>
                  </w:tcBorders>
                  <w:noWrap w:val="0"/>
                  <w:tcMar>
                    <w:left w:w="0" w:type="dxa"/>
                    <w:right w:w="0" w:type="dxa"/>
                  </w:tcMar>
                  <w:vAlign w:val="center"/>
                </w:tcPr>
                <w:p>
                  <w:pPr>
                    <w:pStyle w:val="83"/>
                    <w:jc w:val="center"/>
                    <w:rPr>
                      <w:rFonts w:hint="default" w:ascii="Times New Roman" w:hAnsi="Times New Roman" w:cs="Times New Roman"/>
                      <w:sz w:val="21"/>
                      <w:szCs w:val="21"/>
                    </w:rPr>
                  </w:pPr>
                  <w:r>
                    <w:rPr>
                      <w:rFonts w:hint="default" w:ascii="Times New Roman" w:hAnsi="Times New Roman" w:cs="Times New Roman"/>
                      <w:sz w:val="21"/>
                      <w:szCs w:val="21"/>
                    </w:rPr>
                    <w:t>产生量（t/a）</w:t>
                  </w:r>
                </w:p>
              </w:tc>
              <w:tc>
                <w:tcPr>
                  <w:tcW w:w="646" w:type="dxa"/>
                  <w:vMerge w:val="continue"/>
                  <w:tcBorders>
                    <w:tl2br w:val="nil"/>
                    <w:tr2bl w:val="nil"/>
                  </w:tcBorders>
                  <w:noWrap w:val="0"/>
                  <w:tcMar>
                    <w:left w:w="0" w:type="dxa"/>
                    <w:right w:w="0" w:type="dxa"/>
                  </w:tcMar>
                  <w:vAlign w:val="center"/>
                </w:tcPr>
                <w:p>
                  <w:pPr>
                    <w:pStyle w:val="83"/>
                    <w:jc w:val="center"/>
                    <w:rPr>
                      <w:rFonts w:hint="default" w:ascii="Times New Roman" w:hAnsi="Times New Roman" w:cs="Times New Roman"/>
                      <w:sz w:val="21"/>
                      <w:szCs w:val="21"/>
                    </w:rPr>
                  </w:pPr>
                </w:p>
              </w:tc>
              <w:tc>
                <w:tcPr>
                  <w:tcW w:w="679" w:type="dxa"/>
                  <w:vMerge w:val="continue"/>
                  <w:tcBorders>
                    <w:tl2br w:val="nil"/>
                    <w:tr2bl w:val="nil"/>
                  </w:tcBorders>
                  <w:noWrap w:val="0"/>
                  <w:tcMar>
                    <w:left w:w="0" w:type="dxa"/>
                    <w:right w:w="0" w:type="dxa"/>
                  </w:tcMar>
                  <w:vAlign w:val="center"/>
                </w:tcPr>
                <w:p>
                  <w:pPr>
                    <w:pStyle w:val="83"/>
                    <w:jc w:val="center"/>
                    <w:rPr>
                      <w:rFonts w:hint="default" w:ascii="Times New Roman" w:hAnsi="Times New Roman" w:cs="Times New Roman"/>
                      <w:sz w:val="21"/>
                      <w:szCs w:val="21"/>
                    </w:rPr>
                  </w:pPr>
                </w:p>
              </w:tc>
              <w:tc>
                <w:tcPr>
                  <w:tcW w:w="925" w:type="dxa"/>
                  <w:tcBorders>
                    <w:tl2br w:val="nil"/>
                    <w:tr2bl w:val="nil"/>
                  </w:tcBorders>
                  <w:noWrap w:val="0"/>
                  <w:tcMar>
                    <w:left w:w="0" w:type="dxa"/>
                    <w:right w:w="0" w:type="dxa"/>
                  </w:tcMar>
                  <w:vAlign w:val="center"/>
                </w:tcPr>
                <w:p>
                  <w:pPr>
                    <w:pStyle w:val="83"/>
                    <w:jc w:val="center"/>
                    <w:rPr>
                      <w:rFonts w:hint="default" w:ascii="Times New Roman" w:hAnsi="Times New Roman" w:cs="Times New Roman"/>
                      <w:sz w:val="21"/>
                      <w:szCs w:val="21"/>
                    </w:rPr>
                  </w:pPr>
                  <w:r>
                    <w:rPr>
                      <w:rFonts w:hint="eastAsia" w:ascii="Times New Roman" w:hAnsi="Times New Roman" w:cs="Times New Roman"/>
                      <w:sz w:val="21"/>
                      <w:szCs w:val="21"/>
                      <w:lang w:eastAsia="zh-CN"/>
                    </w:rPr>
                    <w:t>排放</w:t>
                  </w:r>
                  <w:r>
                    <w:rPr>
                      <w:rFonts w:hint="default" w:ascii="Times New Roman" w:hAnsi="Times New Roman" w:cs="Times New Roman"/>
                      <w:sz w:val="21"/>
                      <w:szCs w:val="21"/>
                    </w:rPr>
                    <w:t>浓度（mg/m</w:t>
                  </w:r>
                  <w:r>
                    <w:rPr>
                      <w:rFonts w:hint="default" w:ascii="Times New Roman" w:hAnsi="Times New Roman" w:cs="Times New Roman"/>
                      <w:sz w:val="21"/>
                      <w:szCs w:val="21"/>
                      <w:vertAlign w:val="superscript"/>
                    </w:rPr>
                    <w:t>3</w:t>
                  </w:r>
                  <w:r>
                    <w:rPr>
                      <w:rFonts w:hint="default" w:ascii="Times New Roman" w:hAnsi="Times New Roman" w:cs="Times New Roman"/>
                      <w:sz w:val="21"/>
                      <w:szCs w:val="21"/>
                    </w:rPr>
                    <w:t>）</w:t>
                  </w:r>
                </w:p>
              </w:tc>
              <w:tc>
                <w:tcPr>
                  <w:tcW w:w="756" w:type="dxa"/>
                  <w:tcBorders>
                    <w:tl2br w:val="nil"/>
                    <w:tr2bl w:val="nil"/>
                  </w:tcBorders>
                  <w:noWrap w:val="0"/>
                  <w:tcMar>
                    <w:left w:w="0" w:type="dxa"/>
                    <w:right w:w="0" w:type="dxa"/>
                  </w:tcMar>
                  <w:vAlign w:val="center"/>
                </w:tcPr>
                <w:p>
                  <w:pPr>
                    <w:pStyle w:val="83"/>
                    <w:jc w:val="center"/>
                    <w:rPr>
                      <w:rFonts w:hint="default" w:ascii="Times New Roman" w:hAnsi="Times New Roman" w:cs="Times New Roman"/>
                      <w:sz w:val="21"/>
                      <w:szCs w:val="21"/>
                    </w:rPr>
                  </w:pPr>
                  <w:r>
                    <w:rPr>
                      <w:rFonts w:hint="eastAsia" w:ascii="Times New Roman" w:hAnsi="Times New Roman" w:cs="Times New Roman"/>
                      <w:sz w:val="21"/>
                      <w:szCs w:val="21"/>
                      <w:lang w:eastAsia="zh-CN"/>
                    </w:rPr>
                    <w:t>排放</w:t>
                  </w:r>
                  <w:r>
                    <w:rPr>
                      <w:rFonts w:hint="default" w:ascii="Times New Roman" w:hAnsi="Times New Roman" w:cs="Times New Roman"/>
                      <w:sz w:val="21"/>
                      <w:szCs w:val="21"/>
                    </w:rPr>
                    <w:t>量（t/a）</w:t>
                  </w:r>
                </w:p>
              </w:tc>
              <w:tc>
                <w:tcPr>
                  <w:tcW w:w="863" w:type="dxa"/>
                  <w:vMerge w:val="continue"/>
                  <w:tcBorders>
                    <w:tl2br w:val="nil"/>
                    <w:tr2bl w:val="nil"/>
                  </w:tcBorders>
                  <w:noWrap w:val="0"/>
                  <w:tcMar>
                    <w:left w:w="0" w:type="dxa"/>
                    <w:right w:w="0" w:type="dxa"/>
                  </w:tcMar>
                  <w:vAlign w:val="center"/>
                </w:tcPr>
                <w:p>
                  <w:pPr>
                    <w:pStyle w:val="84"/>
                    <w:jc w:val="center"/>
                    <w:rPr>
                      <w:rFonts w:hint="default" w:ascii="Times New Roman" w:hAnsi="Times New Roman"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33" w:hRule="atLeast"/>
                <w:jc w:val="center"/>
              </w:trPr>
              <w:tc>
                <w:tcPr>
                  <w:tcW w:w="633" w:type="dxa"/>
                  <w:vMerge w:val="restart"/>
                  <w:tcBorders>
                    <w:tl2br w:val="nil"/>
                    <w:tr2bl w:val="nil"/>
                  </w:tcBorders>
                  <w:noWrap w:val="0"/>
                  <w:tcMar>
                    <w:left w:w="0" w:type="dxa"/>
                    <w:right w:w="0" w:type="dxa"/>
                  </w:tcMar>
                  <w:vAlign w:val="center"/>
                </w:tcPr>
                <w:p>
                  <w:pPr>
                    <w:pStyle w:val="84"/>
                    <w:jc w:val="center"/>
                    <w:rPr>
                      <w:rFonts w:hint="default" w:ascii="Times New Roman" w:hAnsi="Times New Roman" w:cs="Times New Roman"/>
                      <w:sz w:val="21"/>
                      <w:szCs w:val="21"/>
                    </w:rPr>
                  </w:pPr>
                  <w:r>
                    <w:rPr>
                      <w:rFonts w:hint="default" w:ascii="Times New Roman" w:hAnsi="Times New Roman" w:cs="Times New Roman"/>
                      <w:sz w:val="21"/>
                      <w:szCs w:val="21"/>
                    </w:rPr>
                    <w:t>职工</w:t>
                  </w:r>
                </w:p>
                <w:p>
                  <w:pPr>
                    <w:pStyle w:val="84"/>
                    <w:jc w:val="center"/>
                    <w:rPr>
                      <w:rFonts w:hint="default" w:ascii="Times New Roman" w:hAnsi="Times New Roman" w:cs="Times New Roman"/>
                      <w:sz w:val="21"/>
                      <w:szCs w:val="21"/>
                    </w:rPr>
                  </w:pPr>
                  <w:r>
                    <w:rPr>
                      <w:rFonts w:hint="default" w:ascii="Times New Roman" w:hAnsi="Times New Roman" w:cs="Times New Roman"/>
                      <w:sz w:val="21"/>
                      <w:szCs w:val="21"/>
                    </w:rPr>
                    <w:t>生活</w:t>
                  </w:r>
                </w:p>
              </w:tc>
              <w:tc>
                <w:tcPr>
                  <w:tcW w:w="609" w:type="dxa"/>
                  <w:vMerge w:val="restart"/>
                  <w:tcBorders>
                    <w:tl2br w:val="nil"/>
                    <w:tr2bl w:val="nil"/>
                  </w:tcBorders>
                  <w:noWrap w:val="0"/>
                  <w:tcMar>
                    <w:left w:w="0" w:type="dxa"/>
                    <w:right w:w="0" w:type="dxa"/>
                  </w:tcMar>
                  <w:vAlign w:val="center"/>
                </w:tcPr>
                <w:p>
                  <w:pPr>
                    <w:pStyle w:val="105"/>
                    <w:jc w:val="center"/>
                    <w:rPr>
                      <w:rFonts w:hint="default" w:ascii="Times New Roman" w:hAnsi="Times New Roman" w:cs="Times New Roman"/>
                      <w:sz w:val="21"/>
                      <w:szCs w:val="21"/>
                    </w:rPr>
                  </w:pPr>
                  <w:r>
                    <w:rPr>
                      <w:rFonts w:hint="default" w:ascii="Times New Roman" w:hAnsi="Times New Roman" w:cs="Times New Roman"/>
                      <w:sz w:val="21"/>
                      <w:szCs w:val="21"/>
                    </w:rPr>
                    <w:t>生活污水</w:t>
                  </w:r>
                </w:p>
              </w:tc>
              <w:tc>
                <w:tcPr>
                  <w:tcW w:w="681" w:type="dxa"/>
                  <w:vMerge w:val="restart"/>
                  <w:tcBorders>
                    <w:tl2br w:val="nil"/>
                    <w:tr2bl w:val="nil"/>
                  </w:tcBorders>
                  <w:noWrap w:val="0"/>
                  <w:tcMar>
                    <w:left w:w="0" w:type="dxa"/>
                    <w:right w:w="0" w:type="dxa"/>
                  </w:tcMar>
                  <w:vAlign w:val="center"/>
                </w:tcPr>
                <w:p>
                  <w:pPr>
                    <w:pStyle w:val="105"/>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144</w:t>
                  </w:r>
                </w:p>
              </w:tc>
              <w:tc>
                <w:tcPr>
                  <w:tcW w:w="735" w:type="dxa"/>
                  <w:tcBorders>
                    <w:tl2br w:val="nil"/>
                    <w:tr2bl w:val="nil"/>
                  </w:tcBorders>
                  <w:noWrap w:val="0"/>
                  <w:tcMar>
                    <w:left w:w="0" w:type="dxa"/>
                    <w:right w:w="0" w:type="dxa"/>
                  </w:tcMar>
                  <w:vAlign w:val="center"/>
                </w:tcPr>
                <w:p>
                  <w:pPr>
                    <w:pStyle w:val="100"/>
                    <w:jc w:val="center"/>
                    <w:rPr>
                      <w:rFonts w:hint="default" w:ascii="Times New Roman" w:hAnsi="Times New Roman" w:cs="Times New Roman"/>
                      <w:sz w:val="21"/>
                      <w:szCs w:val="21"/>
                    </w:rPr>
                  </w:pPr>
                  <w:r>
                    <w:rPr>
                      <w:rFonts w:hint="default" w:ascii="Times New Roman" w:hAnsi="Times New Roman" w:cs="Times New Roman"/>
                      <w:sz w:val="21"/>
                      <w:szCs w:val="21"/>
                    </w:rPr>
                    <w:t>COD</w:t>
                  </w:r>
                </w:p>
              </w:tc>
              <w:tc>
                <w:tcPr>
                  <w:tcW w:w="912" w:type="dxa"/>
                  <w:tcBorders>
                    <w:tl2br w:val="nil"/>
                    <w:tr2bl w:val="nil"/>
                  </w:tcBorders>
                  <w:noWrap w:val="0"/>
                  <w:tcMar>
                    <w:left w:w="0" w:type="dxa"/>
                    <w:right w:w="0" w:type="dxa"/>
                  </w:tcMar>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350</w:t>
                  </w:r>
                </w:p>
              </w:tc>
              <w:tc>
                <w:tcPr>
                  <w:tcW w:w="772" w:type="dxa"/>
                  <w:tcBorders>
                    <w:tl2br w:val="nil"/>
                    <w:tr2bl w:val="nil"/>
                  </w:tcBorders>
                  <w:noWrap w:val="0"/>
                  <w:tcMar>
                    <w:left w:w="0" w:type="dxa"/>
                    <w:right w:w="0" w:type="dxa"/>
                  </w:tcMar>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0.0504</w:t>
                  </w:r>
                </w:p>
              </w:tc>
              <w:tc>
                <w:tcPr>
                  <w:tcW w:w="646" w:type="dxa"/>
                  <w:vMerge w:val="restart"/>
                  <w:tcBorders>
                    <w:tl2br w:val="nil"/>
                    <w:tr2bl w:val="nil"/>
                  </w:tcBorders>
                  <w:noWrap w:val="0"/>
                  <w:tcMar>
                    <w:left w:w="0" w:type="dxa"/>
                    <w:right w:w="0" w:type="dxa"/>
                  </w:tcMar>
                  <w:vAlign w:val="center"/>
                </w:tcPr>
                <w:p>
                  <w:pPr>
                    <w:pStyle w:val="84"/>
                    <w:jc w:val="center"/>
                    <w:rPr>
                      <w:rFonts w:hint="default" w:ascii="Times New Roman" w:hAnsi="Times New Roman" w:cs="Times New Roman"/>
                      <w:sz w:val="21"/>
                      <w:szCs w:val="21"/>
                    </w:rPr>
                  </w:pPr>
                  <w:r>
                    <w:rPr>
                      <w:rFonts w:hint="default" w:ascii="Times New Roman" w:hAnsi="Times New Roman" w:cs="Times New Roman"/>
                      <w:sz w:val="21"/>
                      <w:szCs w:val="21"/>
                    </w:rPr>
                    <w:t>化粪池</w:t>
                  </w:r>
                </w:p>
              </w:tc>
              <w:tc>
                <w:tcPr>
                  <w:tcW w:w="679" w:type="dxa"/>
                  <w:tcBorders>
                    <w:tl2br w:val="nil"/>
                    <w:tr2bl w:val="nil"/>
                  </w:tcBorders>
                  <w:noWrap w:val="0"/>
                  <w:tcMar>
                    <w:left w:w="0" w:type="dxa"/>
                    <w:right w:w="0" w:type="dxa"/>
                  </w:tcMar>
                  <w:vAlign w:val="center"/>
                </w:tcPr>
                <w:p>
                  <w:pPr>
                    <w:pStyle w:val="84"/>
                    <w:jc w:val="center"/>
                    <w:rPr>
                      <w:rFonts w:hint="default" w:ascii="Times New Roman" w:hAnsi="Times New Roman" w:cs="Times New Roman"/>
                      <w:sz w:val="21"/>
                      <w:szCs w:val="21"/>
                    </w:rPr>
                  </w:pPr>
                  <w:r>
                    <w:rPr>
                      <w:rFonts w:hint="default" w:ascii="Times New Roman" w:hAnsi="Times New Roman" w:cs="Times New Roman"/>
                      <w:sz w:val="21"/>
                      <w:szCs w:val="21"/>
                    </w:rPr>
                    <w:t>20%</w:t>
                  </w:r>
                </w:p>
              </w:tc>
              <w:tc>
                <w:tcPr>
                  <w:tcW w:w="925" w:type="dxa"/>
                  <w:tcBorders>
                    <w:tl2br w:val="nil"/>
                    <w:tr2bl w:val="nil"/>
                  </w:tcBorders>
                  <w:noWrap w:val="0"/>
                  <w:tcMar>
                    <w:left w:w="0" w:type="dxa"/>
                    <w:right w:w="0" w:type="dxa"/>
                  </w:tcMar>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280</w:t>
                  </w:r>
                </w:p>
              </w:tc>
              <w:tc>
                <w:tcPr>
                  <w:tcW w:w="756" w:type="dxa"/>
                  <w:tcBorders>
                    <w:tl2br w:val="nil"/>
                    <w:tr2bl w:val="nil"/>
                  </w:tcBorders>
                  <w:noWrap w:val="0"/>
                  <w:tcMar>
                    <w:left w:w="0" w:type="dxa"/>
                    <w:right w:w="0" w:type="dxa"/>
                  </w:tcMar>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0.0403 </w:t>
                  </w:r>
                </w:p>
              </w:tc>
              <w:tc>
                <w:tcPr>
                  <w:tcW w:w="863" w:type="dxa"/>
                  <w:vMerge w:val="restart"/>
                  <w:tcBorders>
                    <w:tl2br w:val="nil"/>
                    <w:tr2bl w:val="nil"/>
                  </w:tcBorders>
                  <w:noWrap w:val="0"/>
                  <w:tcMar>
                    <w:left w:w="0" w:type="dxa"/>
                    <w:right w:w="0" w:type="dxa"/>
                  </w:tcMar>
                  <w:vAlign w:val="center"/>
                </w:tcPr>
                <w:p>
                  <w:pPr>
                    <w:pStyle w:val="84"/>
                    <w:jc w:val="center"/>
                    <w:rPr>
                      <w:rFonts w:hint="default" w:ascii="Times New Roman" w:hAnsi="Times New Roman" w:cs="Times New Roman"/>
                      <w:sz w:val="21"/>
                      <w:szCs w:val="21"/>
                    </w:rPr>
                  </w:pPr>
                  <w:r>
                    <w:rPr>
                      <w:rFonts w:hint="eastAsia"/>
                      <w:sz w:val="21"/>
                      <w:szCs w:val="21"/>
                      <w:lang w:eastAsia="zh-CN"/>
                    </w:rPr>
                    <w:t>用于农田灌溉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33" w:hRule="atLeast"/>
                <w:jc w:val="center"/>
              </w:trPr>
              <w:tc>
                <w:tcPr>
                  <w:tcW w:w="633" w:type="dxa"/>
                  <w:vMerge w:val="continue"/>
                  <w:tcBorders>
                    <w:tl2br w:val="nil"/>
                    <w:tr2bl w:val="nil"/>
                  </w:tcBorders>
                  <w:noWrap w:val="0"/>
                  <w:tcMar>
                    <w:left w:w="0" w:type="dxa"/>
                    <w:right w:w="0" w:type="dxa"/>
                  </w:tcMar>
                  <w:vAlign w:val="center"/>
                </w:tcPr>
                <w:p>
                  <w:pPr>
                    <w:pStyle w:val="84"/>
                    <w:jc w:val="center"/>
                    <w:rPr>
                      <w:rFonts w:hint="default" w:ascii="Times New Roman" w:hAnsi="Times New Roman" w:cs="Times New Roman"/>
                      <w:sz w:val="21"/>
                      <w:szCs w:val="21"/>
                    </w:rPr>
                  </w:pPr>
                </w:p>
              </w:tc>
              <w:tc>
                <w:tcPr>
                  <w:tcW w:w="609" w:type="dxa"/>
                  <w:vMerge w:val="continue"/>
                  <w:tcBorders>
                    <w:tl2br w:val="nil"/>
                    <w:tr2bl w:val="nil"/>
                  </w:tcBorders>
                  <w:noWrap w:val="0"/>
                  <w:tcMar>
                    <w:left w:w="0" w:type="dxa"/>
                    <w:right w:w="0" w:type="dxa"/>
                  </w:tcMar>
                  <w:vAlign w:val="center"/>
                </w:tcPr>
                <w:p>
                  <w:pPr>
                    <w:pStyle w:val="84"/>
                    <w:jc w:val="center"/>
                    <w:rPr>
                      <w:rFonts w:hint="default" w:ascii="Times New Roman" w:hAnsi="Times New Roman" w:cs="Times New Roman"/>
                      <w:sz w:val="21"/>
                      <w:szCs w:val="21"/>
                    </w:rPr>
                  </w:pPr>
                </w:p>
              </w:tc>
              <w:tc>
                <w:tcPr>
                  <w:tcW w:w="681" w:type="dxa"/>
                  <w:vMerge w:val="continue"/>
                  <w:tcBorders>
                    <w:tl2br w:val="nil"/>
                    <w:tr2bl w:val="nil"/>
                  </w:tcBorders>
                  <w:noWrap w:val="0"/>
                  <w:tcMar>
                    <w:left w:w="0" w:type="dxa"/>
                    <w:right w:w="0" w:type="dxa"/>
                  </w:tcMar>
                  <w:vAlign w:val="center"/>
                </w:tcPr>
                <w:p>
                  <w:pPr>
                    <w:pStyle w:val="105"/>
                    <w:jc w:val="center"/>
                    <w:rPr>
                      <w:rFonts w:hint="default" w:ascii="Times New Roman" w:hAnsi="Times New Roman" w:cs="Times New Roman"/>
                      <w:sz w:val="21"/>
                      <w:szCs w:val="21"/>
                    </w:rPr>
                  </w:pPr>
                </w:p>
              </w:tc>
              <w:tc>
                <w:tcPr>
                  <w:tcW w:w="735" w:type="dxa"/>
                  <w:tcBorders>
                    <w:tl2br w:val="nil"/>
                    <w:tr2bl w:val="nil"/>
                  </w:tcBorders>
                  <w:noWrap w:val="0"/>
                  <w:tcMar>
                    <w:left w:w="0" w:type="dxa"/>
                    <w:right w:w="0" w:type="dxa"/>
                  </w:tcMar>
                  <w:vAlign w:val="center"/>
                </w:tcPr>
                <w:p>
                  <w:pPr>
                    <w:pStyle w:val="100"/>
                    <w:jc w:val="center"/>
                    <w:rPr>
                      <w:rFonts w:hint="default" w:ascii="Times New Roman" w:hAnsi="Times New Roman" w:cs="Times New Roman"/>
                      <w:sz w:val="21"/>
                      <w:szCs w:val="21"/>
                    </w:rPr>
                  </w:pPr>
                  <w:r>
                    <w:rPr>
                      <w:rFonts w:hint="default" w:ascii="Times New Roman" w:hAnsi="Times New Roman" w:cs="Times New Roman"/>
                      <w:sz w:val="21"/>
                      <w:szCs w:val="21"/>
                    </w:rPr>
                    <w:t>SS</w:t>
                  </w:r>
                </w:p>
              </w:tc>
              <w:tc>
                <w:tcPr>
                  <w:tcW w:w="912" w:type="dxa"/>
                  <w:tcBorders>
                    <w:tl2br w:val="nil"/>
                    <w:tr2bl w:val="nil"/>
                  </w:tcBorders>
                  <w:noWrap w:val="0"/>
                  <w:tcMar>
                    <w:left w:w="0" w:type="dxa"/>
                    <w:right w:w="0" w:type="dxa"/>
                  </w:tcMar>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200</w:t>
                  </w:r>
                </w:p>
              </w:tc>
              <w:tc>
                <w:tcPr>
                  <w:tcW w:w="772" w:type="dxa"/>
                  <w:tcBorders>
                    <w:tl2br w:val="nil"/>
                    <w:tr2bl w:val="nil"/>
                  </w:tcBorders>
                  <w:noWrap w:val="0"/>
                  <w:tcMar>
                    <w:left w:w="0" w:type="dxa"/>
                    <w:right w:w="0" w:type="dxa"/>
                  </w:tcMar>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0.0288</w:t>
                  </w:r>
                </w:p>
              </w:tc>
              <w:tc>
                <w:tcPr>
                  <w:tcW w:w="646" w:type="dxa"/>
                  <w:vMerge w:val="continue"/>
                  <w:tcBorders>
                    <w:tl2br w:val="nil"/>
                    <w:tr2bl w:val="nil"/>
                  </w:tcBorders>
                  <w:noWrap w:val="0"/>
                  <w:tcMar>
                    <w:left w:w="0" w:type="dxa"/>
                    <w:right w:w="0" w:type="dxa"/>
                  </w:tcMar>
                  <w:vAlign w:val="center"/>
                </w:tcPr>
                <w:p>
                  <w:pPr>
                    <w:pStyle w:val="84"/>
                    <w:jc w:val="center"/>
                    <w:rPr>
                      <w:rFonts w:hint="default" w:ascii="Times New Roman" w:hAnsi="Times New Roman" w:cs="Times New Roman"/>
                      <w:sz w:val="21"/>
                      <w:szCs w:val="21"/>
                    </w:rPr>
                  </w:pPr>
                </w:p>
              </w:tc>
              <w:tc>
                <w:tcPr>
                  <w:tcW w:w="679" w:type="dxa"/>
                  <w:tcBorders>
                    <w:tl2br w:val="nil"/>
                    <w:tr2bl w:val="nil"/>
                  </w:tcBorders>
                  <w:noWrap w:val="0"/>
                  <w:tcMar>
                    <w:left w:w="0" w:type="dxa"/>
                    <w:right w:w="0" w:type="dxa"/>
                  </w:tcMar>
                  <w:vAlign w:val="center"/>
                </w:tcPr>
                <w:p>
                  <w:pPr>
                    <w:pStyle w:val="84"/>
                    <w:jc w:val="center"/>
                    <w:rPr>
                      <w:rFonts w:hint="default" w:ascii="Times New Roman" w:hAnsi="Times New Roman" w:cs="Times New Roman"/>
                      <w:sz w:val="21"/>
                      <w:szCs w:val="21"/>
                    </w:rPr>
                  </w:pPr>
                  <w:r>
                    <w:rPr>
                      <w:rFonts w:hint="default" w:ascii="Times New Roman" w:hAnsi="Times New Roman" w:cs="Times New Roman"/>
                      <w:sz w:val="21"/>
                      <w:szCs w:val="21"/>
                    </w:rPr>
                    <w:t>40%</w:t>
                  </w:r>
                </w:p>
              </w:tc>
              <w:tc>
                <w:tcPr>
                  <w:tcW w:w="925" w:type="dxa"/>
                  <w:tcBorders>
                    <w:tl2br w:val="nil"/>
                    <w:tr2bl w:val="nil"/>
                  </w:tcBorders>
                  <w:noWrap w:val="0"/>
                  <w:tcMar>
                    <w:left w:w="0" w:type="dxa"/>
                    <w:right w:w="0" w:type="dxa"/>
                  </w:tcMar>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120</w:t>
                  </w:r>
                </w:p>
              </w:tc>
              <w:tc>
                <w:tcPr>
                  <w:tcW w:w="756" w:type="dxa"/>
                  <w:tcBorders>
                    <w:tl2br w:val="nil"/>
                    <w:tr2bl w:val="nil"/>
                  </w:tcBorders>
                  <w:noWrap w:val="0"/>
                  <w:tcMar>
                    <w:left w:w="0" w:type="dxa"/>
                    <w:right w:w="0" w:type="dxa"/>
                  </w:tcMar>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0.0173 </w:t>
                  </w:r>
                </w:p>
              </w:tc>
              <w:tc>
                <w:tcPr>
                  <w:tcW w:w="863" w:type="dxa"/>
                  <w:vMerge w:val="continue"/>
                  <w:tcBorders>
                    <w:tl2br w:val="nil"/>
                    <w:tr2bl w:val="nil"/>
                  </w:tcBorders>
                  <w:noWrap w:val="0"/>
                  <w:tcMar>
                    <w:left w:w="0" w:type="dxa"/>
                    <w:right w:w="0" w:type="dxa"/>
                  </w:tcMar>
                  <w:vAlign w:val="center"/>
                </w:tcPr>
                <w:p>
                  <w:pPr>
                    <w:pStyle w:val="84"/>
                    <w:jc w:val="center"/>
                    <w:rPr>
                      <w:rFonts w:hint="default" w:ascii="Times New Roman" w:hAnsi="Times New Roman"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33" w:hRule="atLeast"/>
                <w:jc w:val="center"/>
              </w:trPr>
              <w:tc>
                <w:tcPr>
                  <w:tcW w:w="633" w:type="dxa"/>
                  <w:vMerge w:val="continue"/>
                  <w:tcBorders>
                    <w:tl2br w:val="nil"/>
                    <w:tr2bl w:val="nil"/>
                  </w:tcBorders>
                  <w:noWrap w:val="0"/>
                  <w:tcMar>
                    <w:left w:w="0" w:type="dxa"/>
                    <w:right w:w="0" w:type="dxa"/>
                  </w:tcMar>
                  <w:vAlign w:val="center"/>
                </w:tcPr>
                <w:p>
                  <w:pPr>
                    <w:pStyle w:val="84"/>
                    <w:jc w:val="center"/>
                    <w:rPr>
                      <w:rFonts w:hint="default" w:ascii="Times New Roman" w:hAnsi="Times New Roman" w:cs="Times New Roman"/>
                      <w:sz w:val="21"/>
                      <w:szCs w:val="21"/>
                    </w:rPr>
                  </w:pPr>
                </w:p>
              </w:tc>
              <w:tc>
                <w:tcPr>
                  <w:tcW w:w="609" w:type="dxa"/>
                  <w:vMerge w:val="continue"/>
                  <w:tcBorders>
                    <w:tl2br w:val="nil"/>
                    <w:tr2bl w:val="nil"/>
                  </w:tcBorders>
                  <w:noWrap w:val="0"/>
                  <w:tcMar>
                    <w:left w:w="0" w:type="dxa"/>
                    <w:right w:w="0" w:type="dxa"/>
                  </w:tcMar>
                  <w:vAlign w:val="center"/>
                </w:tcPr>
                <w:p>
                  <w:pPr>
                    <w:pStyle w:val="84"/>
                    <w:jc w:val="center"/>
                    <w:rPr>
                      <w:rFonts w:hint="default" w:ascii="Times New Roman" w:hAnsi="Times New Roman" w:cs="Times New Roman"/>
                      <w:sz w:val="21"/>
                      <w:szCs w:val="21"/>
                    </w:rPr>
                  </w:pPr>
                </w:p>
              </w:tc>
              <w:tc>
                <w:tcPr>
                  <w:tcW w:w="681" w:type="dxa"/>
                  <w:vMerge w:val="continue"/>
                  <w:tcBorders>
                    <w:tl2br w:val="nil"/>
                    <w:tr2bl w:val="nil"/>
                  </w:tcBorders>
                  <w:noWrap w:val="0"/>
                  <w:tcMar>
                    <w:left w:w="0" w:type="dxa"/>
                    <w:right w:w="0" w:type="dxa"/>
                  </w:tcMar>
                  <w:vAlign w:val="center"/>
                </w:tcPr>
                <w:p>
                  <w:pPr>
                    <w:pStyle w:val="105"/>
                    <w:jc w:val="center"/>
                    <w:rPr>
                      <w:rFonts w:hint="default" w:ascii="Times New Roman" w:hAnsi="Times New Roman" w:cs="Times New Roman"/>
                      <w:sz w:val="21"/>
                      <w:szCs w:val="21"/>
                    </w:rPr>
                  </w:pPr>
                </w:p>
              </w:tc>
              <w:tc>
                <w:tcPr>
                  <w:tcW w:w="735" w:type="dxa"/>
                  <w:tcBorders>
                    <w:tl2br w:val="nil"/>
                    <w:tr2bl w:val="nil"/>
                  </w:tcBorders>
                  <w:noWrap w:val="0"/>
                  <w:tcMar>
                    <w:left w:w="0" w:type="dxa"/>
                    <w:right w:w="0" w:type="dxa"/>
                  </w:tcMar>
                  <w:vAlign w:val="center"/>
                </w:tcPr>
                <w:p>
                  <w:pPr>
                    <w:pStyle w:val="100"/>
                    <w:jc w:val="center"/>
                    <w:rPr>
                      <w:rFonts w:hint="default" w:ascii="Times New Roman" w:hAnsi="Times New Roman" w:cs="Times New Roman"/>
                      <w:sz w:val="21"/>
                      <w:szCs w:val="21"/>
                    </w:rPr>
                  </w:pPr>
                  <w:r>
                    <w:rPr>
                      <w:rFonts w:hint="default" w:ascii="Times New Roman" w:hAnsi="Times New Roman" w:cs="Times New Roman"/>
                      <w:sz w:val="21"/>
                      <w:szCs w:val="21"/>
                    </w:rPr>
                    <w:t>氨氮</w:t>
                  </w:r>
                </w:p>
              </w:tc>
              <w:tc>
                <w:tcPr>
                  <w:tcW w:w="912" w:type="dxa"/>
                  <w:tcBorders>
                    <w:tl2br w:val="nil"/>
                    <w:tr2bl w:val="nil"/>
                  </w:tcBorders>
                  <w:noWrap w:val="0"/>
                  <w:tcMar>
                    <w:left w:w="0" w:type="dxa"/>
                    <w:right w:w="0" w:type="dxa"/>
                  </w:tcMar>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30</w:t>
                  </w:r>
                </w:p>
              </w:tc>
              <w:tc>
                <w:tcPr>
                  <w:tcW w:w="772" w:type="dxa"/>
                  <w:tcBorders>
                    <w:tl2br w:val="nil"/>
                    <w:tr2bl w:val="nil"/>
                  </w:tcBorders>
                  <w:noWrap w:val="0"/>
                  <w:tcMar>
                    <w:left w:w="0" w:type="dxa"/>
                    <w:right w:w="0" w:type="dxa"/>
                  </w:tcMar>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0.0043</w:t>
                  </w:r>
                </w:p>
              </w:tc>
              <w:tc>
                <w:tcPr>
                  <w:tcW w:w="646" w:type="dxa"/>
                  <w:vMerge w:val="continue"/>
                  <w:tcBorders>
                    <w:tl2br w:val="nil"/>
                    <w:tr2bl w:val="nil"/>
                  </w:tcBorders>
                  <w:noWrap w:val="0"/>
                  <w:tcMar>
                    <w:left w:w="0" w:type="dxa"/>
                    <w:right w:w="0" w:type="dxa"/>
                  </w:tcMar>
                  <w:vAlign w:val="center"/>
                </w:tcPr>
                <w:p>
                  <w:pPr>
                    <w:pStyle w:val="84"/>
                    <w:jc w:val="center"/>
                    <w:rPr>
                      <w:rFonts w:hint="default" w:ascii="Times New Roman" w:hAnsi="Times New Roman" w:cs="Times New Roman"/>
                      <w:sz w:val="21"/>
                      <w:szCs w:val="21"/>
                    </w:rPr>
                  </w:pPr>
                </w:p>
              </w:tc>
              <w:tc>
                <w:tcPr>
                  <w:tcW w:w="679" w:type="dxa"/>
                  <w:tcBorders>
                    <w:tl2br w:val="nil"/>
                    <w:tr2bl w:val="nil"/>
                  </w:tcBorders>
                  <w:noWrap w:val="0"/>
                  <w:tcMar>
                    <w:left w:w="0" w:type="dxa"/>
                    <w:right w:w="0" w:type="dxa"/>
                  </w:tcMar>
                  <w:vAlign w:val="center"/>
                </w:tcPr>
                <w:p>
                  <w:pPr>
                    <w:pStyle w:val="84"/>
                    <w:jc w:val="center"/>
                    <w:rPr>
                      <w:rFonts w:hint="default" w:ascii="Times New Roman" w:hAnsi="Times New Roman" w:cs="Times New Roman"/>
                      <w:sz w:val="21"/>
                      <w:szCs w:val="21"/>
                    </w:rPr>
                  </w:pPr>
                  <w:r>
                    <w:rPr>
                      <w:rFonts w:hint="default" w:ascii="Times New Roman" w:hAnsi="Times New Roman" w:cs="Times New Roman"/>
                      <w:sz w:val="21"/>
                      <w:szCs w:val="21"/>
                    </w:rPr>
                    <w:t>3%</w:t>
                  </w:r>
                </w:p>
              </w:tc>
              <w:tc>
                <w:tcPr>
                  <w:tcW w:w="925" w:type="dxa"/>
                  <w:tcBorders>
                    <w:tl2br w:val="nil"/>
                    <w:tr2bl w:val="nil"/>
                  </w:tcBorders>
                  <w:noWrap w:val="0"/>
                  <w:tcMar>
                    <w:left w:w="0" w:type="dxa"/>
                    <w:right w:w="0" w:type="dxa"/>
                  </w:tcMar>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29.1</w:t>
                  </w:r>
                </w:p>
              </w:tc>
              <w:tc>
                <w:tcPr>
                  <w:tcW w:w="756" w:type="dxa"/>
                  <w:tcBorders>
                    <w:tl2br w:val="nil"/>
                    <w:tr2bl w:val="nil"/>
                  </w:tcBorders>
                  <w:noWrap w:val="0"/>
                  <w:tcMar>
                    <w:left w:w="0" w:type="dxa"/>
                    <w:right w:w="0" w:type="dxa"/>
                  </w:tcMar>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0.0042 </w:t>
                  </w:r>
                </w:p>
              </w:tc>
              <w:tc>
                <w:tcPr>
                  <w:tcW w:w="863" w:type="dxa"/>
                  <w:vMerge w:val="continue"/>
                  <w:tcBorders>
                    <w:tl2br w:val="nil"/>
                    <w:tr2bl w:val="nil"/>
                  </w:tcBorders>
                  <w:noWrap w:val="0"/>
                  <w:tcMar>
                    <w:left w:w="0" w:type="dxa"/>
                    <w:right w:w="0" w:type="dxa"/>
                  </w:tcMar>
                  <w:vAlign w:val="center"/>
                </w:tcPr>
                <w:p>
                  <w:pPr>
                    <w:pStyle w:val="84"/>
                    <w:jc w:val="center"/>
                    <w:rPr>
                      <w:rFonts w:hint="default" w:ascii="Times New Roman" w:hAnsi="Times New Roman" w:cs="Times New Roman"/>
                      <w:sz w:val="21"/>
                      <w:szCs w:val="21"/>
                    </w:rPr>
                  </w:pPr>
                </w:p>
              </w:tc>
            </w:tr>
          </w:tbl>
          <w:p>
            <w:pPr>
              <w:widowControl/>
              <w:spacing w:before="120" w:beforeLines="50" w:line="360" w:lineRule="auto"/>
              <w:rPr>
                <w:rFonts w:hAnsi="宋体"/>
                <w:b/>
                <w:bCs w:val="0"/>
                <w:sz w:val="24"/>
              </w:rPr>
            </w:pPr>
            <w:r>
              <w:rPr>
                <w:rFonts w:hint="eastAsia" w:hAnsi="宋体"/>
                <w:b/>
                <w:bCs w:val="0"/>
                <w:sz w:val="24"/>
              </w:rPr>
              <w:t>2.2</w:t>
            </w:r>
            <w:r>
              <w:rPr>
                <w:rFonts w:hint="eastAsia"/>
                <w:b/>
                <w:bCs w:val="0"/>
                <w:sz w:val="24"/>
              </w:rPr>
              <w:t>化粪池合理性分析</w:t>
            </w:r>
          </w:p>
          <w:p>
            <w:pPr>
              <w:snapToGrid w:val="0"/>
              <w:spacing w:line="360" w:lineRule="auto"/>
              <w:ind w:firstLine="480" w:firstLineChars="200"/>
              <w:rPr>
                <w:rFonts w:hint="eastAsia"/>
                <w:sz w:val="24"/>
              </w:rPr>
            </w:pPr>
            <w:r>
              <w:rPr>
                <w:rFonts w:hAnsi="宋体"/>
                <w:sz w:val="24"/>
              </w:rPr>
              <w:t>根据《建筑给水排水设计规范》要求：化粪池生活污水停留时间为12～24</w:t>
            </w:r>
            <w:r>
              <w:rPr>
                <w:rFonts w:hint="eastAsia" w:hAnsi="宋体"/>
                <w:sz w:val="24"/>
              </w:rPr>
              <w:t>h。化粪池需处理的</w:t>
            </w:r>
            <w:r>
              <w:rPr>
                <w:rFonts w:hint="eastAsia" w:hAnsi="宋体"/>
                <w:bCs/>
                <w:sz w:val="24"/>
              </w:rPr>
              <w:t>生活污水量为</w:t>
            </w:r>
            <w:r>
              <w:rPr>
                <w:rFonts w:hint="eastAsia" w:hAnsi="宋体"/>
                <w:bCs/>
                <w:sz w:val="24"/>
                <w:lang w:val="en-US" w:eastAsia="zh-CN"/>
              </w:rPr>
              <w:t>0.48</w:t>
            </w:r>
            <w:r>
              <w:rPr>
                <w:rFonts w:hint="eastAsia"/>
                <w:kern w:val="0"/>
                <w:sz w:val="24"/>
              </w:rPr>
              <w:t>m</w:t>
            </w:r>
            <w:r>
              <w:rPr>
                <w:rFonts w:hint="eastAsia"/>
                <w:kern w:val="0"/>
                <w:sz w:val="24"/>
                <w:vertAlign w:val="superscript"/>
              </w:rPr>
              <w:t>3</w:t>
            </w:r>
            <w:r>
              <w:rPr>
                <w:rFonts w:hint="eastAsia"/>
                <w:kern w:val="0"/>
                <w:sz w:val="24"/>
              </w:rPr>
              <w:t>/d</w:t>
            </w:r>
            <w:r>
              <w:rPr>
                <w:sz w:val="24"/>
              </w:rPr>
              <w:t>，化粪池容积</w:t>
            </w:r>
            <w:r>
              <w:rPr>
                <w:rFonts w:hint="eastAsia"/>
                <w:sz w:val="24"/>
              </w:rPr>
              <w:t>为</w:t>
            </w:r>
            <w:r>
              <w:rPr>
                <w:rFonts w:hint="eastAsia"/>
                <w:sz w:val="24"/>
                <w:lang w:val="en-US" w:eastAsia="zh-CN"/>
              </w:rPr>
              <w:t>16</w:t>
            </w:r>
            <w:r>
              <w:rPr>
                <w:sz w:val="24"/>
              </w:rPr>
              <w:t>m</w:t>
            </w:r>
            <w:r>
              <w:rPr>
                <w:sz w:val="24"/>
                <w:vertAlign w:val="superscript"/>
              </w:rPr>
              <w:t>3</w:t>
            </w:r>
            <w:r>
              <w:rPr>
                <w:sz w:val="24"/>
              </w:rPr>
              <w:t>，废水在化粪池内的停留时间</w:t>
            </w:r>
            <w:r>
              <w:rPr>
                <w:rFonts w:hint="eastAsia"/>
                <w:sz w:val="24"/>
              </w:rPr>
              <w:t>超过24小时，因此化粪池能够满足本项目生活污水处理要求。</w:t>
            </w:r>
          </w:p>
          <w:p>
            <w:pPr>
              <w:widowControl/>
              <w:spacing w:line="360" w:lineRule="auto"/>
              <w:ind w:firstLine="480" w:firstLineChars="200"/>
              <w:rPr>
                <w:rFonts w:hint="eastAsia"/>
                <w:sz w:val="24"/>
              </w:rPr>
            </w:pPr>
            <w:r>
              <w:rPr>
                <w:rFonts w:hint="eastAsia" w:hAnsi="宋体"/>
                <w:bCs/>
                <w:sz w:val="24"/>
              </w:rPr>
              <w:t>综上所述，本项目无生产废水产生，生活污水经化粪池处理后用于农田灌溉，</w:t>
            </w:r>
            <w:r>
              <w:rPr>
                <w:rFonts w:hint="eastAsia"/>
                <w:sz w:val="24"/>
              </w:rPr>
              <w:t>不会对当地的地表水环境产生影响。</w:t>
            </w:r>
          </w:p>
          <w:p>
            <w:pPr>
              <w:pStyle w:val="22"/>
              <w:numPr>
                <w:ilvl w:val="0"/>
                <w:numId w:val="0"/>
              </w:numPr>
              <w:spacing w:line="360" w:lineRule="auto"/>
              <w:ind w:leftChars="0"/>
              <w:contextualSpacing/>
              <w:rPr>
                <w:b/>
                <w:spacing w:val="-10"/>
                <w:sz w:val="24"/>
              </w:rPr>
            </w:pPr>
            <w:r>
              <w:rPr>
                <w:b/>
                <w:spacing w:val="-10"/>
                <w:sz w:val="24"/>
              </w:rPr>
              <w:t>3</w:t>
            </w:r>
            <w:r>
              <w:rPr>
                <w:rFonts w:hint="eastAsia"/>
                <w:b/>
                <w:spacing w:val="-10"/>
                <w:sz w:val="24"/>
                <w:lang w:eastAsia="zh-CN"/>
              </w:rPr>
              <w:t>、</w:t>
            </w:r>
            <w:r>
              <w:rPr>
                <w:b/>
                <w:spacing w:val="-10"/>
                <w:sz w:val="24"/>
              </w:rPr>
              <w:t>噪声</w:t>
            </w:r>
          </w:p>
          <w:p>
            <w:pPr>
              <w:pStyle w:val="22"/>
              <w:numPr>
                <w:ilvl w:val="0"/>
                <w:numId w:val="0"/>
              </w:numPr>
              <w:spacing w:line="360" w:lineRule="auto"/>
              <w:ind w:leftChars="0"/>
              <w:contextualSpacing/>
              <w:rPr>
                <w:b/>
                <w:bCs/>
                <w:spacing w:val="-10"/>
                <w:sz w:val="24"/>
              </w:rPr>
            </w:pPr>
            <w:r>
              <w:rPr>
                <w:b/>
                <w:bCs/>
                <w:spacing w:val="-10"/>
                <w:sz w:val="24"/>
              </w:rPr>
              <w:t>3.1</w:t>
            </w:r>
            <w:r>
              <w:rPr>
                <w:rFonts w:hint="eastAsia"/>
                <w:b/>
                <w:bCs/>
                <w:kern w:val="0"/>
                <w:sz w:val="24"/>
              </w:rPr>
              <w:t>噪声源强及污染防治措施</w:t>
            </w:r>
          </w:p>
          <w:p>
            <w:pPr>
              <w:spacing w:line="360" w:lineRule="auto"/>
              <w:ind w:firstLine="480" w:firstLineChars="200"/>
              <w:contextualSpacing/>
              <w:rPr>
                <w:bCs/>
                <w:spacing w:val="-10"/>
                <w:sz w:val="24"/>
              </w:rPr>
            </w:pPr>
            <w:r>
              <w:rPr>
                <w:sz w:val="24"/>
              </w:rPr>
              <w:t>本项目</w:t>
            </w:r>
            <w:r>
              <w:rPr>
                <w:rFonts w:hint="eastAsia"/>
                <w:kern w:val="0"/>
                <w:sz w:val="24"/>
              </w:rPr>
              <w:t>营运期</w:t>
            </w:r>
            <w:r>
              <w:rPr>
                <w:sz w:val="24"/>
              </w:rPr>
              <w:t>噪声主要为</w:t>
            </w:r>
            <w:r>
              <w:rPr>
                <w:rFonts w:hint="eastAsia"/>
                <w:sz w:val="24"/>
              </w:rPr>
              <w:t>破碎机、</w:t>
            </w:r>
            <w:r>
              <w:rPr>
                <w:rFonts w:hint="eastAsia"/>
                <w:sz w:val="24"/>
                <w:lang w:eastAsia="zh-CN"/>
              </w:rPr>
              <w:t>球磨机、</w:t>
            </w:r>
            <w:r>
              <w:rPr>
                <w:rFonts w:hint="eastAsia"/>
                <w:sz w:val="24"/>
              </w:rPr>
              <w:t>雷蒙磨、消化器、选粉机、除尘器风机</w:t>
            </w:r>
            <w:r>
              <w:rPr>
                <w:rFonts w:hint="eastAsia"/>
                <w:kern w:val="0"/>
                <w:sz w:val="24"/>
              </w:rPr>
              <w:t>等设备运行时产生的噪声，</w:t>
            </w:r>
            <w:r>
              <w:rPr>
                <w:sz w:val="24"/>
              </w:rPr>
              <w:t>声源声级值在</w:t>
            </w:r>
            <w:r>
              <w:rPr>
                <w:rFonts w:hint="eastAsia"/>
                <w:sz w:val="24"/>
              </w:rPr>
              <w:t>75</w:t>
            </w:r>
            <w:r>
              <w:rPr>
                <w:sz w:val="24"/>
              </w:rPr>
              <w:t>～</w:t>
            </w:r>
            <w:r>
              <w:rPr>
                <w:rFonts w:hint="eastAsia"/>
                <w:sz w:val="24"/>
              </w:rPr>
              <w:t>85</w:t>
            </w:r>
            <w:r>
              <w:rPr>
                <w:sz w:val="24"/>
              </w:rPr>
              <w:t>dB（A）</w:t>
            </w:r>
            <w:r>
              <w:rPr>
                <w:bCs/>
                <w:sz w:val="24"/>
              </w:rPr>
              <w:t>之间</w:t>
            </w:r>
            <w:r>
              <w:rPr>
                <w:kern w:val="0"/>
                <w:sz w:val="24"/>
              </w:rPr>
              <w:t>。</w:t>
            </w:r>
            <w:r>
              <w:rPr>
                <w:sz w:val="24"/>
              </w:rPr>
              <w:t>根据同类型企业的类比调查，</w:t>
            </w:r>
            <w:r>
              <w:rPr>
                <w:rFonts w:hint="eastAsia"/>
                <w:bCs/>
                <w:sz w:val="24"/>
              </w:rPr>
              <w:t>主要设备</w:t>
            </w:r>
            <w:r>
              <w:rPr>
                <w:bCs/>
                <w:sz w:val="24"/>
              </w:rPr>
              <w:t>噪声源强见</w:t>
            </w:r>
            <w:r>
              <w:rPr>
                <w:rFonts w:hint="eastAsia"/>
                <w:bCs/>
                <w:sz w:val="24"/>
              </w:rPr>
              <w:t>下</w:t>
            </w:r>
            <w:r>
              <w:rPr>
                <w:bCs/>
                <w:sz w:val="24"/>
              </w:rPr>
              <w:t>表</w:t>
            </w:r>
            <w:r>
              <w:rPr>
                <w:bCs/>
                <w:spacing w:val="-10"/>
                <w:sz w:val="24"/>
              </w:rPr>
              <w:t>。</w:t>
            </w:r>
          </w:p>
          <w:p>
            <w:pPr>
              <w:pStyle w:val="114"/>
              <w:numPr>
                <w:ilvl w:val="0"/>
                <w:numId w:val="0"/>
              </w:numPr>
              <w:jc w:val="center"/>
              <w:rPr>
                <w:rFonts w:hint="eastAsia"/>
                <w:kern w:val="0"/>
              </w:rPr>
            </w:pPr>
            <w:r>
              <w:rPr>
                <w:rFonts w:hint="eastAsia"/>
                <w:kern w:val="0"/>
                <w:lang w:eastAsia="zh-CN"/>
              </w:rPr>
              <w:t>表</w:t>
            </w:r>
            <w:r>
              <w:rPr>
                <w:rFonts w:hint="eastAsia"/>
                <w:kern w:val="0"/>
                <w:lang w:val="en-US" w:eastAsia="zh-CN"/>
              </w:rPr>
              <w:t>4-14</w:t>
            </w:r>
            <w:r>
              <w:rPr>
                <w:rFonts w:hint="eastAsia"/>
                <w:kern w:val="0"/>
              </w:rPr>
              <w:t xml:space="preserve">  </w:t>
            </w:r>
            <w:r>
              <w:rPr>
                <w:rFonts w:hint="eastAsia"/>
              </w:rPr>
              <w:t>噪声</w:t>
            </w:r>
            <w:r>
              <w:t>源强调查清单（室内声源）</w:t>
            </w:r>
          </w:p>
          <w:tbl>
            <w:tblPr>
              <w:tblStyle w:val="3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27"/>
              <w:gridCol w:w="702"/>
              <w:gridCol w:w="1056"/>
              <w:gridCol w:w="399"/>
              <w:gridCol w:w="426"/>
              <w:gridCol w:w="400"/>
              <w:gridCol w:w="434"/>
              <w:gridCol w:w="601"/>
              <w:gridCol w:w="948"/>
              <w:gridCol w:w="511"/>
              <w:gridCol w:w="932"/>
              <w:gridCol w:w="8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27" w:type="dxa"/>
                  <w:vMerge w:val="restart"/>
                  <w:tcBorders>
                    <w:tl2br w:val="nil"/>
                    <w:tr2bl w:val="nil"/>
                  </w:tcBorders>
                  <w:noWrap w:val="0"/>
                  <w:tcMar>
                    <w:left w:w="11" w:type="dxa"/>
                    <w:right w:w="11" w:type="dxa"/>
                  </w:tcMar>
                  <w:vAlign w:val="center"/>
                </w:tcPr>
                <w:p>
                  <w:pPr>
                    <w:pStyle w:val="118"/>
                    <w:spacing w:line="240" w:lineRule="auto"/>
                    <w:rPr>
                      <w:color w:val="000000" w:themeColor="text1"/>
                      <w:sz w:val="21"/>
                      <w:szCs w:val="21"/>
                    </w:rPr>
                  </w:pPr>
                  <w:r>
                    <w:rPr>
                      <w:color w:val="000000" w:themeColor="text1"/>
                      <w:sz w:val="21"/>
                      <w:szCs w:val="21"/>
                    </w:rPr>
                    <w:t>声源名称</w:t>
                  </w:r>
                </w:p>
              </w:tc>
              <w:tc>
                <w:tcPr>
                  <w:tcW w:w="702" w:type="dxa"/>
                  <w:vMerge w:val="restart"/>
                  <w:tcBorders>
                    <w:tl2br w:val="nil"/>
                    <w:tr2bl w:val="nil"/>
                  </w:tcBorders>
                  <w:noWrap w:val="0"/>
                  <w:tcMar>
                    <w:left w:w="11" w:type="dxa"/>
                    <w:right w:w="11" w:type="dxa"/>
                  </w:tcMar>
                  <w:vAlign w:val="center"/>
                </w:tcPr>
                <w:p>
                  <w:pPr>
                    <w:pStyle w:val="118"/>
                    <w:spacing w:line="240" w:lineRule="auto"/>
                    <w:rPr>
                      <w:color w:val="000000" w:themeColor="text1"/>
                      <w:sz w:val="21"/>
                      <w:szCs w:val="21"/>
                    </w:rPr>
                  </w:pPr>
                  <w:r>
                    <w:rPr>
                      <w:color w:val="000000" w:themeColor="text1"/>
                      <w:sz w:val="21"/>
                      <w:szCs w:val="21"/>
                    </w:rPr>
                    <w:t>声源源强dB(A)</w:t>
                  </w:r>
                </w:p>
              </w:tc>
              <w:tc>
                <w:tcPr>
                  <w:tcW w:w="1056" w:type="dxa"/>
                  <w:vMerge w:val="restart"/>
                  <w:tcBorders>
                    <w:tl2br w:val="nil"/>
                    <w:tr2bl w:val="nil"/>
                  </w:tcBorders>
                  <w:noWrap w:val="0"/>
                  <w:vAlign w:val="center"/>
                </w:tcPr>
                <w:p>
                  <w:pPr>
                    <w:pStyle w:val="118"/>
                    <w:spacing w:line="240" w:lineRule="auto"/>
                    <w:rPr>
                      <w:color w:val="000000" w:themeColor="text1"/>
                      <w:sz w:val="21"/>
                      <w:szCs w:val="21"/>
                    </w:rPr>
                  </w:pPr>
                  <w:r>
                    <w:rPr>
                      <w:color w:val="000000" w:themeColor="text1"/>
                      <w:sz w:val="21"/>
                      <w:szCs w:val="21"/>
                    </w:rPr>
                    <w:t>声源控制措施</w:t>
                  </w:r>
                </w:p>
              </w:tc>
              <w:tc>
                <w:tcPr>
                  <w:tcW w:w="1225" w:type="dxa"/>
                  <w:gridSpan w:val="3"/>
                  <w:tcBorders>
                    <w:tl2br w:val="nil"/>
                    <w:tr2bl w:val="nil"/>
                  </w:tcBorders>
                  <w:noWrap w:val="0"/>
                  <w:tcMar>
                    <w:left w:w="11" w:type="dxa"/>
                    <w:right w:w="11" w:type="dxa"/>
                  </w:tcMar>
                  <w:vAlign w:val="center"/>
                </w:tcPr>
                <w:p>
                  <w:pPr>
                    <w:pStyle w:val="118"/>
                    <w:spacing w:line="240" w:lineRule="auto"/>
                    <w:rPr>
                      <w:color w:val="000000" w:themeColor="text1"/>
                      <w:sz w:val="21"/>
                      <w:szCs w:val="21"/>
                    </w:rPr>
                  </w:pPr>
                  <w:r>
                    <w:rPr>
                      <w:color w:val="000000" w:themeColor="text1"/>
                      <w:sz w:val="21"/>
                      <w:szCs w:val="21"/>
                    </w:rPr>
                    <w:t>空间相对位置/m</w:t>
                  </w:r>
                </w:p>
              </w:tc>
              <w:tc>
                <w:tcPr>
                  <w:tcW w:w="1035" w:type="dxa"/>
                  <w:gridSpan w:val="2"/>
                  <w:vMerge w:val="restart"/>
                  <w:tcBorders>
                    <w:tl2br w:val="nil"/>
                    <w:tr2bl w:val="nil"/>
                  </w:tcBorders>
                  <w:noWrap w:val="0"/>
                  <w:tcMar>
                    <w:left w:w="11" w:type="dxa"/>
                    <w:right w:w="11" w:type="dxa"/>
                  </w:tcMar>
                  <w:vAlign w:val="center"/>
                </w:tcPr>
                <w:p>
                  <w:pPr>
                    <w:pStyle w:val="118"/>
                    <w:spacing w:line="240" w:lineRule="auto"/>
                    <w:rPr>
                      <w:color w:val="000000" w:themeColor="text1"/>
                      <w:sz w:val="21"/>
                      <w:szCs w:val="21"/>
                    </w:rPr>
                  </w:pPr>
                  <w:r>
                    <w:rPr>
                      <w:color w:val="000000" w:themeColor="text1"/>
                      <w:sz w:val="21"/>
                      <w:szCs w:val="21"/>
                    </w:rPr>
                    <w:t>距室内边界距离m</w:t>
                  </w:r>
                </w:p>
              </w:tc>
              <w:tc>
                <w:tcPr>
                  <w:tcW w:w="948" w:type="dxa"/>
                  <w:vMerge w:val="restart"/>
                  <w:tcBorders>
                    <w:tl2br w:val="nil"/>
                    <w:tr2bl w:val="nil"/>
                  </w:tcBorders>
                  <w:noWrap w:val="0"/>
                  <w:tcMar>
                    <w:left w:w="11" w:type="dxa"/>
                    <w:right w:w="11" w:type="dxa"/>
                  </w:tcMar>
                  <w:vAlign w:val="center"/>
                </w:tcPr>
                <w:p>
                  <w:pPr>
                    <w:pStyle w:val="118"/>
                    <w:spacing w:line="240" w:lineRule="auto"/>
                    <w:rPr>
                      <w:color w:val="000000" w:themeColor="text1"/>
                      <w:sz w:val="21"/>
                      <w:szCs w:val="21"/>
                    </w:rPr>
                  </w:pPr>
                  <w:r>
                    <w:rPr>
                      <w:color w:val="000000" w:themeColor="text1"/>
                      <w:sz w:val="21"/>
                      <w:szCs w:val="21"/>
                    </w:rPr>
                    <w:t>室内边界声级dB（A）</w:t>
                  </w:r>
                </w:p>
              </w:tc>
              <w:tc>
                <w:tcPr>
                  <w:tcW w:w="511" w:type="dxa"/>
                  <w:vMerge w:val="restart"/>
                  <w:tcBorders>
                    <w:tl2br w:val="nil"/>
                    <w:tr2bl w:val="nil"/>
                  </w:tcBorders>
                  <w:noWrap w:val="0"/>
                  <w:vAlign w:val="center"/>
                </w:tcPr>
                <w:p>
                  <w:pPr>
                    <w:pStyle w:val="118"/>
                    <w:spacing w:line="240" w:lineRule="auto"/>
                    <w:ind w:left="-109" w:leftChars="-52" w:right="-113" w:rightChars="-54"/>
                    <w:rPr>
                      <w:color w:val="000000" w:themeColor="text1"/>
                      <w:sz w:val="21"/>
                      <w:szCs w:val="21"/>
                    </w:rPr>
                  </w:pPr>
                  <w:r>
                    <w:rPr>
                      <w:color w:val="000000" w:themeColor="text1"/>
                      <w:sz w:val="21"/>
                      <w:szCs w:val="21"/>
                    </w:rPr>
                    <w:t>运行</w:t>
                  </w:r>
                </w:p>
                <w:p>
                  <w:pPr>
                    <w:pStyle w:val="118"/>
                    <w:spacing w:line="240" w:lineRule="auto"/>
                    <w:ind w:left="-109" w:leftChars="-52" w:right="-113" w:rightChars="-54"/>
                    <w:rPr>
                      <w:color w:val="000000" w:themeColor="text1"/>
                      <w:sz w:val="21"/>
                      <w:szCs w:val="21"/>
                    </w:rPr>
                  </w:pPr>
                  <w:r>
                    <w:rPr>
                      <w:color w:val="000000" w:themeColor="text1"/>
                      <w:sz w:val="21"/>
                      <w:szCs w:val="21"/>
                    </w:rPr>
                    <w:t>时段</w:t>
                  </w:r>
                </w:p>
              </w:tc>
              <w:tc>
                <w:tcPr>
                  <w:tcW w:w="932" w:type="dxa"/>
                  <w:vMerge w:val="restart"/>
                  <w:tcBorders>
                    <w:tl2br w:val="nil"/>
                    <w:tr2bl w:val="nil"/>
                  </w:tcBorders>
                  <w:noWrap w:val="0"/>
                  <w:vAlign w:val="center"/>
                </w:tcPr>
                <w:p>
                  <w:pPr>
                    <w:pStyle w:val="118"/>
                    <w:spacing w:line="240" w:lineRule="auto"/>
                    <w:ind w:left="-147" w:leftChars="-70" w:right="-118" w:rightChars="-56"/>
                    <w:rPr>
                      <w:color w:val="000000" w:themeColor="text1"/>
                      <w:sz w:val="21"/>
                      <w:szCs w:val="21"/>
                    </w:rPr>
                  </w:pPr>
                  <w:r>
                    <w:rPr>
                      <w:color w:val="000000" w:themeColor="text1"/>
                      <w:sz w:val="21"/>
                      <w:szCs w:val="21"/>
                    </w:rPr>
                    <w:t>建筑物</w:t>
                  </w:r>
                </w:p>
                <w:p>
                  <w:pPr>
                    <w:pStyle w:val="118"/>
                    <w:spacing w:line="240" w:lineRule="auto"/>
                    <w:ind w:left="-147" w:leftChars="-70" w:right="-118" w:rightChars="-56"/>
                    <w:rPr>
                      <w:color w:val="000000" w:themeColor="text1"/>
                      <w:sz w:val="21"/>
                      <w:szCs w:val="21"/>
                    </w:rPr>
                  </w:pPr>
                  <w:r>
                    <w:rPr>
                      <w:color w:val="000000" w:themeColor="text1"/>
                      <w:sz w:val="21"/>
                      <w:szCs w:val="21"/>
                    </w:rPr>
                    <w:t>插入损失</w:t>
                  </w:r>
                </w:p>
                <w:p>
                  <w:pPr>
                    <w:pStyle w:val="118"/>
                    <w:spacing w:line="240" w:lineRule="auto"/>
                    <w:ind w:left="-147" w:leftChars="-70" w:right="-118" w:rightChars="-56"/>
                    <w:rPr>
                      <w:color w:val="000000" w:themeColor="text1"/>
                      <w:sz w:val="21"/>
                      <w:szCs w:val="21"/>
                    </w:rPr>
                  </w:pPr>
                  <w:r>
                    <w:rPr>
                      <w:color w:val="000000" w:themeColor="text1"/>
                      <w:sz w:val="21"/>
                      <w:szCs w:val="21"/>
                    </w:rPr>
                    <w:t>dB（A）</w:t>
                  </w:r>
                </w:p>
              </w:tc>
              <w:tc>
                <w:tcPr>
                  <w:tcW w:w="839" w:type="dxa"/>
                  <w:vMerge w:val="restart"/>
                  <w:tcBorders>
                    <w:tl2br w:val="nil"/>
                    <w:tr2bl w:val="nil"/>
                  </w:tcBorders>
                  <w:noWrap w:val="0"/>
                  <w:vAlign w:val="center"/>
                </w:tcPr>
                <w:p>
                  <w:pPr>
                    <w:pStyle w:val="118"/>
                    <w:spacing w:line="240" w:lineRule="auto"/>
                    <w:ind w:left="-147" w:leftChars="-70" w:right="-118" w:rightChars="-56"/>
                    <w:rPr>
                      <w:color w:val="000000" w:themeColor="text1"/>
                      <w:sz w:val="21"/>
                      <w:szCs w:val="21"/>
                    </w:rPr>
                  </w:pPr>
                  <w:r>
                    <w:rPr>
                      <w:color w:val="000000" w:themeColor="text1"/>
                      <w:sz w:val="21"/>
                      <w:szCs w:val="21"/>
                    </w:rPr>
                    <w:t>建筑物外声压级</w:t>
                  </w:r>
                </w:p>
                <w:p>
                  <w:pPr>
                    <w:pStyle w:val="118"/>
                    <w:spacing w:line="240" w:lineRule="auto"/>
                    <w:ind w:left="-147" w:leftChars="-70" w:right="-118" w:rightChars="-56"/>
                    <w:rPr>
                      <w:color w:val="000000" w:themeColor="text1"/>
                      <w:sz w:val="21"/>
                      <w:szCs w:val="21"/>
                    </w:rPr>
                  </w:pPr>
                  <w:r>
                    <w:rPr>
                      <w:color w:val="000000" w:themeColor="text1"/>
                      <w:sz w:val="21"/>
                      <w:szCs w:val="21"/>
                    </w:rPr>
                    <w:t>dB（A）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7" w:hRule="atLeast"/>
                <w:jc w:val="center"/>
              </w:trPr>
              <w:tc>
                <w:tcPr>
                  <w:tcW w:w="927" w:type="dxa"/>
                  <w:vMerge w:val="continue"/>
                  <w:tcBorders>
                    <w:tl2br w:val="nil"/>
                    <w:tr2bl w:val="nil"/>
                  </w:tcBorders>
                  <w:noWrap w:val="0"/>
                  <w:tcMar>
                    <w:left w:w="11" w:type="dxa"/>
                    <w:right w:w="11" w:type="dxa"/>
                  </w:tcMar>
                  <w:vAlign w:val="center"/>
                </w:tcPr>
                <w:p>
                  <w:pPr>
                    <w:pStyle w:val="118"/>
                    <w:spacing w:line="240" w:lineRule="auto"/>
                    <w:rPr>
                      <w:color w:val="000000" w:themeColor="text1"/>
                      <w:sz w:val="21"/>
                      <w:szCs w:val="21"/>
                    </w:rPr>
                  </w:pPr>
                </w:p>
              </w:tc>
              <w:tc>
                <w:tcPr>
                  <w:tcW w:w="702" w:type="dxa"/>
                  <w:vMerge w:val="continue"/>
                  <w:tcBorders>
                    <w:tl2br w:val="nil"/>
                    <w:tr2bl w:val="nil"/>
                  </w:tcBorders>
                  <w:noWrap w:val="0"/>
                  <w:tcMar>
                    <w:left w:w="11" w:type="dxa"/>
                    <w:right w:w="11" w:type="dxa"/>
                  </w:tcMar>
                  <w:vAlign w:val="center"/>
                </w:tcPr>
                <w:p>
                  <w:pPr>
                    <w:pStyle w:val="118"/>
                    <w:spacing w:line="240" w:lineRule="auto"/>
                    <w:rPr>
                      <w:color w:val="000000" w:themeColor="text1"/>
                      <w:sz w:val="21"/>
                      <w:szCs w:val="21"/>
                    </w:rPr>
                  </w:pPr>
                </w:p>
              </w:tc>
              <w:tc>
                <w:tcPr>
                  <w:tcW w:w="1056" w:type="dxa"/>
                  <w:vMerge w:val="continue"/>
                  <w:tcBorders>
                    <w:tl2br w:val="nil"/>
                    <w:tr2bl w:val="nil"/>
                  </w:tcBorders>
                  <w:noWrap w:val="0"/>
                  <w:vAlign w:val="center"/>
                </w:tcPr>
                <w:p>
                  <w:pPr>
                    <w:pStyle w:val="118"/>
                    <w:spacing w:line="240" w:lineRule="auto"/>
                    <w:rPr>
                      <w:color w:val="000000" w:themeColor="text1"/>
                      <w:sz w:val="21"/>
                      <w:szCs w:val="21"/>
                    </w:rPr>
                  </w:pPr>
                </w:p>
              </w:tc>
              <w:tc>
                <w:tcPr>
                  <w:tcW w:w="399" w:type="dxa"/>
                  <w:tcBorders>
                    <w:tl2br w:val="nil"/>
                    <w:tr2bl w:val="nil"/>
                  </w:tcBorders>
                  <w:noWrap w:val="0"/>
                  <w:tcMar>
                    <w:left w:w="11" w:type="dxa"/>
                    <w:right w:w="11" w:type="dxa"/>
                  </w:tcMar>
                  <w:vAlign w:val="center"/>
                </w:tcPr>
                <w:p>
                  <w:pPr>
                    <w:pStyle w:val="118"/>
                    <w:spacing w:line="240" w:lineRule="auto"/>
                    <w:rPr>
                      <w:color w:val="000000" w:themeColor="text1"/>
                      <w:sz w:val="21"/>
                      <w:szCs w:val="21"/>
                    </w:rPr>
                  </w:pPr>
                  <w:r>
                    <w:rPr>
                      <w:color w:val="000000" w:themeColor="text1"/>
                      <w:sz w:val="21"/>
                      <w:szCs w:val="21"/>
                    </w:rPr>
                    <w:t>X</w:t>
                  </w:r>
                </w:p>
              </w:tc>
              <w:tc>
                <w:tcPr>
                  <w:tcW w:w="426" w:type="dxa"/>
                  <w:tcBorders>
                    <w:tl2br w:val="nil"/>
                    <w:tr2bl w:val="nil"/>
                  </w:tcBorders>
                  <w:noWrap w:val="0"/>
                  <w:vAlign w:val="center"/>
                </w:tcPr>
                <w:p>
                  <w:pPr>
                    <w:pStyle w:val="118"/>
                    <w:spacing w:line="240" w:lineRule="auto"/>
                    <w:rPr>
                      <w:color w:val="000000" w:themeColor="text1"/>
                      <w:sz w:val="21"/>
                      <w:szCs w:val="21"/>
                    </w:rPr>
                  </w:pPr>
                  <w:r>
                    <w:rPr>
                      <w:color w:val="000000" w:themeColor="text1"/>
                      <w:sz w:val="21"/>
                      <w:szCs w:val="21"/>
                    </w:rPr>
                    <w:t>Y</w:t>
                  </w:r>
                </w:p>
              </w:tc>
              <w:tc>
                <w:tcPr>
                  <w:tcW w:w="400" w:type="dxa"/>
                  <w:tcBorders>
                    <w:tl2br w:val="nil"/>
                    <w:tr2bl w:val="nil"/>
                  </w:tcBorders>
                  <w:noWrap w:val="0"/>
                  <w:vAlign w:val="center"/>
                </w:tcPr>
                <w:p>
                  <w:pPr>
                    <w:pStyle w:val="118"/>
                    <w:spacing w:line="240" w:lineRule="auto"/>
                    <w:rPr>
                      <w:color w:val="000000" w:themeColor="text1"/>
                      <w:sz w:val="21"/>
                      <w:szCs w:val="21"/>
                    </w:rPr>
                  </w:pPr>
                  <w:r>
                    <w:rPr>
                      <w:color w:val="000000" w:themeColor="text1"/>
                      <w:sz w:val="21"/>
                      <w:szCs w:val="21"/>
                    </w:rPr>
                    <w:t>Z</w:t>
                  </w:r>
                </w:p>
              </w:tc>
              <w:tc>
                <w:tcPr>
                  <w:tcW w:w="1035" w:type="dxa"/>
                  <w:gridSpan w:val="2"/>
                  <w:vMerge w:val="continue"/>
                  <w:tcBorders>
                    <w:tl2br w:val="nil"/>
                    <w:tr2bl w:val="nil"/>
                  </w:tcBorders>
                  <w:noWrap w:val="0"/>
                  <w:tcMar>
                    <w:left w:w="11" w:type="dxa"/>
                    <w:right w:w="11" w:type="dxa"/>
                  </w:tcMar>
                  <w:vAlign w:val="center"/>
                </w:tcPr>
                <w:p>
                  <w:pPr>
                    <w:pStyle w:val="118"/>
                    <w:spacing w:line="240" w:lineRule="auto"/>
                    <w:rPr>
                      <w:color w:val="FF0000"/>
                      <w:sz w:val="21"/>
                      <w:szCs w:val="21"/>
                    </w:rPr>
                  </w:pPr>
                </w:p>
              </w:tc>
              <w:tc>
                <w:tcPr>
                  <w:tcW w:w="948" w:type="dxa"/>
                  <w:vMerge w:val="continue"/>
                  <w:tcBorders>
                    <w:tl2br w:val="nil"/>
                    <w:tr2bl w:val="nil"/>
                  </w:tcBorders>
                  <w:noWrap w:val="0"/>
                  <w:tcMar>
                    <w:left w:w="11" w:type="dxa"/>
                    <w:right w:w="11" w:type="dxa"/>
                  </w:tcMar>
                  <w:vAlign w:val="center"/>
                </w:tcPr>
                <w:p>
                  <w:pPr>
                    <w:pStyle w:val="118"/>
                    <w:spacing w:line="240" w:lineRule="auto"/>
                    <w:rPr>
                      <w:color w:val="FF0000"/>
                      <w:sz w:val="21"/>
                      <w:szCs w:val="21"/>
                    </w:rPr>
                  </w:pPr>
                </w:p>
              </w:tc>
              <w:tc>
                <w:tcPr>
                  <w:tcW w:w="511" w:type="dxa"/>
                  <w:vMerge w:val="continue"/>
                  <w:tcBorders>
                    <w:tl2br w:val="nil"/>
                    <w:tr2bl w:val="nil"/>
                  </w:tcBorders>
                  <w:noWrap w:val="0"/>
                  <w:vAlign w:val="center"/>
                </w:tcPr>
                <w:p>
                  <w:pPr>
                    <w:pStyle w:val="118"/>
                    <w:spacing w:line="240" w:lineRule="auto"/>
                    <w:ind w:left="-109" w:leftChars="-52" w:right="-113" w:rightChars="-54"/>
                    <w:rPr>
                      <w:color w:val="FF0000"/>
                      <w:sz w:val="21"/>
                      <w:szCs w:val="21"/>
                    </w:rPr>
                  </w:pPr>
                </w:p>
              </w:tc>
              <w:tc>
                <w:tcPr>
                  <w:tcW w:w="932" w:type="dxa"/>
                  <w:vMerge w:val="continue"/>
                  <w:tcBorders>
                    <w:tl2br w:val="nil"/>
                    <w:tr2bl w:val="nil"/>
                  </w:tcBorders>
                  <w:noWrap w:val="0"/>
                  <w:vAlign w:val="center"/>
                </w:tcPr>
                <w:p>
                  <w:pPr>
                    <w:pStyle w:val="118"/>
                    <w:spacing w:line="240" w:lineRule="auto"/>
                    <w:ind w:left="-147" w:leftChars="-70" w:right="-118" w:rightChars="-56"/>
                    <w:rPr>
                      <w:color w:val="FF0000"/>
                      <w:sz w:val="21"/>
                      <w:szCs w:val="21"/>
                    </w:rPr>
                  </w:pPr>
                </w:p>
              </w:tc>
              <w:tc>
                <w:tcPr>
                  <w:tcW w:w="839" w:type="dxa"/>
                  <w:vMerge w:val="continue"/>
                  <w:tcBorders>
                    <w:tl2br w:val="nil"/>
                    <w:tr2bl w:val="nil"/>
                  </w:tcBorders>
                  <w:noWrap w:val="0"/>
                  <w:vAlign w:val="center"/>
                </w:tcPr>
                <w:p>
                  <w:pPr>
                    <w:pStyle w:val="118"/>
                    <w:spacing w:line="240" w:lineRule="auto"/>
                    <w:ind w:left="-147" w:leftChars="-70" w:right="-118" w:rightChars="-56"/>
                    <w:rPr>
                      <w:color w:val="FF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27" w:type="dxa"/>
                  <w:vMerge w:val="restart"/>
                  <w:tcBorders>
                    <w:tl2br w:val="nil"/>
                    <w:tr2bl w:val="nil"/>
                  </w:tcBorders>
                  <w:noWrap w:val="0"/>
                  <w:tcMar>
                    <w:left w:w="11" w:type="dxa"/>
                    <w:right w:w="11" w:type="dxa"/>
                  </w:tcMar>
                  <w:vAlign w:val="center"/>
                </w:tcPr>
                <w:p>
                  <w:pPr>
                    <w:pStyle w:val="118"/>
                    <w:spacing w:line="240" w:lineRule="auto"/>
                    <w:rPr>
                      <w:color w:val="000000" w:themeColor="text1"/>
                      <w:sz w:val="21"/>
                      <w:szCs w:val="21"/>
                    </w:rPr>
                  </w:pPr>
                  <w:r>
                    <w:rPr>
                      <w:color w:val="000000" w:themeColor="text1"/>
                      <w:sz w:val="21"/>
                      <w:szCs w:val="21"/>
                    </w:rPr>
                    <w:t>破碎机</w:t>
                  </w:r>
                </w:p>
              </w:tc>
              <w:tc>
                <w:tcPr>
                  <w:tcW w:w="702" w:type="dxa"/>
                  <w:vMerge w:val="restart"/>
                  <w:tcBorders>
                    <w:tl2br w:val="nil"/>
                    <w:tr2bl w:val="nil"/>
                  </w:tcBorders>
                  <w:noWrap w:val="0"/>
                  <w:tcMar>
                    <w:left w:w="11" w:type="dxa"/>
                    <w:right w:w="11" w:type="dxa"/>
                  </w:tcMar>
                  <w:vAlign w:val="center"/>
                </w:tcPr>
                <w:p>
                  <w:pPr>
                    <w:pStyle w:val="118"/>
                    <w:spacing w:line="240" w:lineRule="auto"/>
                    <w:rPr>
                      <w:color w:val="000000" w:themeColor="text1"/>
                      <w:sz w:val="21"/>
                      <w:szCs w:val="21"/>
                    </w:rPr>
                  </w:pPr>
                  <w:r>
                    <w:rPr>
                      <w:bCs/>
                      <w:color w:val="000000" w:themeColor="text1"/>
                      <w:sz w:val="21"/>
                      <w:szCs w:val="21"/>
                    </w:rPr>
                    <w:t>85</w:t>
                  </w:r>
                </w:p>
              </w:tc>
              <w:tc>
                <w:tcPr>
                  <w:tcW w:w="1056" w:type="dxa"/>
                  <w:vMerge w:val="restart"/>
                  <w:tcBorders>
                    <w:tl2br w:val="nil"/>
                    <w:tr2bl w:val="nil"/>
                  </w:tcBorders>
                  <w:noWrap w:val="0"/>
                  <w:vAlign w:val="center"/>
                </w:tcPr>
                <w:p>
                  <w:pPr>
                    <w:pStyle w:val="118"/>
                    <w:spacing w:line="240" w:lineRule="auto"/>
                    <w:rPr>
                      <w:color w:val="000000" w:themeColor="text1"/>
                      <w:sz w:val="21"/>
                      <w:szCs w:val="21"/>
                    </w:rPr>
                  </w:pPr>
                  <w:r>
                    <w:rPr>
                      <w:color w:val="000000" w:themeColor="text1"/>
                      <w:sz w:val="21"/>
                      <w:szCs w:val="21"/>
                    </w:rPr>
                    <w:t>地下设置，基础减震，厂房隔声</w:t>
                  </w:r>
                </w:p>
              </w:tc>
              <w:tc>
                <w:tcPr>
                  <w:tcW w:w="399" w:type="dxa"/>
                  <w:vMerge w:val="restart"/>
                  <w:tcBorders>
                    <w:tl2br w:val="nil"/>
                    <w:tr2bl w:val="nil"/>
                  </w:tcBorders>
                  <w:noWrap w:val="0"/>
                  <w:tcMar>
                    <w:left w:w="11" w:type="dxa"/>
                    <w:right w:w="11" w:type="dxa"/>
                  </w:tcMar>
                  <w:vAlign w:val="center"/>
                </w:tcPr>
                <w:p>
                  <w:pPr>
                    <w:pStyle w:val="118"/>
                    <w:spacing w:line="240" w:lineRule="auto"/>
                    <w:rPr>
                      <w:rFonts w:hint="default" w:eastAsia="宋体"/>
                      <w:color w:val="000000" w:themeColor="text1"/>
                      <w:sz w:val="21"/>
                      <w:szCs w:val="21"/>
                      <w:lang w:val="en-US" w:eastAsia="zh-CN"/>
                    </w:rPr>
                  </w:pPr>
                  <w:r>
                    <w:rPr>
                      <w:rFonts w:hint="eastAsia"/>
                      <w:color w:val="000000" w:themeColor="text1"/>
                      <w:sz w:val="21"/>
                      <w:szCs w:val="21"/>
                      <w:lang w:val="en-US" w:eastAsia="zh-CN"/>
                    </w:rPr>
                    <w:t>20</w:t>
                  </w:r>
                </w:p>
              </w:tc>
              <w:tc>
                <w:tcPr>
                  <w:tcW w:w="426" w:type="dxa"/>
                  <w:vMerge w:val="restart"/>
                  <w:tcBorders>
                    <w:tl2br w:val="nil"/>
                    <w:tr2bl w:val="nil"/>
                  </w:tcBorders>
                  <w:noWrap w:val="0"/>
                  <w:vAlign w:val="center"/>
                </w:tcPr>
                <w:p>
                  <w:pPr>
                    <w:pStyle w:val="118"/>
                    <w:spacing w:line="240" w:lineRule="auto"/>
                    <w:rPr>
                      <w:rFonts w:hint="default" w:eastAsia="宋体"/>
                      <w:color w:val="000000" w:themeColor="text1"/>
                      <w:sz w:val="21"/>
                      <w:szCs w:val="21"/>
                      <w:lang w:val="en-US" w:eastAsia="zh-CN"/>
                    </w:rPr>
                  </w:pPr>
                  <w:r>
                    <w:rPr>
                      <w:rFonts w:hint="eastAsia"/>
                      <w:color w:val="000000" w:themeColor="text1"/>
                      <w:sz w:val="21"/>
                      <w:szCs w:val="21"/>
                      <w:lang w:val="en-US" w:eastAsia="zh-CN"/>
                    </w:rPr>
                    <w:t>33</w:t>
                  </w:r>
                </w:p>
              </w:tc>
              <w:tc>
                <w:tcPr>
                  <w:tcW w:w="400" w:type="dxa"/>
                  <w:vMerge w:val="restart"/>
                  <w:tcBorders>
                    <w:tl2br w:val="nil"/>
                    <w:tr2bl w:val="nil"/>
                  </w:tcBorders>
                  <w:noWrap w:val="0"/>
                  <w:vAlign w:val="center"/>
                </w:tcPr>
                <w:p>
                  <w:pPr>
                    <w:pStyle w:val="118"/>
                    <w:spacing w:line="240" w:lineRule="auto"/>
                    <w:rPr>
                      <w:color w:val="000000" w:themeColor="text1"/>
                      <w:sz w:val="21"/>
                      <w:szCs w:val="21"/>
                    </w:rPr>
                  </w:pPr>
                  <w:r>
                    <w:rPr>
                      <w:color w:val="000000" w:themeColor="text1"/>
                      <w:sz w:val="21"/>
                      <w:szCs w:val="21"/>
                    </w:rPr>
                    <w:t>-2</w:t>
                  </w:r>
                </w:p>
              </w:tc>
              <w:tc>
                <w:tcPr>
                  <w:tcW w:w="434" w:type="dxa"/>
                  <w:tcBorders>
                    <w:tl2br w:val="nil"/>
                    <w:tr2bl w:val="nil"/>
                  </w:tcBorders>
                  <w:noWrap w:val="0"/>
                  <w:tcMar>
                    <w:left w:w="11" w:type="dxa"/>
                    <w:right w:w="11" w:type="dxa"/>
                  </w:tcMar>
                  <w:vAlign w:val="center"/>
                </w:tcPr>
                <w:p>
                  <w:pPr>
                    <w:pStyle w:val="118"/>
                    <w:spacing w:line="240" w:lineRule="auto"/>
                    <w:rPr>
                      <w:color w:val="000000" w:themeColor="text1"/>
                      <w:sz w:val="21"/>
                      <w:szCs w:val="21"/>
                    </w:rPr>
                  </w:pPr>
                  <w:r>
                    <w:rPr>
                      <w:color w:val="000000" w:themeColor="text1"/>
                      <w:sz w:val="21"/>
                      <w:szCs w:val="21"/>
                    </w:rPr>
                    <w:t>N</w:t>
                  </w:r>
                </w:p>
              </w:tc>
              <w:tc>
                <w:tcPr>
                  <w:tcW w:w="601" w:type="dxa"/>
                  <w:tcBorders>
                    <w:tl2br w:val="nil"/>
                    <w:tr2bl w:val="nil"/>
                  </w:tcBorders>
                  <w:noWrap w:val="0"/>
                  <w:tcMar>
                    <w:left w:w="11" w:type="dxa"/>
                    <w:right w:w="11" w:type="dxa"/>
                  </w:tcMar>
                  <w:vAlign w:val="center"/>
                </w:tcPr>
                <w:p>
                  <w:pPr>
                    <w:pStyle w:val="118"/>
                    <w:spacing w:line="240" w:lineRule="auto"/>
                    <w:rPr>
                      <w:rFonts w:hint="eastAsia" w:eastAsia="宋体"/>
                      <w:color w:val="FF0000"/>
                      <w:sz w:val="21"/>
                      <w:szCs w:val="21"/>
                      <w:lang w:eastAsia="zh-CN"/>
                    </w:rPr>
                  </w:pPr>
                  <w:r>
                    <w:rPr>
                      <w:rFonts w:hint="eastAsia"/>
                      <w:color w:val="000000" w:themeColor="text1"/>
                      <w:sz w:val="21"/>
                      <w:szCs w:val="21"/>
                      <w:lang w:val="en-US" w:eastAsia="zh-CN"/>
                    </w:rPr>
                    <w:t>2</w:t>
                  </w:r>
                </w:p>
              </w:tc>
              <w:tc>
                <w:tcPr>
                  <w:tcW w:w="948" w:type="dxa"/>
                  <w:tcBorders>
                    <w:tl2br w:val="nil"/>
                    <w:tr2bl w:val="nil"/>
                  </w:tcBorders>
                  <w:noWrap w:val="0"/>
                  <w:tcMar>
                    <w:left w:w="11" w:type="dxa"/>
                    <w:right w:w="11" w:type="dxa"/>
                  </w:tcMar>
                  <w:vAlign w:val="center"/>
                </w:tcPr>
                <w:p>
                  <w:pPr>
                    <w:keepNext w:val="0"/>
                    <w:keepLines w:val="0"/>
                    <w:widowControl/>
                    <w:suppressLineNumbers w:val="0"/>
                    <w:jc w:val="center"/>
                    <w:textAlignment w:val="center"/>
                    <w:rPr>
                      <w:color w:val="000000" w:themeColor="text1"/>
                      <w:sz w:val="21"/>
                      <w:szCs w:val="21"/>
                    </w:rPr>
                  </w:pPr>
                  <w:r>
                    <w:rPr>
                      <w:rFonts w:hint="default" w:ascii="Times New Roman" w:hAnsi="Times New Roman" w:eastAsia="宋体" w:cs="Times New Roman"/>
                      <w:i w:val="0"/>
                      <w:iCs w:val="0"/>
                      <w:color w:val="000000" w:themeColor="text1"/>
                      <w:kern w:val="0"/>
                      <w:sz w:val="21"/>
                      <w:szCs w:val="21"/>
                      <w:u w:val="none"/>
                      <w:lang w:val="en-US" w:eastAsia="zh-CN" w:bidi="ar"/>
                    </w:rPr>
                    <w:t xml:space="preserve">79 </w:t>
                  </w:r>
                </w:p>
              </w:tc>
              <w:tc>
                <w:tcPr>
                  <w:tcW w:w="511" w:type="dxa"/>
                  <w:vMerge w:val="restart"/>
                  <w:tcBorders>
                    <w:tl2br w:val="nil"/>
                    <w:tr2bl w:val="nil"/>
                  </w:tcBorders>
                  <w:noWrap w:val="0"/>
                  <w:vAlign w:val="center"/>
                </w:tcPr>
                <w:p>
                  <w:pPr>
                    <w:pStyle w:val="118"/>
                    <w:spacing w:line="240" w:lineRule="auto"/>
                    <w:ind w:left="-103" w:leftChars="-49" w:right="-122" w:rightChars="-58"/>
                    <w:rPr>
                      <w:color w:val="000000" w:themeColor="text1"/>
                      <w:sz w:val="21"/>
                      <w:szCs w:val="21"/>
                    </w:rPr>
                  </w:pPr>
                  <w:r>
                    <w:rPr>
                      <w:color w:val="000000" w:themeColor="text1"/>
                      <w:sz w:val="21"/>
                      <w:szCs w:val="21"/>
                    </w:rPr>
                    <w:t>昼间</w:t>
                  </w:r>
                </w:p>
              </w:tc>
              <w:tc>
                <w:tcPr>
                  <w:tcW w:w="932" w:type="dxa"/>
                  <w:vMerge w:val="restart"/>
                  <w:tcBorders>
                    <w:tl2br w:val="nil"/>
                    <w:tr2bl w:val="nil"/>
                  </w:tcBorders>
                  <w:noWrap w:val="0"/>
                  <w:vAlign w:val="center"/>
                </w:tcPr>
                <w:p>
                  <w:pPr>
                    <w:pStyle w:val="118"/>
                    <w:spacing w:line="240" w:lineRule="auto"/>
                    <w:rPr>
                      <w:color w:val="000000" w:themeColor="text1"/>
                      <w:sz w:val="21"/>
                      <w:szCs w:val="21"/>
                    </w:rPr>
                  </w:pPr>
                  <w:r>
                    <w:rPr>
                      <w:color w:val="000000" w:themeColor="text1"/>
                      <w:sz w:val="21"/>
                      <w:szCs w:val="21"/>
                    </w:rPr>
                    <w:t>20</w:t>
                  </w:r>
                </w:p>
              </w:tc>
              <w:tc>
                <w:tcPr>
                  <w:tcW w:w="839" w:type="dxa"/>
                  <w:tcBorders>
                    <w:tl2br w:val="nil"/>
                    <w:tr2bl w:val="nil"/>
                  </w:tcBorders>
                  <w:noWrap w:val="0"/>
                  <w:vAlign w:val="center"/>
                </w:tcPr>
                <w:p>
                  <w:pPr>
                    <w:keepNext w:val="0"/>
                    <w:keepLines w:val="0"/>
                    <w:widowControl/>
                    <w:suppressLineNumbers w:val="0"/>
                    <w:jc w:val="center"/>
                    <w:textAlignment w:val="center"/>
                    <w:rPr>
                      <w:color w:val="000000" w:themeColor="text1"/>
                      <w:sz w:val="21"/>
                      <w:szCs w:val="21"/>
                    </w:rPr>
                  </w:pPr>
                  <w:r>
                    <w:rPr>
                      <w:rFonts w:hint="default" w:ascii="Times New Roman" w:hAnsi="Times New Roman" w:eastAsia="宋体" w:cs="Times New Roman"/>
                      <w:i w:val="0"/>
                      <w:iCs w:val="0"/>
                      <w:color w:val="000000" w:themeColor="text1"/>
                      <w:kern w:val="0"/>
                      <w:sz w:val="21"/>
                      <w:szCs w:val="21"/>
                      <w:u w:val="none"/>
                      <w:lang w:val="en-US" w:eastAsia="zh-CN" w:bidi="ar"/>
                    </w:rPr>
                    <w:t xml:space="preserve">59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27" w:type="dxa"/>
                  <w:vMerge w:val="continue"/>
                  <w:tcBorders>
                    <w:tl2br w:val="nil"/>
                    <w:tr2bl w:val="nil"/>
                  </w:tcBorders>
                  <w:noWrap w:val="0"/>
                  <w:tcMar>
                    <w:left w:w="11" w:type="dxa"/>
                    <w:right w:w="11" w:type="dxa"/>
                  </w:tcMar>
                  <w:vAlign w:val="center"/>
                </w:tcPr>
                <w:p>
                  <w:pPr>
                    <w:pStyle w:val="118"/>
                    <w:spacing w:line="240" w:lineRule="auto"/>
                    <w:rPr>
                      <w:color w:val="FF0000"/>
                      <w:sz w:val="21"/>
                      <w:szCs w:val="21"/>
                    </w:rPr>
                  </w:pPr>
                </w:p>
              </w:tc>
              <w:tc>
                <w:tcPr>
                  <w:tcW w:w="702" w:type="dxa"/>
                  <w:vMerge w:val="continue"/>
                  <w:tcBorders>
                    <w:tl2br w:val="nil"/>
                    <w:tr2bl w:val="nil"/>
                  </w:tcBorders>
                  <w:noWrap w:val="0"/>
                  <w:tcMar>
                    <w:left w:w="11" w:type="dxa"/>
                    <w:right w:w="11" w:type="dxa"/>
                  </w:tcMar>
                  <w:vAlign w:val="center"/>
                </w:tcPr>
                <w:p>
                  <w:pPr>
                    <w:pStyle w:val="118"/>
                    <w:spacing w:line="240" w:lineRule="auto"/>
                    <w:rPr>
                      <w:color w:val="FF0000"/>
                      <w:sz w:val="21"/>
                      <w:szCs w:val="21"/>
                    </w:rPr>
                  </w:pPr>
                </w:p>
              </w:tc>
              <w:tc>
                <w:tcPr>
                  <w:tcW w:w="1056" w:type="dxa"/>
                  <w:vMerge w:val="continue"/>
                  <w:tcBorders>
                    <w:tl2br w:val="nil"/>
                    <w:tr2bl w:val="nil"/>
                  </w:tcBorders>
                  <w:noWrap w:val="0"/>
                  <w:vAlign w:val="center"/>
                </w:tcPr>
                <w:p>
                  <w:pPr>
                    <w:pStyle w:val="118"/>
                    <w:spacing w:line="240" w:lineRule="auto"/>
                    <w:rPr>
                      <w:color w:val="FF0000"/>
                      <w:sz w:val="21"/>
                      <w:szCs w:val="21"/>
                    </w:rPr>
                  </w:pPr>
                </w:p>
              </w:tc>
              <w:tc>
                <w:tcPr>
                  <w:tcW w:w="399" w:type="dxa"/>
                  <w:vMerge w:val="continue"/>
                  <w:tcBorders>
                    <w:tl2br w:val="nil"/>
                    <w:tr2bl w:val="nil"/>
                  </w:tcBorders>
                  <w:noWrap w:val="0"/>
                  <w:tcMar>
                    <w:left w:w="11" w:type="dxa"/>
                    <w:right w:w="11" w:type="dxa"/>
                  </w:tcMar>
                  <w:vAlign w:val="center"/>
                </w:tcPr>
                <w:p>
                  <w:pPr>
                    <w:pStyle w:val="118"/>
                    <w:spacing w:line="240" w:lineRule="auto"/>
                    <w:rPr>
                      <w:color w:val="FF0000"/>
                      <w:sz w:val="21"/>
                      <w:szCs w:val="21"/>
                    </w:rPr>
                  </w:pPr>
                </w:p>
              </w:tc>
              <w:tc>
                <w:tcPr>
                  <w:tcW w:w="426" w:type="dxa"/>
                  <w:vMerge w:val="continue"/>
                  <w:tcBorders>
                    <w:tl2br w:val="nil"/>
                    <w:tr2bl w:val="nil"/>
                  </w:tcBorders>
                  <w:noWrap w:val="0"/>
                  <w:vAlign w:val="center"/>
                </w:tcPr>
                <w:p>
                  <w:pPr>
                    <w:pStyle w:val="118"/>
                    <w:spacing w:line="240" w:lineRule="auto"/>
                    <w:rPr>
                      <w:color w:val="FF0000"/>
                      <w:sz w:val="21"/>
                      <w:szCs w:val="21"/>
                    </w:rPr>
                  </w:pPr>
                </w:p>
              </w:tc>
              <w:tc>
                <w:tcPr>
                  <w:tcW w:w="400" w:type="dxa"/>
                  <w:vMerge w:val="continue"/>
                  <w:tcBorders>
                    <w:tl2br w:val="nil"/>
                    <w:tr2bl w:val="nil"/>
                  </w:tcBorders>
                  <w:noWrap w:val="0"/>
                  <w:vAlign w:val="center"/>
                </w:tcPr>
                <w:p>
                  <w:pPr>
                    <w:pStyle w:val="118"/>
                    <w:spacing w:line="240" w:lineRule="auto"/>
                    <w:rPr>
                      <w:color w:val="FF0000"/>
                      <w:sz w:val="21"/>
                      <w:szCs w:val="21"/>
                    </w:rPr>
                  </w:pPr>
                </w:p>
              </w:tc>
              <w:tc>
                <w:tcPr>
                  <w:tcW w:w="434" w:type="dxa"/>
                  <w:tcBorders>
                    <w:tl2br w:val="nil"/>
                    <w:tr2bl w:val="nil"/>
                  </w:tcBorders>
                  <w:noWrap w:val="0"/>
                  <w:tcMar>
                    <w:left w:w="11" w:type="dxa"/>
                    <w:right w:w="11" w:type="dxa"/>
                  </w:tcMar>
                  <w:vAlign w:val="center"/>
                </w:tcPr>
                <w:p>
                  <w:pPr>
                    <w:pStyle w:val="118"/>
                    <w:spacing w:line="240" w:lineRule="auto"/>
                    <w:rPr>
                      <w:color w:val="000000" w:themeColor="text1"/>
                      <w:sz w:val="21"/>
                      <w:szCs w:val="21"/>
                    </w:rPr>
                  </w:pPr>
                  <w:r>
                    <w:rPr>
                      <w:color w:val="000000" w:themeColor="text1"/>
                      <w:sz w:val="21"/>
                      <w:szCs w:val="21"/>
                    </w:rPr>
                    <w:t>E</w:t>
                  </w:r>
                </w:p>
              </w:tc>
              <w:tc>
                <w:tcPr>
                  <w:tcW w:w="601" w:type="dxa"/>
                  <w:tcBorders>
                    <w:tl2br w:val="nil"/>
                    <w:tr2bl w:val="nil"/>
                  </w:tcBorders>
                  <w:noWrap w:val="0"/>
                  <w:tcMar>
                    <w:left w:w="11" w:type="dxa"/>
                    <w:right w:w="11" w:type="dxa"/>
                  </w:tcMar>
                  <w:vAlign w:val="center"/>
                </w:tcPr>
                <w:p>
                  <w:pPr>
                    <w:pStyle w:val="118"/>
                    <w:spacing w:line="240" w:lineRule="auto"/>
                    <w:rPr>
                      <w:rFonts w:hint="default" w:eastAsia="宋体"/>
                      <w:color w:val="FF0000"/>
                      <w:sz w:val="21"/>
                      <w:szCs w:val="21"/>
                      <w:lang w:val="en-US" w:eastAsia="zh-CN"/>
                    </w:rPr>
                  </w:pPr>
                  <w:r>
                    <w:rPr>
                      <w:rFonts w:hint="eastAsia"/>
                      <w:color w:val="000000" w:themeColor="text1"/>
                      <w:sz w:val="21"/>
                      <w:szCs w:val="21"/>
                      <w:lang w:val="en-US" w:eastAsia="zh-CN"/>
                    </w:rPr>
                    <w:t>30</w:t>
                  </w:r>
                </w:p>
              </w:tc>
              <w:tc>
                <w:tcPr>
                  <w:tcW w:w="948" w:type="dxa"/>
                  <w:tcBorders>
                    <w:tl2br w:val="nil"/>
                    <w:tr2bl w:val="nil"/>
                  </w:tcBorders>
                  <w:noWrap w:val="0"/>
                  <w:tcMar>
                    <w:left w:w="11" w:type="dxa"/>
                    <w:right w:w="11" w:type="dxa"/>
                  </w:tcMar>
                  <w:vAlign w:val="center"/>
                </w:tcPr>
                <w:p>
                  <w:pPr>
                    <w:keepNext w:val="0"/>
                    <w:keepLines w:val="0"/>
                    <w:widowControl/>
                    <w:suppressLineNumbers w:val="0"/>
                    <w:jc w:val="center"/>
                    <w:textAlignment w:val="center"/>
                    <w:rPr>
                      <w:color w:val="000000" w:themeColor="text1"/>
                      <w:sz w:val="21"/>
                      <w:szCs w:val="21"/>
                    </w:rPr>
                  </w:pPr>
                  <w:r>
                    <w:rPr>
                      <w:rFonts w:hint="default" w:ascii="Times New Roman" w:hAnsi="Times New Roman" w:eastAsia="宋体" w:cs="Times New Roman"/>
                      <w:i w:val="0"/>
                      <w:iCs w:val="0"/>
                      <w:color w:val="000000" w:themeColor="text1"/>
                      <w:kern w:val="0"/>
                      <w:sz w:val="21"/>
                      <w:szCs w:val="21"/>
                      <w:u w:val="none"/>
                      <w:lang w:val="en-US" w:eastAsia="zh-CN" w:bidi="ar"/>
                    </w:rPr>
                    <w:t xml:space="preserve">55 </w:t>
                  </w:r>
                </w:p>
              </w:tc>
              <w:tc>
                <w:tcPr>
                  <w:tcW w:w="511" w:type="dxa"/>
                  <w:vMerge w:val="continue"/>
                  <w:tcBorders>
                    <w:tl2br w:val="nil"/>
                    <w:tr2bl w:val="nil"/>
                  </w:tcBorders>
                  <w:noWrap w:val="0"/>
                  <w:vAlign w:val="center"/>
                </w:tcPr>
                <w:p>
                  <w:pPr>
                    <w:pStyle w:val="118"/>
                    <w:spacing w:line="240" w:lineRule="auto"/>
                    <w:rPr>
                      <w:color w:val="000000" w:themeColor="text1"/>
                      <w:sz w:val="21"/>
                      <w:szCs w:val="21"/>
                    </w:rPr>
                  </w:pPr>
                </w:p>
              </w:tc>
              <w:tc>
                <w:tcPr>
                  <w:tcW w:w="932" w:type="dxa"/>
                  <w:vMerge w:val="continue"/>
                  <w:tcBorders>
                    <w:tl2br w:val="nil"/>
                    <w:tr2bl w:val="nil"/>
                  </w:tcBorders>
                  <w:noWrap w:val="0"/>
                  <w:vAlign w:val="center"/>
                </w:tcPr>
                <w:p>
                  <w:pPr>
                    <w:pStyle w:val="118"/>
                    <w:spacing w:line="240" w:lineRule="auto"/>
                    <w:rPr>
                      <w:color w:val="000000" w:themeColor="text1"/>
                      <w:sz w:val="21"/>
                      <w:szCs w:val="21"/>
                    </w:rPr>
                  </w:pPr>
                </w:p>
              </w:tc>
              <w:tc>
                <w:tcPr>
                  <w:tcW w:w="839" w:type="dxa"/>
                  <w:tcBorders>
                    <w:tl2br w:val="nil"/>
                    <w:tr2bl w:val="nil"/>
                  </w:tcBorders>
                  <w:noWrap w:val="0"/>
                  <w:vAlign w:val="center"/>
                </w:tcPr>
                <w:p>
                  <w:pPr>
                    <w:keepNext w:val="0"/>
                    <w:keepLines w:val="0"/>
                    <w:widowControl/>
                    <w:suppressLineNumbers w:val="0"/>
                    <w:jc w:val="center"/>
                    <w:textAlignment w:val="center"/>
                    <w:rPr>
                      <w:color w:val="000000" w:themeColor="text1"/>
                      <w:sz w:val="21"/>
                      <w:szCs w:val="21"/>
                    </w:rPr>
                  </w:pPr>
                  <w:r>
                    <w:rPr>
                      <w:rFonts w:hint="default" w:ascii="Times New Roman" w:hAnsi="Times New Roman" w:eastAsia="宋体" w:cs="Times New Roman"/>
                      <w:i w:val="0"/>
                      <w:iCs w:val="0"/>
                      <w:color w:val="000000" w:themeColor="text1"/>
                      <w:kern w:val="0"/>
                      <w:sz w:val="21"/>
                      <w:szCs w:val="21"/>
                      <w:u w:val="none"/>
                      <w:lang w:val="en-US" w:eastAsia="zh-CN" w:bidi="ar"/>
                    </w:rPr>
                    <w:t xml:space="preserve">35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27" w:type="dxa"/>
                  <w:vMerge w:val="continue"/>
                  <w:tcBorders>
                    <w:tl2br w:val="nil"/>
                    <w:tr2bl w:val="nil"/>
                  </w:tcBorders>
                  <w:noWrap w:val="0"/>
                  <w:tcMar>
                    <w:left w:w="11" w:type="dxa"/>
                    <w:right w:w="11" w:type="dxa"/>
                  </w:tcMar>
                  <w:vAlign w:val="center"/>
                </w:tcPr>
                <w:p>
                  <w:pPr>
                    <w:pStyle w:val="118"/>
                    <w:spacing w:line="240" w:lineRule="auto"/>
                    <w:rPr>
                      <w:color w:val="FF0000"/>
                      <w:sz w:val="21"/>
                      <w:szCs w:val="21"/>
                    </w:rPr>
                  </w:pPr>
                </w:p>
              </w:tc>
              <w:tc>
                <w:tcPr>
                  <w:tcW w:w="702" w:type="dxa"/>
                  <w:vMerge w:val="continue"/>
                  <w:tcBorders>
                    <w:tl2br w:val="nil"/>
                    <w:tr2bl w:val="nil"/>
                  </w:tcBorders>
                  <w:noWrap w:val="0"/>
                  <w:tcMar>
                    <w:left w:w="11" w:type="dxa"/>
                    <w:right w:w="11" w:type="dxa"/>
                  </w:tcMar>
                  <w:vAlign w:val="center"/>
                </w:tcPr>
                <w:p>
                  <w:pPr>
                    <w:pStyle w:val="118"/>
                    <w:spacing w:line="240" w:lineRule="auto"/>
                    <w:rPr>
                      <w:color w:val="FF0000"/>
                      <w:sz w:val="21"/>
                      <w:szCs w:val="21"/>
                    </w:rPr>
                  </w:pPr>
                </w:p>
              </w:tc>
              <w:tc>
                <w:tcPr>
                  <w:tcW w:w="1056" w:type="dxa"/>
                  <w:vMerge w:val="continue"/>
                  <w:tcBorders>
                    <w:tl2br w:val="nil"/>
                    <w:tr2bl w:val="nil"/>
                  </w:tcBorders>
                  <w:noWrap w:val="0"/>
                  <w:vAlign w:val="center"/>
                </w:tcPr>
                <w:p>
                  <w:pPr>
                    <w:pStyle w:val="118"/>
                    <w:spacing w:line="240" w:lineRule="auto"/>
                    <w:rPr>
                      <w:color w:val="FF0000"/>
                      <w:sz w:val="21"/>
                      <w:szCs w:val="21"/>
                    </w:rPr>
                  </w:pPr>
                </w:p>
              </w:tc>
              <w:tc>
                <w:tcPr>
                  <w:tcW w:w="399" w:type="dxa"/>
                  <w:vMerge w:val="continue"/>
                  <w:tcBorders>
                    <w:tl2br w:val="nil"/>
                    <w:tr2bl w:val="nil"/>
                  </w:tcBorders>
                  <w:noWrap w:val="0"/>
                  <w:tcMar>
                    <w:left w:w="11" w:type="dxa"/>
                    <w:right w:w="11" w:type="dxa"/>
                  </w:tcMar>
                  <w:vAlign w:val="center"/>
                </w:tcPr>
                <w:p>
                  <w:pPr>
                    <w:pStyle w:val="118"/>
                    <w:spacing w:line="240" w:lineRule="auto"/>
                    <w:rPr>
                      <w:color w:val="FF0000"/>
                      <w:sz w:val="21"/>
                      <w:szCs w:val="21"/>
                    </w:rPr>
                  </w:pPr>
                </w:p>
              </w:tc>
              <w:tc>
                <w:tcPr>
                  <w:tcW w:w="426" w:type="dxa"/>
                  <w:vMerge w:val="continue"/>
                  <w:tcBorders>
                    <w:tl2br w:val="nil"/>
                    <w:tr2bl w:val="nil"/>
                  </w:tcBorders>
                  <w:noWrap w:val="0"/>
                  <w:vAlign w:val="center"/>
                </w:tcPr>
                <w:p>
                  <w:pPr>
                    <w:pStyle w:val="118"/>
                    <w:spacing w:line="240" w:lineRule="auto"/>
                    <w:rPr>
                      <w:color w:val="FF0000"/>
                      <w:sz w:val="21"/>
                      <w:szCs w:val="21"/>
                    </w:rPr>
                  </w:pPr>
                </w:p>
              </w:tc>
              <w:tc>
                <w:tcPr>
                  <w:tcW w:w="400" w:type="dxa"/>
                  <w:vMerge w:val="continue"/>
                  <w:tcBorders>
                    <w:tl2br w:val="nil"/>
                    <w:tr2bl w:val="nil"/>
                  </w:tcBorders>
                  <w:noWrap w:val="0"/>
                  <w:vAlign w:val="center"/>
                </w:tcPr>
                <w:p>
                  <w:pPr>
                    <w:pStyle w:val="118"/>
                    <w:spacing w:line="240" w:lineRule="auto"/>
                    <w:rPr>
                      <w:color w:val="FF0000"/>
                      <w:sz w:val="21"/>
                      <w:szCs w:val="21"/>
                    </w:rPr>
                  </w:pPr>
                </w:p>
              </w:tc>
              <w:tc>
                <w:tcPr>
                  <w:tcW w:w="434" w:type="dxa"/>
                  <w:tcBorders>
                    <w:tl2br w:val="nil"/>
                    <w:tr2bl w:val="nil"/>
                  </w:tcBorders>
                  <w:noWrap w:val="0"/>
                  <w:tcMar>
                    <w:left w:w="11" w:type="dxa"/>
                    <w:right w:w="11" w:type="dxa"/>
                  </w:tcMar>
                  <w:vAlign w:val="center"/>
                </w:tcPr>
                <w:p>
                  <w:pPr>
                    <w:pStyle w:val="118"/>
                    <w:spacing w:line="240" w:lineRule="auto"/>
                    <w:rPr>
                      <w:color w:val="000000" w:themeColor="text1"/>
                      <w:sz w:val="21"/>
                      <w:szCs w:val="21"/>
                    </w:rPr>
                  </w:pPr>
                  <w:r>
                    <w:rPr>
                      <w:color w:val="000000" w:themeColor="text1"/>
                      <w:sz w:val="21"/>
                      <w:szCs w:val="21"/>
                    </w:rPr>
                    <w:t>S</w:t>
                  </w:r>
                </w:p>
              </w:tc>
              <w:tc>
                <w:tcPr>
                  <w:tcW w:w="601" w:type="dxa"/>
                  <w:tcBorders>
                    <w:tl2br w:val="nil"/>
                    <w:tr2bl w:val="nil"/>
                  </w:tcBorders>
                  <w:noWrap w:val="0"/>
                  <w:tcMar>
                    <w:left w:w="11" w:type="dxa"/>
                    <w:right w:w="11" w:type="dxa"/>
                  </w:tcMar>
                  <w:vAlign w:val="center"/>
                </w:tcPr>
                <w:p>
                  <w:pPr>
                    <w:pStyle w:val="118"/>
                    <w:spacing w:line="240" w:lineRule="auto"/>
                    <w:rPr>
                      <w:rFonts w:hint="default" w:eastAsia="宋体"/>
                      <w:color w:val="FF0000"/>
                      <w:sz w:val="21"/>
                      <w:szCs w:val="21"/>
                      <w:lang w:val="en-US" w:eastAsia="zh-CN"/>
                    </w:rPr>
                  </w:pPr>
                  <w:r>
                    <w:rPr>
                      <w:rFonts w:hint="eastAsia"/>
                      <w:color w:val="000000" w:themeColor="text1"/>
                      <w:sz w:val="21"/>
                      <w:szCs w:val="21"/>
                      <w:lang w:val="en-US" w:eastAsia="zh-CN"/>
                    </w:rPr>
                    <w:t>32</w:t>
                  </w:r>
                </w:p>
              </w:tc>
              <w:tc>
                <w:tcPr>
                  <w:tcW w:w="948" w:type="dxa"/>
                  <w:tcBorders>
                    <w:tl2br w:val="nil"/>
                    <w:tr2bl w:val="nil"/>
                  </w:tcBorders>
                  <w:noWrap w:val="0"/>
                  <w:tcMar>
                    <w:left w:w="11" w:type="dxa"/>
                    <w:right w:w="11" w:type="dxa"/>
                  </w:tcMar>
                  <w:vAlign w:val="center"/>
                </w:tcPr>
                <w:p>
                  <w:pPr>
                    <w:keepNext w:val="0"/>
                    <w:keepLines w:val="0"/>
                    <w:widowControl/>
                    <w:suppressLineNumbers w:val="0"/>
                    <w:jc w:val="center"/>
                    <w:textAlignment w:val="center"/>
                    <w:rPr>
                      <w:color w:val="000000" w:themeColor="text1"/>
                      <w:sz w:val="21"/>
                      <w:szCs w:val="21"/>
                    </w:rPr>
                  </w:pPr>
                  <w:r>
                    <w:rPr>
                      <w:rFonts w:hint="default" w:ascii="Times New Roman" w:hAnsi="Times New Roman" w:eastAsia="宋体" w:cs="Times New Roman"/>
                      <w:i w:val="0"/>
                      <w:iCs w:val="0"/>
                      <w:color w:val="000000" w:themeColor="text1"/>
                      <w:kern w:val="0"/>
                      <w:sz w:val="21"/>
                      <w:szCs w:val="21"/>
                      <w:u w:val="none"/>
                      <w:lang w:val="en-US" w:eastAsia="zh-CN" w:bidi="ar"/>
                    </w:rPr>
                    <w:t xml:space="preserve">55 </w:t>
                  </w:r>
                </w:p>
              </w:tc>
              <w:tc>
                <w:tcPr>
                  <w:tcW w:w="511" w:type="dxa"/>
                  <w:vMerge w:val="continue"/>
                  <w:tcBorders>
                    <w:tl2br w:val="nil"/>
                    <w:tr2bl w:val="nil"/>
                  </w:tcBorders>
                  <w:noWrap w:val="0"/>
                  <w:vAlign w:val="center"/>
                </w:tcPr>
                <w:p>
                  <w:pPr>
                    <w:pStyle w:val="118"/>
                    <w:spacing w:line="240" w:lineRule="auto"/>
                    <w:rPr>
                      <w:color w:val="000000" w:themeColor="text1"/>
                      <w:sz w:val="21"/>
                      <w:szCs w:val="21"/>
                    </w:rPr>
                  </w:pPr>
                </w:p>
              </w:tc>
              <w:tc>
                <w:tcPr>
                  <w:tcW w:w="932" w:type="dxa"/>
                  <w:vMerge w:val="continue"/>
                  <w:tcBorders>
                    <w:tl2br w:val="nil"/>
                    <w:tr2bl w:val="nil"/>
                  </w:tcBorders>
                  <w:noWrap w:val="0"/>
                  <w:vAlign w:val="center"/>
                </w:tcPr>
                <w:p>
                  <w:pPr>
                    <w:pStyle w:val="118"/>
                    <w:spacing w:line="240" w:lineRule="auto"/>
                    <w:rPr>
                      <w:color w:val="000000" w:themeColor="text1"/>
                      <w:sz w:val="21"/>
                      <w:szCs w:val="21"/>
                    </w:rPr>
                  </w:pPr>
                </w:p>
              </w:tc>
              <w:tc>
                <w:tcPr>
                  <w:tcW w:w="839" w:type="dxa"/>
                  <w:tcBorders>
                    <w:tl2br w:val="nil"/>
                    <w:tr2bl w:val="nil"/>
                  </w:tcBorders>
                  <w:noWrap w:val="0"/>
                  <w:vAlign w:val="center"/>
                </w:tcPr>
                <w:p>
                  <w:pPr>
                    <w:keepNext w:val="0"/>
                    <w:keepLines w:val="0"/>
                    <w:widowControl/>
                    <w:suppressLineNumbers w:val="0"/>
                    <w:jc w:val="center"/>
                    <w:textAlignment w:val="center"/>
                    <w:rPr>
                      <w:color w:val="000000" w:themeColor="text1"/>
                      <w:sz w:val="21"/>
                      <w:szCs w:val="21"/>
                    </w:rPr>
                  </w:pPr>
                  <w:r>
                    <w:rPr>
                      <w:rFonts w:hint="default" w:ascii="Times New Roman" w:hAnsi="Times New Roman" w:eastAsia="宋体" w:cs="Times New Roman"/>
                      <w:i w:val="0"/>
                      <w:iCs w:val="0"/>
                      <w:color w:val="000000" w:themeColor="text1"/>
                      <w:kern w:val="0"/>
                      <w:sz w:val="21"/>
                      <w:szCs w:val="21"/>
                      <w:u w:val="none"/>
                      <w:lang w:val="en-US" w:eastAsia="zh-CN" w:bidi="ar"/>
                    </w:rPr>
                    <w:t xml:space="preserve">35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27" w:type="dxa"/>
                  <w:vMerge w:val="continue"/>
                  <w:tcBorders>
                    <w:tl2br w:val="nil"/>
                    <w:tr2bl w:val="nil"/>
                  </w:tcBorders>
                  <w:noWrap w:val="0"/>
                  <w:tcMar>
                    <w:left w:w="11" w:type="dxa"/>
                    <w:right w:w="11" w:type="dxa"/>
                  </w:tcMar>
                  <w:vAlign w:val="center"/>
                </w:tcPr>
                <w:p>
                  <w:pPr>
                    <w:pStyle w:val="118"/>
                    <w:spacing w:line="240" w:lineRule="auto"/>
                    <w:rPr>
                      <w:color w:val="FF0000"/>
                      <w:sz w:val="21"/>
                      <w:szCs w:val="21"/>
                    </w:rPr>
                  </w:pPr>
                </w:p>
              </w:tc>
              <w:tc>
                <w:tcPr>
                  <w:tcW w:w="702" w:type="dxa"/>
                  <w:vMerge w:val="continue"/>
                  <w:tcBorders>
                    <w:tl2br w:val="nil"/>
                    <w:tr2bl w:val="nil"/>
                  </w:tcBorders>
                  <w:noWrap w:val="0"/>
                  <w:tcMar>
                    <w:left w:w="11" w:type="dxa"/>
                    <w:right w:w="11" w:type="dxa"/>
                  </w:tcMar>
                  <w:vAlign w:val="center"/>
                </w:tcPr>
                <w:p>
                  <w:pPr>
                    <w:pStyle w:val="118"/>
                    <w:spacing w:line="240" w:lineRule="auto"/>
                    <w:rPr>
                      <w:color w:val="FF0000"/>
                      <w:sz w:val="21"/>
                      <w:szCs w:val="21"/>
                    </w:rPr>
                  </w:pPr>
                </w:p>
              </w:tc>
              <w:tc>
                <w:tcPr>
                  <w:tcW w:w="1056" w:type="dxa"/>
                  <w:vMerge w:val="continue"/>
                  <w:tcBorders>
                    <w:tl2br w:val="nil"/>
                    <w:tr2bl w:val="nil"/>
                  </w:tcBorders>
                  <w:noWrap w:val="0"/>
                  <w:vAlign w:val="center"/>
                </w:tcPr>
                <w:p>
                  <w:pPr>
                    <w:pStyle w:val="118"/>
                    <w:spacing w:line="240" w:lineRule="auto"/>
                    <w:rPr>
                      <w:color w:val="FF0000"/>
                      <w:sz w:val="21"/>
                      <w:szCs w:val="21"/>
                    </w:rPr>
                  </w:pPr>
                </w:p>
              </w:tc>
              <w:tc>
                <w:tcPr>
                  <w:tcW w:w="399" w:type="dxa"/>
                  <w:vMerge w:val="continue"/>
                  <w:tcBorders>
                    <w:tl2br w:val="nil"/>
                    <w:tr2bl w:val="nil"/>
                  </w:tcBorders>
                  <w:noWrap w:val="0"/>
                  <w:tcMar>
                    <w:left w:w="11" w:type="dxa"/>
                    <w:right w:w="11" w:type="dxa"/>
                  </w:tcMar>
                  <w:vAlign w:val="center"/>
                </w:tcPr>
                <w:p>
                  <w:pPr>
                    <w:pStyle w:val="118"/>
                    <w:spacing w:line="240" w:lineRule="auto"/>
                    <w:rPr>
                      <w:color w:val="FF0000"/>
                      <w:sz w:val="21"/>
                      <w:szCs w:val="21"/>
                    </w:rPr>
                  </w:pPr>
                </w:p>
              </w:tc>
              <w:tc>
                <w:tcPr>
                  <w:tcW w:w="426" w:type="dxa"/>
                  <w:vMerge w:val="continue"/>
                  <w:tcBorders>
                    <w:tl2br w:val="nil"/>
                    <w:tr2bl w:val="nil"/>
                  </w:tcBorders>
                  <w:noWrap w:val="0"/>
                  <w:vAlign w:val="center"/>
                </w:tcPr>
                <w:p>
                  <w:pPr>
                    <w:pStyle w:val="118"/>
                    <w:spacing w:line="240" w:lineRule="auto"/>
                    <w:rPr>
                      <w:color w:val="FF0000"/>
                      <w:sz w:val="21"/>
                      <w:szCs w:val="21"/>
                    </w:rPr>
                  </w:pPr>
                </w:p>
              </w:tc>
              <w:tc>
                <w:tcPr>
                  <w:tcW w:w="400" w:type="dxa"/>
                  <w:vMerge w:val="continue"/>
                  <w:tcBorders>
                    <w:tl2br w:val="nil"/>
                    <w:tr2bl w:val="nil"/>
                  </w:tcBorders>
                  <w:noWrap w:val="0"/>
                  <w:vAlign w:val="center"/>
                </w:tcPr>
                <w:p>
                  <w:pPr>
                    <w:pStyle w:val="118"/>
                    <w:spacing w:line="240" w:lineRule="auto"/>
                    <w:rPr>
                      <w:color w:val="FF0000"/>
                      <w:sz w:val="21"/>
                      <w:szCs w:val="21"/>
                    </w:rPr>
                  </w:pPr>
                </w:p>
              </w:tc>
              <w:tc>
                <w:tcPr>
                  <w:tcW w:w="434" w:type="dxa"/>
                  <w:tcBorders>
                    <w:tl2br w:val="nil"/>
                    <w:tr2bl w:val="nil"/>
                  </w:tcBorders>
                  <w:noWrap w:val="0"/>
                  <w:tcMar>
                    <w:left w:w="11" w:type="dxa"/>
                    <w:right w:w="11" w:type="dxa"/>
                  </w:tcMar>
                  <w:vAlign w:val="center"/>
                </w:tcPr>
                <w:p>
                  <w:pPr>
                    <w:pStyle w:val="118"/>
                    <w:spacing w:line="240" w:lineRule="auto"/>
                    <w:rPr>
                      <w:color w:val="000000" w:themeColor="text1"/>
                      <w:sz w:val="21"/>
                      <w:szCs w:val="21"/>
                    </w:rPr>
                  </w:pPr>
                  <w:r>
                    <w:rPr>
                      <w:color w:val="000000" w:themeColor="text1"/>
                      <w:sz w:val="21"/>
                      <w:szCs w:val="21"/>
                    </w:rPr>
                    <w:t>W</w:t>
                  </w:r>
                </w:p>
              </w:tc>
              <w:tc>
                <w:tcPr>
                  <w:tcW w:w="601" w:type="dxa"/>
                  <w:tcBorders>
                    <w:tl2br w:val="nil"/>
                    <w:tr2bl w:val="nil"/>
                  </w:tcBorders>
                  <w:noWrap w:val="0"/>
                  <w:tcMar>
                    <w:left w:w="11" w:type="dxa"/>
                    <w:right w:w="11" w:type="dxa"/>
                  </w:tcMar>
                  <w:vAlign w:val="center"/>
                </w:tcPr>
                <w:p>
                  <w:pPr>
                    <w:pStyle w:val="118"/>
                    <w:spacing w:line="240" w:lineRule="auto"/>
                    <w:rPr>
                      <w:rFonts w:hint="default" w:eastAsia="宋体"/>
                      <w:color w:val="FF0000"/>
                      <w:sz w:val="21"/>
                      <w:szCs w:val="21"/>
                      <w:lang w:val="en-US" w:eastAsia="zh-CN"/>
                    </w:rPr>
                  </w:pPr>
                  <w:r>
                    <w:rPr>
                      <w:rFonts w:hint="eastAsia"/>
                      <w:color w:val="000000" w:themeColor="text1"/>
                      <w:sz w:val="21"/>
                      <w:szCs w:val="21"/>
                      <w:lang w:val="en-US" w:eastAsia="zh-CN"/>
                    </w:rPr>
                    <w:t>19</w:t>
                  </w:r>
                </w:p>
              </w:tc>
              <w:tc>
                <w:tcPr>
                  <w:tcW w:w="948" w:type="dxa"/>
                  <w:tcBorders>
                    <w:tl2br w:val="nil"/>
                    <w:tr2bl w:val="nil"/>
                  </w:tcBorders>
                  <w:noWrap w:val="0"/>
                  <w:tcMar>
                    <w:left w:w="11" w:type="dxa"/>
                    <w:right w:w="11" w:type="dxa"/>
                  </w:tcMar>
                  <w:vAlign w:val="center"/>
                </w:tcPr>
                <w:p>
                  <w:pPr>
                    <w:keepNext w:val="0"/>
                    <w:keepLines w:val="0"/>
                    <w:widowControl/>
                    <w:suppressLineNumbers w:val="0"/>
                    <w:jc w:val="center"/>
                    <w:textAlignment w:val="center"/>
                    <w:rPr>
                      <w:color w:val="000000" w:themeColor="text1"/>
                      <w:sz w:val="21"/>
                      <w:szCs w:val="21"/>
                    </w:rPr>
                  </w:pPr>
                  <w:r>
                    <w:rPr>
                      <w:rFonts w:hint="default" w:ascii="Times New Roman" w:hAnsi="Times New Roman" w:eastAsia="宋体" w:cs="Times New Roman"/>
                      <w:i w:val="0"/>
                      <w:iCs w:val="0"/>
                      <w:color w:val="000000" w:themeColor="text1"/>
                      <w:kern w:val="0"/>
                      <w:sz w:val="21"/>
                      <w:szCs w:val="21"/>
                      <w:u w:val="none"/>
                      <w:lang w:val="en-US" w:eastAsia="zh-CN" w:bidi="ar"/>
                    </w:rPr>
                    <w:t xml:space="preserve">59 </w:t>
                  </w:r>
                </w:p>
              </w:tc>
              <w:tc>
                <w:tcPr>
                  <w:tcW w:w="511" w:type="dxa"/>
                  <w:vMerge w:val="continue"/>
                  <w:tcBorders>
                    <w:tl2br w:val="nil"/>
                    <w:tr2bl w:val="nil"/>
                  </w:tcBorders>
                  <w:noWrap w:val="0"/>
                  <w:vAlign w:val="center"/>
                </w:tcPr>
                <w:p>
                  <w:pPr>
                    <w:pStyle w:val="118"/>
                    <w:spacing w:line="240" w:lineRule="auto"/>
                    <w:rPr>
                      <w:color w:val="000000" w:themeColor="text1"/>
                      <w:sz w:val="21"/>
                      <w:szCs w:val="21"/>
                    </w:rPr>
                  </w:pPr>
                </w:p>
              </w:tc>
              <w:tc>
                <w:tcPr>
                  <w:tcW w:w="932" w:type="dxa"/>
                  <w:vMerge w:val="continue"/>
                  <w:tcBorders>
                    <w:tl2br w:val="nil"/>
                    <w:tr2bl w:val="nil"/>
                  </w:tcBorders>
                  <w:noWrap w:val="0"/>
                  <w:vAlign w:val="center"/>
                </w:tcPr>
                <w:p>
                  <w:pPr>
                    <w:pStyle w:val="118"/>
                    <w:spacing w:line="240" w:lineRule="auto"/>
                    <w:rPr>
                      <w:color w:val="000000" w:themeColor="text1"/>
                      <w:sz w:val="21"/>
                      <w:szCs w:val="21"/>
                    </w:rPr>
                  </w:pPr>
                </w:p>
              </w:tc>
              <w:tc>
                <w:tcPr>
                  <w:tcW w:w="839" w:type="dxa"/>
                  <w:tcBorders>
                    <w:tl2br w:val="nil"/>
                    <w:tr2bl w:val="nil"/>
                  </w:tcBorders>
                  <w:noWrap w:val="0"/>
                  <w:vAlign w:val="center"/>
                </w:tcPr>
                <w:p>
                  <w:pPr>
                    <w:keepNext w:val="0"/>
                    <w:keepLines w:val="0"/>
                    <w:widowControl/>
                    <w:suppressLineNumbers w:val="0"/>
                    <w:jc w:val="center"/>
                    <w:textAlignment w:val="center"/>
                    <w:rPr>
                      <w:color w:val="000000" w:themeColor="text1"/>
                      <w:sz w:val="21"/>
                      <w:szCs w:val="21"/>
                    </w:rPr>
                  </w:pPr>
                  <w:r>
                    <w:rPr>
                      <w:rFonts w:hint="default" w:ascii="Times New Roman" w:hAnsi="Times New Roman" w:eastAsia="宋体" w:cs="Times New Roman"/>
                      <w:i w:val="0"/>
                      <w:iCs w:val="0"/>
                      <w:color w:val="000000" w:themeColor="text1"/>
                      <w:kern w:val="0"/>
                      <w:sz w:val="21"/>
                      <w:szCs w:val="21"/>
                      <w:u w:val="none"/>
                      <w:lang w:val="en-US" w:eastAsia="zh-CN" w:bidi="ar"/>
                    </w:rPr>
                    <w:t xml:space="preserve">39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27" w:type="dxa"/>
                  <w:vMerge w:val="restart"/>
                  <w:tcBorders>
                    <w:tl2br w:val="nil"/>
                    <w:tr2bl w:val="nil"/>
                  </w:tcBorders>
                  <w:noWrap w:val="0"/>
                  <w:tcMar>
                    <w:left w:w="11" w:type="dxa"/>
                    <w:right w:w="11" w:type="dxa"/>
                  </w:tcMar>
                  <w:vAlign w:val="center"/>
                </w:tcPr>
                <w:p>
                  <w:pPr>
                    <w:pStyle w:val="118"/>
                    <w:spacing w:line="240" w:lineRule="auto"/>
                    <w:rPr>
                      <w:color w:val="000000" w:themeColor="text1"/>
                      <w:sz w:val="21"/>
                      <w:szCs w:val="21"/>
                    </w:rPr>
                  </w:pPr>
                  <w:r>
                    <w:rPr>
                      <w:rFonts w:hint="eastAsia"/>
                      <w:color w:val="000000" w:themeColor="text1"/>
                      <w:sz w:val="21"/>
                      <w:szCs w:val="21"/>
                      <w:lang w:eastAsia="zh-CN"/>
                    </w:rPr>
                    <w:t>球磨机</w:t>
                  </w:r>
                </w:p>
              </w:tc>
              <w:tc>
                <w:tcPr>
                  <w:tcW w:w="702" w:type="dxa"/>
                  <w:vMerge w:val="restart"/>
                  <w:tcBorders>
                    <w:tl2br w:val="nil"/>
                    <w:tr2bl w:val="nil"/>
                  </w:tcBorders>
                  <w:noWrap w:val="0"/>
                  <w:tcMar>
                    <w:left w:w="11" w:type="dxa"/>
                    <w:right w:w="11" w:type="dxa"/>
                  </w:tcMar>
                  <w:vAlign w:val="center"/>
                </w:tcPr>
                <w:p>
                  <w:pPr>
                    <w:jc w:val="center"/>
                    <w:rPr>
                      <w:bCs/>
                      <w:color w:val="000000" w:themeColor="text1"/>
                      <w:sz w:val="21"/>
                      <w:szCs w:val="21"/>
                    </w:rPr>
                  </w:pPr>
                  <w:r>
                    <w:rPr>
                      <w:bCs/>
                      <w:color w:val="000000" w:themeColor="text1"/>
                      <w:sz w:val="21"/>
                      <w:szCs w:val="21"/>
                    </w:rPr>
                    <w:t>80</w:t>
                  </w:r>
                </w:p>
              </w:tc>
              <w:tc>
                <w:tcPr>
                  <w:tcW w:w="1056" w:type="dxa"/>
                  <w:vMerge w:val="restart"/>
                  <w:tcBorders>
                    <w:tl2br w:val="nil"/>
                    <w:tr2bl w:val="nil"/>
                  </w:tcBorders>
                  <w:noWrap w:val="0"/>
                  <w:vAlign w:val="center"/>
                </w:tcPr>
                <w:p>
                  <w:pPr>
                    <w:jc w:val="center"/>
                    <w:rPr>
                      <w:color w:val="000000" w:themeColor="text1"/>
                      <w:sz w:val="21"/>
                      <w:szCs w:val="21"/>
                    </w:rPr>
                  </w:pPr>
                  <w:r>
                    <w:rPr>
                      <w:color w:val="000000" w:themeColor="text1"/>
                      <w:sz w:val="21"/>
                      <w:szCs w:val="21"/>
                    </w:rPr>
                    <w:t>基础减震，厂房隔声</w:t>
                  </w:r>
                </w:p>
              </w:tc>
              <w:tc>
                <w:tcPr>
                  <w:tcW w:w="399" w:type="dxa"/>
                  <w:vMerge w:val="restart"/>
                  <w:tcBorders>
                    <w:tl2br w:val="nil"/>
                    <w:tr2bl w:val="nil"/>
                  </w:tcBorders>
                  <w:noWrap w:val="0"/>
                  <w:tcMar>
                    <w:left w:w="11" w:type="dxa"/>
                    <w:right w:w="11" w:type="dxa"/>
                  </w:tcMar>
                  <w:vAlign w:val="center"/>
                </w:tcPr>
                <w:p>
                  <w:pPr>
                    <w:pStyle w:val="118"/>
                    <w:spacing w:line="240" w:lineRule="auto"/>
                    <w:rPr>
                      <w:rFonts w:hint="default" w:eastAsia="宋体"/>
                      <w:color w:val="000000" w:themeColor="text1"/>
                      <w:sz w:val="21"/>
                      <w:szCs w:val="21"/>
                      <w:lang w:val="en-US" w:eastAsia="zh-CN"/>
                    </w:rPr>
                  </w:pPr>
                  <w:r>
                    <w:rPr>
                      <w:rFonts w:hint="eastAsia"/>
                      <w:color w:val="000000" w:themeColor="text1"/>
                      <w:sz w:val="21"/>
                      <w:szCs w:val="21"/>
                      <w:lang w:val="en-US" w:eastAsia="zh-CN"/>
                    </w:rPr>
                    <w:t>32</w:t>
                  </w:r>
                </w:p>
              </w:tc>
              <w:tc>
                <w:tcPr>
                  <w:tcW w:w="426" w:type="dxa"/>
                  <w:vMerge w:val="restart"/>
                  <w:tcBorders>
                    <w:tl2br w:val="nil"/>
                    <w:tr2bl w:val="nil"/>
                  </w:tcBorders>
                  <w:noWrap w:val="0"/>
                  <w:vAlign w:val="center"/>
                </w:tcPr>
                <w:p>
                  <w:pPr>
                    <w:pStyle w:val="118"/>
                    <w:spacing w:line="240" w:lineRule="auto"/>
                    <w:rPr>
                      <w:rFonts w:hint="default" w:eastAsia="宋体"/>
                      <w:color w:val="000000" w:themeColor="text1"/>
                      <w:sz w:val="21"/>
                      <w:szCs w:val="21"/>
                      <w:lang w:val="en-US" w:eastAsia="zh-CN"/>
                    </w:rPr>
                  </w:pPr>
                  <w:r>
                    <w:rPr>
                      <w:rFonts w:hint="eastAsia"/>
                      <w:color w:val="000000" w:themeColor="text1"/>
                      <w:sz w:val="21"/>
                      <w:szCs w:val="21"/>
                      <w:lang w:val="en-US" w:eastAsia="zh-CN"/>
                    </w:rPr>
                    <w:t>28</w:t>
                  </w:r>
                </w:p>
              </w:tc>
              <w:tc>
                <w:tcPr>
                  <w:tcW w:w="400" w:type="dxa"/>
                  <w:vMerge w:val="restart"/>
                  <w:tcBorders>
                    <w:tl2br w:val="nil"/>
                    <w:tr2bl w:val="nil"/>
                  </w:tcBorders>
                  <w:noWrap w:val="0"/>
                  <w:vAlign w:val="center"/>
                </w:tcPr>
                <w:p>
                  <w:pPr>
                    <w:pStyle w:val="118"/>
                    <w:spacing w:line="240" w:lineRule="auto"/>
                    <w:rPr>
                      <w:rFonts w:hint="eastAsia" w:eastAsia="宋体"/>
                      <w:color w:val="000000" w:themeColor="text1"/>
                      <w:sz w:val="21"/>
                      <w:szCs w:val="21"/>
                      <w:lang w:eastAsia="zh-CN"/>
                    </w:rPr>
                  </w:pPr>
                  <w:r>
                    <w:rPr>
                      <w:rFonts w:hint="eastAsia"/>
                      <w:color w:val="000000" w:themeColor="text1"/>
                      <w:sz w:val="21"/>
                      <w:szCs w:val="21"/>
                      <w:lang w:val="en-US" w:eastAsia="zh-CN"/>
                    </w:rPr>
                    <w:t>1</w:t>
                  </w:r>
                </w:p>
              </w:tc>
              <w:tc>
                <w:tcPr>
                  <w:tcW w:w="434" w:type="dxa"/>
                  <w:tcBorders>
                    <w:tl2br w:val="nil"/>
                    <w:tr2bl w:val="nil"/>
                  </w:tcBorders>
                  <w:noWrap w:val="0"/>
                  <w:tcMar>
                    <w:left w:w="11" w:type="dxa"/>
                    <w:right w:w="11" w:type="dxa"/>
                  </w:tcMar>
                  <w:vAlign w:val="center"/>
                </w:tcPr>
                <w:p>
                  <w:pPr>
                    <w:pStyle w:val="118"/>
                    <w:spacing w:line="240" w:lineRule="auto"/>
                    <w:rPr>
                      <w:color w:val="000000" w:themeColor="text1"/>
                      <w:sz w:val="21"/>
                      <w:szCs w:val="21"/>
                    </w:rPr>
                  </w:pPr>
                  <w:r>
                    <w:rPr>
                      <w:color w:val="000000" w:themeColor="text1"/>
                      <w:sz w:val="21"/>
                      <w:szCs w:val="21"/>
                    </w:rPr>
                    <w:t>N</w:t>
                  </w:r>
                </w:p>
              </w:tc>
              <w:tc>
                <w:tcPr>
                  <w:tcW w:w="601" w:type="dxa"/>
                  <w:tcBorders>
                    <w:tl2br w:val="nil"/>
                    <w:tr2bl w:val="nil"/>
                  </w:tcBorders>
                  <w:noWrap w:val="0"/>
                  <w:tcMar>
                    <w:left w:w="11" w:type="dxa"/>
                    <w:right w:w="11" w:type="dxa"/>
                  </w:tcMar>
                  <w:vAlign w:val="center"/>
                </w:tcPr>
                <w:p>
                  <w:pPr>
                    <w:pStyle w:val="118"/>
                    <w:spacing w:line="240" w:lineRule="auto"/>
                    <w:rPr>
                      <w:rFonts w:hint="default" w:eastAsia="宋体"/>
                      <w:color w:val="000000" w:themeColor="text1"/>
                      <w:sz w:val="21"/>
                      <w:szCs w:val="21"/>
                      <w:lang w:val="en-US" w:eastAsia="zh-CN"/>
                    </w:rPr>
                  </w:pPr>
                  <w:r>
                    <w:rPr>
                      <w:rFonts w:hint="eastAsia"/>
                      <w:color w:val="000000" w:themeColor="text1"/>
                      <w:sz w:val="21"/>
                      <w:szCs w:val="21"/>
                      <w:lang w:val="en-US" w:eastAsia="zh-CN"/>
                    </w:rPr>
                    <w:t>12</w:t>
                  </w:r>
                </w:p>
              </w:tc>
              <w:tc>
                <w:tcPr>
                  <w:tcW w:w="948" w:type="dxa"/>
                  <w:tcBorders>
                    <w:tl2br w:val="nil"/>
                    <w:tr2bl w:val="nil"/>
                  </w:tcBorders>
                  <w:noWrap w:val="0"/>
                  <w:tcMar>
                    <w:left w:w="11" w:type="dxa"/>
                    <w:right w:w="11" w:type="dxa"/>
                  </w:tcMar>
                  <w:vAlign w:val="center"/>
                </w:tcPr>
                <w:p>
                  <w:pPr>
                    <w:keepNext w:val="0"/>
                    <w:keepLines w:val="0"/>
                    <w:widowControl/>
                    <w:suppressLineNumbers w:val="0"/>
                    <w:jc w:val="center"/>
                    <w:textAlignment w:val="center"/>
                    <w:rPr>
                      <w:color w:val="000000" w:themeColor="text1"/>
                      <w:sz w:val="21"/>
                      <w:szCs w:val="21"/>
                    </w:rPr>
                  </w:pPr>
                  <w:r>
                    <w:rPr>
                      <w:rFonts w:hint="default" w:ascii="Times New Roman" w:hAnsi="Times New Roman" w:eastAsia="宋体" w:cs="Times New Roman"/>
                      <w:i w:val="0"/>
                      <w:iCs w:val="0"/>
                      <w:color w:val="000000" w:themeColor="text1"/>
                      <w:kern w:val="0"/>
                      <w:sz w:val="21"/>
                      <w:szCs w:val="21"/>
                      <w:u w:val="none"/>
                      <w:lang w:val="en-US" w:eastAsia="zh-CN" w:bidi="ar"/>
                    </w:rPr>
                    <w:t xml:space="preserve">58 </w:t>
                  </w:r>
                </w:p>
              </w:tc>
              <w:tc>
                <w:tcPr>
                  <w:tcW w:w="511" w:type="dxa"/>
                  <w:vMerge w:val="restart"/>
                  <w:tcBorders>
                    <w:tl2br w:val="nil"/>
                    <w:tr2bl w:val="nil"/>
                  </w:tcBorders>
                  <w:noWrap w:val="0"/>
                  <w:vAlign w:val="center"/>
                </w:tcPr>
                <w:p>
                  <w:pPr>
                    <w:pStyle w:val="118"/>
                    <w:spacing w:line="240" w:lineRule="auto"/>
                    <w:ind w:left="-103" w:leftChars="-49" w:right="-122" w:rightChars="-58"/>
                    <w:rPr>
                      <w:color w:val="000000" w:themeColor="text1"/>
                      <w:sz w:val="21"/>
                      <w:szCs w:val="21"/>
                    </w:rPr>
                  </w:pPr>
                  <w:r>
                    <w:rPr>
                      <w:color w:val="000000" w:themeColor="text1"/>
                      <w:sz w:val="21"/>
                      <w:szCs w:val="21"/>
                    </w:rPr>
                    <w:t>昼间</w:t>
                  </w:r>
                </w:p>
              </w:tc>
              <w:tc>
                <w:tcPr>
                  <w:tcW w:w="932" w:type="dxa"/>
                  <w:vMerge w:val="restart"/>
                  <w:tcBorders>
                    <w:tl2br w:val="nil"/>
                    <w:tr2bl w:val="nil"/>
                  </w:tcBorders>
                  <w:noWrap w:val="0"/>
                  <w:vAlign w:val="center"/>
                </w:tcPr>
                <w:p>
                  <w:pPr>
                    <w:pStyle w:val="118"/>
                    <w:spacing w:line="240" w:lineRule="auto"/>
                    <w:rPr>
                      <w:color w:val="000000" w:themeColor="text1"/>
                      <w:sz w:val="21"/>
                      <w:szCs w:val="21"/>
                    </w:rPr>
                  </w:pPr>
                  <w:r>
                    <w:rPr>
                      <w:color w:val="000000" w:themeColor="text1"/>
                      <w:sz w:val="21"/>
                      <w:szCs w:val="21"/>
                    </w:rPr>
                    <w:t>20</w:t>
                  </w:r>
                </w:p>
              </w:tc>
              <w:tc>
                <w:tcPr>
                  <w:tcW w:w="839" w:type="dxa"/>
                  <w:tcBorders>
                    <w:tl2br w:val="nil"/>
                    <w:tr2bl w:val="nil"/>
                  </w:tcBorders>
                  <w:noWrap w:val="0"/>
                  <w:vAlign w:val="center"/>
                </w:tcPr>
                <w:p>
                  <w:pPr>
                    <w:keepNext w:val="0"/>
                    <w:keepLines w:val="0"/>
                    <w:widowControl/>
                    <w:suppressLineNumbers w:val="0"/>
                    <w:jc w:val="center"/>
                    <w:textAlignment w:val="center"/>
                    <w:rPr>
                      <w:color w:val="000000" w:themeColor="text1"/>
                      <w:sz w:val="21"/>
                      <w:szCs w:val="21"/>
                    </w:rPr>
                  </w:pPr>
                  <w:r>
                    <w:rPr>
                      <w:rFonts w:hint="default" w:ascii="Times New Roman" w:hAnsi="Times New Roman" w:eastAsia="宋体" w:cs="Times New Roman"/>
                      <w:i w:val="0"/>
                      <w:iCs w:val="0"/>
                      <w:color w:val="000000" w:themeColor="text1"/>
                      <w:kern w:val="0"/>
                      <w:sz w:val="21"/>
                      <w:szCs w:val="21"/>
                      <w:u w:val="none"/>
                      <w:lang w:val="en-US" w:eastAsia="zh-CN" w:bidi="ar"/>
                    </w:rPr>
                    <w:t xml:space="preserve">38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27" w:type="dxa"/>
                  <w:vMerge w:val="continue"/>
                  <w:tcBorders>
                    <w:tl2br w:val="nil"/>
                    <w:tr2bl w:val="nil"/>
                  </w:tcBorders>
                  <w:noWrap w:val="0"/>
                  <w:tcMar>
                    <w:left w:w="11" w:type="dxa"/>
                    <w:right w:w="11" w:type="dxa"/>
                  </w:tcMar>
                  <w:vAlign w:val="center"/>
                </w:tcPr>
                <w:p>
                  <w:pPr>
                    <w:pStyle w:val="118"/>
                    <w:spacing w:line="240" w:lineRule="auto"/>
                    <w:rPr>
                      <w:color w:val="FF0000"/>
                      <w:sz w:val="21"/>
                      <w:szCs w:val="21"/>
                    </w:rPr>
                  </w:pPr>
                </w:p>
              </w:tc>
              <w:tc>
                <w:tcPr>
                  <w:tcW w:w="702" w:type="dxa"/>
                  <w:vMerge w:val="continue"/>
                  <w:tcBorders>
                    <w:tl2br w:val="nil"/>
                    <w:tr2bl w:val="nil"/>
                  </w:tcBorders>
                  <w:noWrap w:val="0"/>
                  <w:tcMar>
                    <w:left w:w="11" w:type="dxa"/>
                    <w:right w:w="11" w:type="dxa"/>
                  </w:tcMar>
                  <w:vAlign w:val="center"/>
                </w:tcPr>
                <w:p>
                  <w:pPr>
                    <w:pStyle w:val="118"/>
                    <w:spacing w:line="240" w:lineRule="auto"/>
                    <w:rPr>
                      <w:color w:val="FF0000"/>
                      <w:sz w:val="21"/>
                      <w:szCs w:val="21"/>
                    </w:rPr>
                  </w:pPr>
                </w:p>
              </w:tc>
              <w:tc>
                <w:tcPr>
                  <w:tcW w:w="1056" w:type="dxa"/>
                  <w:vMerge w:val="continue"/>
                  <w:tcBorders>
                    <w:tl2br w:val="nil"/>
                    <w:tr2bl w:val="nil"/>
                  </w:tcBorders>
                  <w:noWrap w:val="0"/>
                  <w:vAlign w:val="center"/>
                </w:tcPr>
                <w:p>
                  <w:pPr>
                    <w:pStyle w:val="118"/>
                    <w:spacing w:line="240" w:lineRule="auto"/>
                    <w:rPr>
                      <w:color w:val="FF0000"/>
                      <w:sz w:val="21"/>
                      <w:szCs w:val="21"/>
                    </w:rPr>
                  </w:pPr>
                </w:p>
              </w:tc>
              <w:tc>
                <w:tcPr>
                  <w:tcW w:w="399" w:type="dxa"/>
                  <w:vMerge w:val="continue"/>
                  <w:tcBorders>
                    <w:tl2br w:val="nil"/>
                    <w:tr2bl w:val="nil"/>
                  </w:tcBorders>
                  <w:noWrap w:val="0"/>
                  <w:tcMar>
                    <w:left w:w="11" w:type="dxa"/>
                    <w:right w:w="11" w:type="dxa"/>
                  </w:tcMar>
                  <w:vAlign w:val="center"/>
                </w:tcPr>
                <w:p>
                  <w:pPr>
                    <w:pStyle w:val="118"/>
                    <w:spacing w:line="240" w:lineRule="auto"/>
                    <w:rPr>
                      <w:color w:val="FF0000"/>
                      <w:sz w:val="21"/>
                      <w:szCs w:val="21"/>
                    </w:rPr>
                  </w:pPr>
                </w:p>
              </w:tc>
              <w:tc>
                <w:tcPr>
                  <w:tcW w:w="426" w:type="dxa"/>
                  <w:vMerge w:val="continue"/>
                  <w:tcBorders>
                    <w:tl2br w:val="nil"/>
                    <w:tr2bl w:val="nil"/>
                  </w:tcBorders>
                  <w:noWrap w:val="0"/>
                  <w:vAlign w:val="center"/>
                </w:tcPr>
                <w:p>
                  <w:pPr>
                    <w:pStyle w:val="118"/>
                    <w:spacing w:line="240" w:lineRule="auto"/>
                    <w:rPr>
                      <w:color w:val="FF0000"/>
                      <w:sz w:val="21"/>
                      <w:szCs w:val="21"/>
                    </w:rPr>
                  </w:pPr>
                </w:p>
              </w:tc>
              <w:tc>
                <w:tcPr>
                  <w:tcW w:w="400" w:type="dxa"/>
                  <w:vMerge w:val="continue"/>
                  <w:tcBorders>
                    <w:tl2br w:val="nil"/>
                    <w:tr2bl w:val="nil"/>
                  </w:tcBorders>
                  <w:noWrap w:val="0"/>
                  <w:vAlign w:val="center"/>
                </w:tcPr>
                <w:p>
                  <w:pPr>
                    <w:pStyle w:val="118"/>
                    <w:spacing w:line="240" w:lineRule="auto"/>
                    <w:rPr>
                      <w:color w:val="FF0000"/>
                      <w:sz w:val="21"/>
                      <w:szCs w:val="21"/>
                    </w:rPr>
                  </w:pPr>
                </w:p>
              </w:tc>
              <w:tc>
                <w:tcPr>
                  <w:tcW w:w="434" w:type="dxa"/>
                  <w:tcBorders>
                    <w:tl2br w:val="nil"/>
                    <w:tr2bl w:val="nil"/>
                  </w:tcBorders>
                  <w:noWrap w:val="0"/>
                  <w:tcMar>
                    <w:left w:w="11" w:type="dxa"/>
                    <w:right w:w="11" w:type="dxa"/>
                  </w:tcMar>
                  <w:vAlign w:val="center"/>
                </w:tcPr>
                <w:p>
                  <w:pPr>
                    <w:pStyle w:val="118"/>
                    <w:spacing w:line="240" w:lineRule="auto"/>
                    <w:rPr>
                      <w:color w:val="000000" w:themeColor="text1"/>
                      <w:sz w:val="21"/>
                      <w:szCs w:val="21"/>
                    </w:rPr>
                  </w:pPr>
                  <w:r>
                    <w:rPr>
                      <w:color w:val="000000" w:themeColor="text1"/>
                      <w:sz w:val="21"/>
                      <w:szCs w:val="21"/>
                    </w:rPr>
                    <w:t>E</w:t>
                  </w:r>
                </w:p>
              </w:tc>
              <w:tc>
                <w:tcPr>
                  <w:tcW w:w="601" w:type="dxa"/>
                  <w:tcBorders>
                    <w:tl2br w:val="nil"/>
                    <w:tr2bl w:val="nil"/>
                  </w:tcBorders>
                  <w:noWrap w:val="0"/>
                  <w:tcMar>
                    <w:left w:w="11" w:type="dxa"/>
                    <w:right w:w="11" w:type="dxa"/>
                  </w:tcMar>
                  <w:vAlign w:val="center"/>
                </w:tcPr>
                <w:p>
                  <w:pPr>
                    <w:pStyle w:val="118"/>
                    <w:spacing w:line="240" w:lineRule="auto"/>
                    <w:rPr>
                      <w:rFonts w:hint="default" w:eastAsia="宋体"/>
                      <w:color w:val="000000" w:themeColor="text1"/>
                      <w:sz w:val="21"/>
                      <w:szCs w:val="21"/>
                      <w:lang w:val="en-US" w:eastAsia="zh-CN"/>
                    </w:rPr>
                  </w:pPr>
                  <w:r>
                    <w:rPr>
                      <w:rFonts w:hint="eastAsia"/>
                      <w:color w:val="000000" w:themeColor="text1"/>
                      <w:sz w:val="21"/>
                      <w:szCs w:val="21"/>
                      <w:lang w:val="en-US" w:eastAsia="zh-CN"/>
                    </w:rPr>
                    <w:t>20</w:t>
                  </w:r>
                </w:p>
              </w:tc>
              <w:tc>
                <w:tcPr>
                  <w:tcW w:w="948" w:type="dxa"/>
                  <w:tcBorders>
                    <w:tl2br w:val="nil"/>
                    <w:tr2bl w:val="nil"/>
                  </w:tcBorders>
                  <w:noWrap w:val="0"/>
                  <w:tcMar>
                    <w:left w:w="11" w:type="dxa"/>
                    <w:right w:w="11" w:type="dxa"/>
                  </w:tcMar>
                  <w:vAlign w:val="center"/>
                </w:tcPr>
                <w:p>
                  <w:pPr>
                    <w:keepNext w:val="0"/>
                    <w:keepLines w:val="0"/>
                    <w:widowControl/>
                    <w:suppressLineNumbers w:val="0"/>
                    <w:jc w:val="center"/>
                    <w:textAlignment w:val="center"/>
                    <w:rPr>
                      <w:color w:val="000000" w:themeColor="text1"/>
                      <w:sz w:val="21"/>
                      <w:szCs w:val="21"/>
                    </w:rPr>
                  </w:pPr>
                  <w:r>
                    <w:rPr>
                      <w:rFonts w:hint="default" w:ascii="Times New Roman" w:hAnsi="Times New Roman" w:eastAsia="宋体" w:cs="Times New Roman"/>
                      <w:i w:val="0"/>
                      <w:iCs w:val="0"/>
                      <w:color w:val="000000" w:themeColor="text1"/>
                      <w:kern w:val="0"/>
                      <w:sz w:val="21"/>
                      <w:szCs w:val="21"/>
                      <w:u w:val="none"/>
                      <w:lang w:val="en-US" w:eastAsia="zh-CN" w:bidi="ar"/>
                    </w:rPr>
                    <w:t xml:space="preserve">54 </w:t>
                  </w:r>
                </w:p>
              </w:tc>
              <w:tc>
                <w:tcPr>
                  <w:tcW w:w="511" w:type="dxa"/>
                  <w:vMerge w:val="continue"/>
                  <w:tcBorders>
                    <w:tl2br w:val="nil"/>
                    <w:tr2bl w:val="nil"/>
                  </w:tcBorders>
                  <w:noWrap w:val="0"/>
                  <w:vAlign w:val="center"/>
                </w:tcPr>
                <w:p>
                  <w:pPr>
                    <w:pStyle w:val="118"/>
                    <w:spacing w:line="240" w:lineRule="auto"/>
                    <w:rPr>
                      <w:color w:val="000000" w:themeColor="text1"/>
                      <w:sz w:val="21"/>
                      <w:szCs w:val="21"/>
                    </w:rPr>
                  </w:pPr>
                </w:p>
              </w:tc>
              <w:tc>
                <w:tcPr>
                  <w:tcW w:w="932" w:type="dxa"/>
                  <w:vMerge w:val="continue"/>
                  <w:tcBorders>
                    <w:tl2br w:val="nil"/>
                    <w:tr2bl w:val="nil"/>
                  </w:tcBorders>
                  <w:noWrap w:val="0"/>
                  <w:vAlign w:val="center"/>
                </w:tcPr>
                <w:p>
                  <w:pPr>
                    <w:pStyle w:val="118"/>
                    <w:spacing w:line="240" w:lineRule="auto"/>
                    <w:rPr>
                      <w:color w:val="000000" w:themeColor="text1"/>
                      <w:sz w:val="21"/>
                      <w:szCs w:val="21"/>
                    </w:rPr>
                  </w:pPr>
                </w:p>
              </w:tc>
              <w:tc>
                <w:tcPr>
                  <w:tcW w:w="839" w:type="dxa"/>
                  <w:tcBorders>
                    <w:tl2br w:val="nil"/>
                    <w:tr2bl w:val="nil"/>
                  </w:tcBorders>
                  <w:noWrap w:val="0"/>
                  <w:vAlign w:val="center"/>
                </w:tcPr>
                <w:p>
                  <w:pPr>
                    <w:keepNext w:val="0"/>
                    <w:keepLines w:val="0"/>
                    <w:widowControl/>
                    <w:suppressLineNumbers w:val="0"/>
                    <w:jc w:val="center"/>
                    <w:textAlignment w:val="center"/>
                    <w:rPr>
                      <w:color w:val="000000" w:themeColor="text1"/>
                      <w:sz w:val="21"/>
                      <w:szCs w:val="21"/>
                    </w:rPr>
                  </w:pPr>
                  <w:r>
                    <w:rPr>
                      <w:rFonts w:hint="default" w:ascii="Times New Roman" w:hAnsi="Times New Roman" w:eastAsia="宋体" w:cs="Times New Roman"/>
                      <w:i w:val="0"/>
                      <w:iCs w:val="0"/>
                      <w:color w:val="000000" w:themeColor="text1"/>
                      <w:kern w:val="0"/>
                      <w:sz w:val="21"/>
                      <w:szCs w:val="21"/>
                      <w:u w:val="none"/>
                      <w:lang w:val="en-US" w:eastAsia="zh-CN" w:bidi="ar"/>
                    </w:rPr>
                    <w:t xml:space="preserve">34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27" w:type="dxa"/>
                  <w:vMerge w:val="continue"/>
                  <w:tcBorders>
                    <w:tl2br w:val="nil"/>
                    <w:tr2bl w:val="nil"/>
                  </w:tcBorders>
                  <w:noWrap w:val="0"/>
                  <w:tcMar>
                    <w:left w:w="11" w:type="dxa"/>
                    <w:right w:w="11" w:type="dxa"/>
                  </w:tcMar>
                  <w:vAlign w:val="center"/>
                </w:tcPr>
                <w:p>
                  <w:pPr>
                    <w:pStyle w:val="118"/>
                    <w:spacing w:line="240" w:lineRule="auto"/>
                    <w:rPr>
                      <w:color w:val="FF0000"/>
                      <w:sz w:val="21"/>
                      <w:szCs w:val="21"/>
                    </w:rPr>
                  </w:pPr>
                </w:p>
              </w:tc>
              <w:tc>
                <w:tcPr>
                  <w:tcW w:w="702" w:type="dxa"/>
                  <w:vMerge w:val="continue"/>
                  <w:tcBorders>
                    <w:tl2br w:val="nil"/>
                    <w:tr2bl w:val="nil"/>
                  </w:tcBorders>
                  <w:noWrap w:val="0"/>
                  <w:tcMar>
                    <w:left w:w="11" w:type="dxa"/>
                    <w:right w:w="11" w:type="dxa"/>
                  </w:tcMar>
                  <w:vAlign w:val="center"/>
                </w:tcPr>
                <w:p>
                  <w:pPr>
                    <w:pStyle w:val="118"/>
                    <w:spacing w:line="240" w:lineRule="auto"/>
                    <w:rPr>
                      <w:color w:val="FF0000"/>
                      <w:sz w:val="21"/>
                      <w:szCs w:val="21"/>
                    </w:rPr>
                  </w:pPr>
                </w:p>
              </w:tc>
              <w:tc>
                <w:tcPr>
                  <w:tcW w:w="1056" w:type="dxa"/>
                  <w:vMerge w:val="continue"/>
                  <w:tcBorders>
                    <w:tl2br w:val="nil"/>
                    <w:tr2bl w:val="nil"/>
                  </w:tcBorders>
                  <w:noWrap w:val="0"/>
                  <w:vAlign w:val="center"/>
                </w:tcPr>
                <w:p>
                  <w:pPr>
                    <w:pStyle w:val="118"/>
                    <w:spacing w:line="240" w:lineRule="auto"/>
                    <w:rPr>
                      <w:color w:val="FF0000"/>
                      <w:sz w:val="21"/>
                      <w:szCs w:val="21"/>
                    </w:rPr>
                  </w:pPr>
                </w:p>
              </w:tc>
              <w:tc>
                <w:tcPr>
                  <w:tcW w:w="399" w:type="dxa"/>
                  <w:vMerge w:val="continue"/>
                  <w:tcBorders>
                    <w:tl2br w:val="nil"/>
                    <w:tr2bl w:val="nil"/>
                  </w:tcBorders>
                  <w:noWrap w:val="0"/>
                  <w:tcMar>
                    <w:left w:w="11" w:type="dxa"/>
                    <w:right w:w="11" w:type="dxa"/>
                  </w:tcMar>
                  <w:vAlign w:val="center"/>
                </w:tcPr>
                <w:p>
                  <w:pPr>
                    <w:pStyle w:val="118"/>
                    <w:spacing w:line="240" w:lineRule="auto"/>
                    <w:rPr>
                      <w:color w:val="FF0000"/>
                      <w:sz w:val="21"/>
                      <w:szCs w:val="21"/>
                    </w:rPr>
                  </w:pPr>
                </w:p>
              </w:tc>
              <w:tc>
                <w:tcPr>
                  <w:tcW w:w="426" w:type="dxa"/>
                  <w:vMerge w:val="continue"/>
                  <w:tcBorders>
                    <w:tl2br w:val="nil"/>
                    <w:tr2bl w:val="nil"/>
                  </w:tcBorders>
                  <w:noWrap w:val="0"/>
                  <w:vAlign w:val="center"/>
                </w:tcPr>
                <w:p>
                  <w:pPr>
                    <w:pStyle w:val="118"/>
                    <w:spacing w:line="240" w:lineRule="auto"/>
                    <w:rPr>
                      <w:color w:val="FF0000"/>
                      <w:sz w:val="21"/>
                      <w:szCs w:val="21"/>
                    </w:rPr>
                  </w:pPr>
                </w:p>
              </w:tc>
              <w:tc>
                <w:tcPr>
                  <w:tcW w:w="400" w:type="dxa"/>
                  <w:vMerge w:val="continue"/>
                  <w:tcBorders>
                    <w:tl2br w:val="nil"/>
                    <w:tr2bl w:val="nil"/>
                  </w:tcBorders>
                  <w:noWrap w:val="0"/>
                  <w:vAlign w:val="center"/>
                </w:tcPr>
                <w:p>
                  <w:pPr>
                    <w:pStyle w:val="118"/>
                    <w:spacing w:line="240" w:lineRule="auto"/>
                    <w:rPr>
                      <w:color w:val="FF0000"/>
                      <w:sz w:val="21"/>
                      <w:szCs w:val="21"/>
                    </w:rPr>
                  </w:pPr>
                </w:p>
              </w:tc>
              <w:tc>
                <w:tcPr>
                  <w:tcW w:w="434" w:type="dxa"/>
                  <w:tcBorders>
                    <w:tl2br w:val="nil"/>
                    <w:tr2bl w:val="nil"/>
                  </w:tcBorders>
                  <w:noWrap w:val="0"/>
                  <w:tcMar>
                    <w:left w:w="11" w:type="dxa"/>
                    <w:right w:w="11" w:type="dxa"/>
                  </w:tcMar>
                  <w:vAlign w:val="center"/>
                </w:tcPr>
                <w:p>
                  <w:pPr>
                    <w:pStyle w:val="118"/>
                    <w:spacing w:line="240" w:lineRule="auto"/>
                    <w:rPr>
                      <w:color w:val="000000" w:themeColor="text1"/>
                      <w:sz w:val="21"/>
                      <w:szCs w:val="21"/>
                    </w:rPr>
                  </w:pPr>
                  <w:r>
                    <w:rPr>
                      <w:color w:val="000000" w:themeColor="text1"/>
                      <w:sz w:val="21"/>
                      <w:szCs w:val="21"/>
                    </w:rPr>
                    <w:t>S</w:t>
                  </w:r>
                </w:p>
              </w:tc>
              <w:tc>
                <w:tcPr>
                  <w:tcW w:w="601" w:type="dxa"/>
                  <w:tcBorders>
                    <w:tl2br w:val="nil"/>
                    <w:tr2bl w:val="nil"/>
                  </w:tcBorders>
                  <w:noWrap w:val="0"/>
                  <w:tcMar>
                    <w:left w:w="11" w:type="dxa"/>
                    <w:right w:w="11" w:type="dxa"/>
                  </w:tcMar>
                  <w:vAlign w:val="center"/>
                </w:tcPr>
                <w:p>
                  <w:pPr>
                    <w:pStyle w:val="118"/>
                    <w:spacing w:line="240" w:lineRule="auto"/>
                    <w:rPr>
                      <w:rFonts w:hint="eastAsia" w:eastAsia="宋体"/>
                      <w:color w:val="000000" w:themeColor="text1"/>
                      <w:sz w:val="21"/>
                      <w:szCs w:val="21"/>
                      <w:lang w:eastAsia="zh-CN"/>
                    </w:rPr>
                  </w:pPr>
                  <w:r>
                    <w:rPr>
                      <w:color w:val="000000" w:themeColor="text1"/>
                      <w:sz w:val="21"/>
                      <w:szCs w:val="21"/>
                    </w:rPr>
                    <w:t>1</w:t>
                  </w:r>
                  <w:r>
                    <w:rPr>
                      <w:rFonts w:hint="eastAsia"/>
                      <w:color w:val="000000" w:themeColor="text1"/>
                      <w:sz w:val="21"/>
                      <w:szCs w:val="21"/>
                      <w:lang w:val="en-US" w:eastAsia="zh-CN"/>
                    </w:rPr>
                    <w:t>5</w:t>
                  </w:r>
                </w:p>
              </w:tc>
              <w:tc>
                <w:tcPr>
                  <w:tcW w:w="948" w:type="dxa"/>
                  <w:tcBorders>
                    <w:tl2br w:val="nil"/>
                    <w:tr2bl w:val="nil"/>
                  </w:tcBorders>
                  <w:noWrap w:val="0"/>
                  <w:tcMar>
                    <w:left w:w="11" w:type="dxa"/>
                    <w:right w:w="11" w:type="dxa"/>
                  </w:tcMar>
                  <w:vAlign w:val="center"/>
                </w:tcPr>
                <w:p>
                  <w:pPr>
                    <w:keepNext w:val="0"/>
                    <w:keepLines w:val="0"/>
                    <w:widowControl/>
                    <w:suppressLineNumbers w:val="0"/>
                    <w:jc w:val="center"/>
                    <w:textAlignment w:val="center"/>
                    <w:rPr>
                      <w:color w:val="000000" w:themeColor="text1"/>
                      <w:sz w:val="21"/>
                      <w:szCs w:val="21"/>
                    </w:rPr>
                  </w:pPr>
                  <w:r>
                    <w:rPr>
                      <w:rFonts w:hint="default" w:ascii="Times New Roman" w:hAnsi="Times New Roman" w:eastAsia="宋体" w:cs="Times New Roman"/>
                      <w:i w:val="0"/>
                      <w:iCs w:val="0"/>
                      <w:color w:val="000000" w:themeColor="text1"/>
                      <w:kern w:val="0"/>
                      <w:sz w:val="21"/>
                      <w:szCs w:val="21"/>
                      <w:u w:val="none"/>
                      <w:lang w:val="en-US" w:eastAsia="zh-CN" w:bidi="ar"/>
                    </w:rPr>
                    <w:t xml:space="preserve">56 </w:t>
                  </w:r>
                </w:p>
              </w:tc>
              <w:tc>
                <w:tcPr>
                  <w:tcW w:w="511" w:type="dxa"/>
                  <w:vMerge w:val="continue"/>
                  <w:tcBorders>
                    <w:tl2br w:val="nil"/>
                    <w:tr2bl w:val="nil"/>
                  </w:tcBorders>
                  <w:noWrap w:val="0"/>
                  <w:vAlign w:val="center"/>
                </w:tcPr>
                <w:p>
                  <w:pPr>
                    <w:pStyle w:val="118"/>
                    <w:spacing w:line="240" w:lineRule="auto"/>
                    <w:rPr>
                      <w:color w:val="000000" w:themeColor="text1"/>
                      <w:sz w:val="21"/>
                      <w:szCs w:val="21"/>
                    </w:rPr>
                  </w:pPr>
                </w:p>
              </w:tc>
              <w:tc>
                <w:tcPr>
                  <w:tcW w:w="932" w:type="dxa"/>
                  <w:vMerge w:val="continue"/>
                  <w:tcBorders>
                    <w:tl2br w:val="nil"/>
                    <w:tr2bl w:val="nil"/>
                  </w:tcBorders>
                  <w:noWrap w:val="0"/>
                  <w:vAlign w:val="center"/>
                </w:tcPr>
                <w:p>
                  <w:pPr>
                    <w:pStyle w:val="118"/>
                    <w:spacing w:line="240" w:lineRule="auto"/>
                    <w:rPr>
                      <w:color w:val="000000" w:themeColor="text1"/>
                      <w:sz w:val="21"/>
                      <w:szCs w:val="21"/>
                    </w:rPr>
                  </w:pPr>
                </w:p>
              </w:tc>
              <w:tc>
                <w:tcPr>
                  <w:tcW w:w="839" w:type="dxa"/>
                  <w:tcBorders>
                    <w:tl2br w:val="nil"/>
                    <w:tr2bl w:val="nil"/>
                  </w:tcBorders>
                  <w:noWrap w:val="0"/>
                  <w:vAlign w:val="center"/>
                </w:tcPr>
                <w:p>
                  <w:pPr>
                    <w:keepNext w:val="0"/>
                    <w:keepLines w:val="0"/>
                    <w:widowControl/>
                    <w:suppressLineNumbers w:val="0"/>
                    <w:jc w:val="center"/>
                    <w:textAlignment w:val="center"/>
                    <w:rPr>
                      <w:color w:val="000000" w:themeColor="text1"/>
                      <w:sz w:val="21"/>
                      <w:szCs w:val="21"/>
                    </w:rPr>
                  </w:pPr>
                  <w:r>
                    <w:rPr>
                      <w:rFonts w:hint="default" w:ascii="Times New Roman" w:hAnsi="Times New Roman" w:eastAsia="宋体" w:cs="Times New Roman"/>
                      <w:i w:val="0"/>
                      <w:iCs w:val="0"/>
                      <w:color w:val="000000" w:themeColor="text1"/>
                      <w:kern w:val="0"/>
                      <w:sz w:val="21"/>
                      <w:szCs w:val="21"/>
                      <w:u w:val="none"/>
                      <w:lang w:val="en-US" w:eastAsia="zh-CN" w:bidi="ar"/>
                    </w:rPr>
                    <w:t xml:space="preserve">36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27" w:type="dxa"/>
                  <w:vMerge w:val="continue"/>
                  <w:tcBorders>
                    <w:tl2br w:val="nil"/>
                    <w:tr2bl w:val="nil"/>
                  </w:tcBorders>
                  <w:noWrap w:val="0"/>
                  <w:tcMar>
                    <w:left w:w="11" w:type="dxa"/>
                    <w:right w:w="11" w:type="dxa"/>
                  </w:tcMar>
                  <w:vAlign w:val="center"/>
                </w:tcPr>
                <w:p>
                  <w:pPr>
                    <w:pStyle w:val="118"/>
                    <w:spacing w:line="240" w:lineRule="auto"/>
                    <w:rPr>
                      <w:color w:val="FF0000"/>
                      <w:sz w:val="21"/>
                      <w:szCs w:val="21"/>
                    </w:rPr>
                  </w:pPr>
                </w:p>
              </w:tc>
              <w:tc>
                <w:tcPr>
                  <w:tcW w:w="702" w:type="dxa"/>
                  <w:vMerge w:val="continue"/>
                  <w:tcBorders>
                    <w:tl2br w:val="nil"/>
                    <w:tr2bl w:val="nil"/>
                  </w:tcBorders>
                  <w:noWrap w:val="0"/>
                  <w:tcMar>
                    <w:left w:w="11" w:type="dxa"/>
                    <w:right w:w="11" w:type="dxa"/>
                  </w:tcMar>
                  <w:vAlign w:val="center"/>
                </w:tcPr>
                <w:p>
                  <w:pPr>
                    <w:pStyle w:val="118"/>
                    <w:spacing w:line="240" w:lineRule="auto"/>
                    <w:rPr>
                      <w:color w:val="FF0000"/>
                      <w:sz w:val="21"/>
                      <w:szCs w:val="21"/>
                    </w:rPr>
                  </w:pPr>
                </w:p>
              </w:tc>
              <w:tc>
                <w:tcPr>
                  <w:tcW w:w="1056" w:type="dxa"/>
                  <w:vMerge w:val="continue"/>
                  <w:tcBorders>
                    <w:tl2br w:val="nil"/>
                    <w:tr2bl w:val="nil"/>
                  </w:tcBorders>
                  <w:noWrap w:val="0"/>
                  <w:vAlign w:val="center"/>
                </w:tcPr>
                <w:p>
                  <w:pPr>
                    <w:pStyle w:val="118"/>
                    <w:spacing w:line="240" w:lineRule="auto"/>
                    <w:rPr>
                      <w:color w:val="FF0000"/>
                      <w:sz w:val="21"/>
                      <w:szCs w:val="21"/>
                    </w:rPr>
                  </w:pPr>
                </w:p>
              </w:tc>
              <w:tc>
                <w:tcPr>
                  <w:tcW w:w="399" w:type="dxa"/>
                  <w:vMerge w:val="continue"/>
                  <w:tcBorders>
                    <w:tl2br w:val="nil"/>
                    <w:tr2bl w:val="nil"/>
                  </w:tcBorders>
                  <w:noWrap w:val="0"/>
                  <w:tcMar>
                    <w:left w:w="11" w:type="dxa"/>
                    <w:right w:w="11" w:type="dxa"/>
                  </w:tcMar>
                  <w:vAlign w:val="center"/>
                </w:tcPr>
                <w:p>
                  <w:pPr>
                    <w:pStyle w:val="118"/>
                    <w:spacing w:line="240" w:lineRule="auto"/>
                    <w:rPr>
                      <w:color w:val="FF0000"/>
                      <w:sz w:val="21"/>
                      <w:szCs w:val="21"/>
                    </w:rPr>
                  </w:pPr>
                </w:p>
              </w:tc>
              <w:tc>
                <w:tcPr>
                  <w:tcW w:w="426" w:type="dxa"/>
                  <w:vMerge w:val="continue"/>
                  <w:tcBorders>
                    <w:tl2br w:val="nil"/>
                    <w:tr2bl w:val="nil"/>
                  </w:tcBorders>
                  <w:noWrap w:val="0"/>
                  <w:vAlign w:val="center"/>
                </w:tcPr>
                <w:p>
                  <w:pPr>
                    <w:pStyle w:val="118"/>
                    <w:spacing w:line="240" w:lineRule="auto"/>
                    <w:rPr>
                      <w:color w:val="FF0000"/>
                      <w:sz w:val="21"/>
                      <w:szCs w:val="21"/>
                    </w:rPr>
                  </w:pPr>
                </w:p>
              </w:tc>
              <w:tc>
                <w:tcPr>
                  <w:tcW w:w="400" w:type="dxa"/>
                  <w:vMerge w:val="continue"/>
                  <w:tcBorders>
                    <w:tl2br w:val="nil"/>
                    <w:tr2bl w:val="nil"/>
                  </w:tcBorders>
                  <w:noWrap w:val="0"/>
                  <w:vAlign w:val="center"/>
                </w:tcPr>
                <w:p>
                  <w:pPr>
                    <w:pStyle w:val="118"/>
                    <w:spacing w:line="240" w:lineRule="auto"/>
                    <w:rPr>
                      <w:color w:val="FF0000"/>
                      <w:sz w:val="21"/>
                      <w:szCs w:val="21"/>
                    </w:rPr>
                  </w:pPr>
                </w:p>
              </w:tc>
              <w:tc>
                <w:tcPr>
                  <w:tcW w:w="434" w:type="dxa"/>
                  <w:tcBorders>
                    <w:tl2br w:val="nil"/>
                    <w:tr2bl w:val="nil"/>
                  </w:tcBorders>
                  <w:noWrap w:val="0"/>
                  <w:tcMar>
                    <w:left w:w="11" w:type="dxa"/>
                    <w:right w:w="11" w:type="dxa"/>
                  </w:tcMar>
                  <w:vAlign w:val="center"/>
                </w:tcPr>
                <w:p>
                  <w:pPr>
                    <w:pStyle w:val="118"/>
                    <w:spacing w:line="240" w:lineRule="auto"/>
                    <w:rPr>
                      <w:color w:val="000000" w:themeColor="text1"/>
                      <w:sz w:val="21"/>
                      <w:szCs w:val="21"/>
                    </w:rPr>
                  </w:pPr>
                  <w:r>
                    <w:rPr>
                      <w:color w:val="000000" w:themeColor="text1"/>
                      <w:sz w:val="21"/>
                      <w:szCs w:val="21"/>
                    </w:rPr>
                    <w:t>W</w:t>
                  </w:r>
                </w:p>
              </w:tc>
              <w:tc>
                <w:tcPr>
                  <w:tcW w:w="601" w:type="dxa"/>
                  <w:tcBorders>
                    <w:tl2br w:val="nil"/>
                    <w:tr2bl w:val="nil"/>
                  </w:tcBorders>
                  <w:noWrap w:val="0"/>
                  <w:tcMar>
                    <w:left w:w="11" w:type="dxa"/>
                    <w:right w:w="11" w:type="dxa"/>
                  </w:tcMar>
                  <w:vAlign w:val="center"/>
                </w:tcPr>
                <w:p>
                  <w:pPr>
                    <w:pStyle w:val="118"/>
                    <w:spacing w:line="240" w:lineRule="auto"/>
                    <w:rPr>
                      <w:rFonts w:hint="default" w:eastAsia="宋体"/>
                      <w:color w:val="000000" w:themeColor="text1"/>
                      <w:sz w:val="21"/>
                      <w:szCs w:val="21"/>
                      <w:lang w:val="en-US" w:eastAsia="zh-CN"/>
                    </w:rPr>
                  </w:pPr>
                  <w:r>
                    <w:rPr>
                      <w:rFonts w:hint="eastAsia"/>
                      <w:color w:val="000000" w:themeColor="text1"/>
                      <w:sz w:val="21"/>
                      <w:szCs w:val="21"/>
                      <w:lang w:val="en-US" w:eastAsia="zh-CN"/>
                    </w:rPr>
                    <w:t>28</w:t>
                  </w:r>
                </w:p>
              </w:tc>
              <w:tc>
                <w:tcPr>
                  <w:tcW w:w="948" w:type="dxa"/>
                  <w:tcBorders>
                    <w:tl2br w:val="nil"/>
                    <w:tr2bl w:val="nil"/>
                  </w:tcBorders>
                  <w:noWrap w:val="0"/>
                  <w:tcMar>
                    <w:left w:w="11" w:type="dxa"/>
                    <w:right w:w="11" w:type="dxa"/>
                  </w:tcMar>
                  <w:vAlign w:val="center"/>
                </w:tcPr>
                <w:p>
                  <w:pPr>
                    <w:keepNext w:val="0"/>
                    <w:keepLines w:val="0"/>
                    <w:widowControl/>
                    <w:suppressLineNumbers w:val="0"/>
                    <w:jc w:val="center"/>
                    <w:textAlignment w:val="center"/>
                    <w:rPr>
                      <w:color w:val="000000" w:themeColor="text1"/>
                      <w:sz w:val="21"/>
                      <w:szCs w:val="21"/>
                    </w:rPr>
                  </w:pPr>
                  <w:r>
                    <w:rPr>
                      <w:rFonts w:hint="default" w:ascii="Times New Roman" w:hAnsi="Times New Roman" w:eastAsia="宋体" w:cs="Times New Roman"/>
                      <w:i w:val="0"/>
                      <w:iCs w:val="0"/>
                      <w:color w:val="000000" w:themeColor="text1"/>
                      <w:kern w:val="0"/>
                      <w:sz w:val="21"/>
                      <w:szCs w:val="21"/>
                      <w:u w:val="none"/>
                      <w:lang w:val="en-US" w:eastAsia="zh-CN" w:bidi="ar"/>
                    </w:rPr>
                    <w:t xml:space="preserve">51 </w:t>
                  </w:r>
                </w:p>
              </w:tc>
              <w:tc>
                <w:tcPr>
                  <w:tcW w:w="511" w:type="dxa"/>
                  <w:vMerge w:val="continue"/>
                  <w:tcBorders>
                    <w:tl2br w:val="nil"/>
                    <w:tr2bl w:val="nil"/>
                  </w:tcBorders>
                  <w:noWrap w:val="0"/>
                  <w:vAlign w:val="center"/>
                </w:tcPr>
                <w:p>
                  <w:pPr>
                    <w:pStyle w:val="118"/>
                    <w:spacing w:line="240" w:lineRule="auto"/>
                    <w:rPr>
                      <w:color w:val="000000" w:themeColor="text1"/>
                      <w:sz w:val="21"/>
                      <w:szCs w:val="21"/>
                    </w:rPr>
                  </w:pPr>
                </w:p>
              </w:tc>
              <w:tc>
                <w:tcPr>
                  <w:tcW w:w="932" w:type="dxa"/>
                  <w:vMerge w:val="continue"/>
                  <w:tcBorders>
                    <w:tl2br w:val="nil"/>
                    <w:tr2bl w:val="nil"/>
                  </w:tcBorders>
                  <w:noWrap w:val="0"/>
                  <w:vAlign w:val="center"/>
                </w:tcPr>
                <w:p>
                  <w:pPr>
                    <w:pStyle w:val="118"/>
                    <w:spacing w:line="240" w:lineRule="auto"/>
                    <w:rPr>
                      <w:color w:val="000000" w:themeColor="text1"/>
                      <w:sz w:val="21"/>
                      <w:szCs w:val="21"/>
                    </w:rPr>
                  </w:pPr>
                </w:p>
              </w:tc>
              <w:tc>
                <w:tcPr>
                  <w:tcW w:w="839" w:type="dxa"/>
                  <w:tcBorders>
                    <w:tl2br w:val="nil"/>
                    <w:tr2bl w:val="nil"/>
                  </w:tcBorders>
                  <w:noWrap w:val="0"/>
                  <w:vAlign w:val="center"/>
                </w:tcPr>
                <w:p>
                  <w:pPr>
                    <w:keepNext w:val="0"/>
                    <w:keepLines w:val="0"/>
                    <w:widowControl/>
                    <w:suppressLineNumbers w:val="0"/>
                    <w:jc w:val="center"/>
                    <w:textAlignment w:val="center"/>
                    <w:rPr>
                      <w:color w:val="000000" w:themeColor="text1"/>
                      <w:sz w:val="21"/>
                      <w:szCs w:val="21"/>
                    </w:rPr>
                  </w:pPr>
                  <w:r>
                    <w:rPr>
                      <w:rFonts w:hint="default" w:ascii="Times New Roman" w:hAnsi="Times New Roman" w:eastAsia="宋体" w:cs="Times New Roman"/>
                      <w:i w:val="0"/>
                      <w:iCs w:val="0"/>
                      <w:color w:val="000000" w:themeColor="text1"/>
                      <w:kern w:val="0"/>
                      <w:sz w:val="21"/>
                      <w:szCs w:val="21"/>
                      <w:u w:val="none"/>
                      <w:lang w:val="en-US" w:eastAsia="zh-CN" w:bidi="ar"/>
                    </w:rPr>
                    <w:t xml:space="preserve">31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27" w:type="dxa"/>
                  <w:vMerge w:val="restart"/>
                  <w:tcBorders>
                    <w:tl2br w:val="nil"/>
                    <w:tr2bl w:val="nil"/>
                  </w:tcBorders>
                  <w:noWrap w:val="0"/>
                  <w:tcMar>
                    <w:left w:w="11" w:type="dxa"/>
                    <w:right w:w="11" w:type="dxa"/>
                  </w:tcMar>
                  <w:vAlign w:val="center"/>
                </w:tcPr>
                <w:p>
                  <w:pPr>
                    <w:pStyle w:val="118"/>
                    <w:spacing w:line="240" w:lineRule="auto"/>
                    <w:rPr>
                      <w:color w:val="000000" w:themeColor="text1"/>
                      <w:sz w:val="21"/>
                      <w:szCs w:val="21"/>
                    </w:rPr>
                  </w:pPr>
                  <w:r>
                    <w:rPr>
                      <w:color w:val="000000" w:themeColor="text1"/>
                      <w:sz w:val="21"/>
                      <w:szCs w:val="21"/>
                    </w:rPr>
                    <w:t>雷蒙磨</w:t>
                  </w:r>
                </w:p>
              </w:tc>
              <w:tc>
                <w:tcPr>
                  <w:tcW w:w="702" w:type="dxa"/>
                  <w:vMerge w:val="restart"/>
                  <w:tcBorders>
                    <w:tl2br w:val="nil"/>
                    <w:tr2bl w:val="nil"/>
                  </w:tcBorders>
                  <w:noWrap w:val="0"/>
                  <w:tcMar>
                    <w:left w:w="11" w:type="dxa"/>
                    <w:right w:w="11" w:type="dxa"/>
                  </w:tcMar>
                  <w:vAlign w:val="center"/>
                </w:tcPr>
                <w:p>
                  <w:pPr>
                    <w:jc w:val="center"/>
                    <w:rPr>
                      <w:bCs/>
                      <w:color w:val="000000" w:themeColor="text1"/>
                      <w:sz w:val="21"/>
                      <w:szCs w:val="21"/>
                    </w:rPr>
                  </w:pPr>
                  <w:r>
                    <w:rPr>
                      <w:bCs/>
                      <w:color w:val="000000" w:themeColor="text1"/>
                      <w:sz w:val="21"/>
                      <w:szCs w:val="21"/>
                    </w:rPr>
                    <w:t>80</w:t>
                  </w:r>
                </w:p>
              </w:tc>
              <w:tc>
                <w:tcPr>
                  <w:tcW w:w="1056" w:type="dxa"/>
                  <w:vMerge w:val="restart"/>
                  <w:tcBorders>
                    <w:tl2br w:val="nil"/>
                    <w:tr2bl w:val="nil"/>
                  </w:tcBorders>
                  <w:noWrap w:val="0"/>
                  <w:vAlign w:val="center"/>
                </w:tcPr>
                <w:p>
                  <w:pPr>
                    <w:jc w:val="center"/>
                    <w:rPr>
                      <w:color w:val="000000" w:themeColor="text1"/>
                      <w:sz w:val="21"/>
                      <w:szCs w:val="21"/>
                    </w:rPr>
                  </w:pPr>
                  <w:r>
                    <w:rPr>
                      <w:color w:val="000000" w:themeColor="text1"/>
                      <w:sz w:val="21"/>
                      <w:szCs w:val="21"/>
                    </w:rPr>
                    <w:t>基础减震，厂房隔声</w:t>
                  </w:r>
                </w:p>
              </w:tc>
              <w:tc>
                <w:tcPr>
                  <w:tcW w:w="399" w:type="dxa"/>
                  <w:vMerge w:val="restart"/>
                  <w:tcBorders>
                    <w:tl2br w:val="nil"/>
                    <w:tr2bl w:val="nil"/>
                  </w:tcBorders>
                  <w:noWrap w:val="0"/>
                  <w:tcMar>
                    <w:left w:w="11" w:type="dxa"/>
                    <w:right w:w="11" w:type="dxa"/>
                  </w:tcMar>
                  <w:vAlign w:val="center"/>
                </w:tcPr>
                <w:p>
                  <w:pPr>
                    <w:pStyle w:val="118"/>
                    <w:spacing w:line="240" w:lineRule="auto"/>
                    <w:rPr>
                      <w:rFonts w:hint="default" w:eastAsia="宋体"/>
                      <w:color w:val="000000" w:themeColor="text1"/>
                      <w:sz w:val="21"/>
                      <w:szCs w:val="21"/>
                      <w:lang w:val="en-US" w:eastAsia="zh-CN"/>
                    </w:rPr>
                  </w:pPr>
                  <w:r>
                    <w:rPr>
                      <w:rFonts w:hint="eastAsia"/>
                      <w:color w:val="000000" w:themeColor="text1"/>
                      <w:sz w:val="21"/>
                      <w:szCs w:val="21"/>
                      <w:lang w:val="en-US" w:eastAsia="zh-CN"/>
                    </w:rPr>
                    <w:t>34</w:t>
                  </w:r>
                </w:p>
              </w:tc>
              <w:tc>
                <w:tcPr>
                  <w:tcW w:w="426" w:type="dxa"/>
                  <w:vMerge w:val="restart"/>
                  <w:tcBorders>
                    <w:tl2br w:val="nil"/>
                    <w:tr2bl w:val="nil"/>
                  </w:tcBorders>
                  <w:noWrap w:val="0"/>
                  <w:vAlign w:val="center"/>
                </w:tcPr>
                <w:p>
                  <w:pPr>
                    <w:pStyle w:val="118"/>
                    <w:spacing w:line="240" w:lineRule="auto"/>
                    <w:rPr>
                      <w:rFonts w:hint="default" w:eastAsia="宋体"/>
                      <w:color w:val="000000" w:themeColor="text1"/>
                      <w:sz w:val="21"/>
                      <w:szCs w:val="21"/>
                      <w:lang w:val="en-US" w:eastAsia="zh-CN"/>
                    </w:rPr>
                  </w:pPr>
                  <w:r>
                    <w:rPr>
                      <w:rFonts w:hint="eastAsia"/>
                      <w:color w:val="000000" w:themeColor="text1"/>
                      <w:sz w:val="21"/>
                      <w:szCs w:val="21"/>
                      <w:lang w:val="en-US" w:eastAsia="zh-CN"/>
                    </w:rPr>
                    <w:t>38</w:t>
                  </w:r>
                </w:p>
              </w:tc>
              <w:tc>
                <w:tcPr>
                  <w:tcW w:w="400" w:type="dxa"/>
                  <w:vMerge w:val="restart"/>
                  <w:tcBorders>
                    <w:tl2br w:val="nil"/>
                    <w:tr2bl w:val="nil"/>
                  </w:tcBorders>
                  <w:noWrap w:val="0"/>
                  <w:vAlign w:val="center"/>
                </w:tcPr>
                <w:p>
                  <w:pPr>
                    <w:pStyle w:val="118"/>
                    <w:spacing w:line="240" w:lineRule="auto"/>
                    <w:rPr>
                      <w:rFonts w:hint="eastAsia" w:eastAsia="宋体"/>
                      <w:color w:val="FF0000"/>
                      <w:sz w:val="21"/>
                      <w:szCs w:val="21"/>
                      <w:lang w:eastAsia="zh-CN"/>
                    </w:rPr>
                  </w:pPr>
                  <w:r>
                    <w:rPr>
                      <w:rFonts w:hint="eastAsia"/>
                      <w:color w:val="000000" w:themeColor="text1"/>
                      <w:sz w:val="21"/>
                      <w:szCs w:val="21"/>
                      <w:lang w:val="en-US" w:eastAsia="zh-CN"/>
                    </w:rPr>
                    <w:t>1</w:t>
                  </w:r>
                </w:p>
              </w:tc>
              <w:tc>
                <w:tcPr>
                  <w:tcW w:w="434" w:type="dxa"/>
                  <w:tcBorders>
                    <w:tl2br w:val="nil"/>
                    <w:tr2bl w:val="nil"/>
                  </w:tcBorders>
                  <w:noWrap w:val="0"/>
                  <w:tcMar>
                    <w:left w:w="11" w:type="dxa"/>
                    <w:right w:w="11" w:type="dxa"/>
                  </w:tcMar>
                  <w:vAlign w:val="center"/>
                </w:tcPr>
                <w:p>
                  <w:pPr>
                    <w:pStyle w:val="118"/>
                    <w:spacing w:line="240" w:lineRule="auto"/>
                    <w:rPr>
                      <w:color w:val="000000" w:themeColor="text1"/>
                      <w:sz w:val="21"/>
                      <w:szCs w:val="21"/>
                    </w:rPr>
                  </w:pPr>
                  <w:r>
                    <w:rPr>
                      <w:color w:val="000000" w:themeColor="text1"/>
                      <w:sz w:val="21"/>
                      <w:szCs w:val="21"/>
                    </w:rPr>
                    <w:t>N</w:t>
                  </w:r>
                </w:p>
              </w:tc>
              <w:tc>
                <w:tcPr>
                  <w:tcW w:w="601" w:type="dxa"/>
                  <w:tcBorders>
                    <w:tl2br w:val="nil"/>
                    <w:tr2bl w:val="nil"/>
                  </w:tcBorders>
                  <w:noWrap w:val="0"/>
                  <w:tcMar>
                    <w:left w:w="11" w:type="dxa"/>
                    <w:right w:w="11" w:type="dxa"/>
                  </w:tcMar>
                  <w:vAlign w:val="center"/>
                </w:tcPr>
                <w:p>
                  <w:pPr>
                    <w:jc w:val="center"/>
                    <w:rPr>
                      <w:rFonts w:hint="eastAsia" w:eastAsia="宋体"/>
                      <w:color w:val="000000" w:themeColor="text1"/>
                      <w:sz w:val="21"/>
                      <w:szCs w:val="21"/>
                      <w:lang w:eastAsia="zh-CN"/>
                    </w:rPr>
                  </w:pPr>
                  <w:r>
                    <w:rPr>
                      <w:rFonts w:hint="eastAsia"/>
                      <w:color w:val="000000" w:themeColor="text1"/>
                      <w:sz w:val="21"/>
                      <w:szCs w:val="21"/>
                      <w:lang w:val="en-US" w:eastAsia="zh-CN"/>
                    </w:rPr>
                    <w:t>3</w:t>
                  </w:r>
                </w:p>
              </w:tc>
              <w:tc>
                <w:tcPr>
                  <w:tcW w:w="948" w:type="dxa"/>
                  <w:tcBorders>
                    <w:tl2br w:val="nil"/>
                    <w:tr2bl w:val="nil"/>
                  </w:tcBorders>
                  <w:noWrap w:val="0"/>
                  <w:tcMar>
                    <w:left w:w="11" w:type="dxa"/>
                    <w:right w:w="11" w:type="dxa"/>
                  </w:tcMar>
                  <w:vAlign w:val="center"/>
                </w:tcPr>
                <w:p>
                  <w:pPr>
                    <w:keepNext w:val="0"/>
                    <w:keepLines w:val="0"/>
                    <w:widowControl/>
                    <w:suppressLineNumbers w:val="0"/>
                    <w:jc w:val="center"/>
                    <w:textAlignment w:val="center"/>
                    <w:rPr>
                      <w:color w:val="000000" w:themeColor="text1"/>
                      <w:sz w:val="21"/>
                      <w:szCs w:val="21"/>
                    </w:rPr>
                  </w:pPr>
                  <w:r>
                    <w:rPr>
                      <w:rFonts w:hint="default" w:ascii="Times New Roman" w:hAnsi="Times New Roman" w:eastAsia="宋体" w:cs="Times New Roman"/>
                      <w:i w:val="0"/>
                      <w:iCs w:val="0"/>
                      <w:color w:val="000000" w:themeColor="text1"/>
                      <w:kern w:val="0"/>
                      <w:sz w:val="21"/>
                      <w:szCs w:val="21"/>
                      <w:u w:val="none"/>
                      <w:lang w:val="en-US" w:eastAsia="zh-CN" w:bidi="ar"/>
                    </w:rPr>
                    <w:t xml:space="preserve">70 </w:t>
                  </w:r>
                </w:p>
              </w:tc>
              <w:tc>
                <w:tcPr>
                  <w:tcW w:w="511" w:type="dxa"/>
                  <w:vMerge w:val="restart"/>
                  <w:tcBorders>
                    <w:tl2br w:val="nil"/>
                    <w:tr2bl w:val="nil"/>
                  </w:tcBorders>
                  <w:noWrap w:val="0"/>
                  <w:vAlign w:val="center"/>
                </w:tcPr>
                <w:p>
                  <w:pPr>
                    <w:pStyle w:val="118"/>
                    <w:spacing w:line="240" w:lineRule="auto"/>
                    <w:ind w:left="-103" w:leftChars="-49" w:right="-122" w:rightChars="-58"/>
                    <w:rPr>
                      <w:color w:val="000000" w:themeColor="text1"/>
                      <w:sz w:val="21"/>
                      <w:szCs w:val="21"/>
                    </w:rPr>
                  </w:pPr>
                  <w:r>
                    <w:rPr>
                      <w:color w:val="000000" w:themeColor="text1"/>
                      <w:sz w:val="21"/>
                      <w:szCs w:val="21"/>
                    </w:rPr>
                    <w:t>昼间</w:t>
                  </w:r>
                </w:p>
              </w:tc>
              <w:tc>
                <w:tcPr>
                  <w:tcW w:w="932" w:type="dxa"/>
                  <w:vMerge w:val="restart"/>
                  <w:tcBorders>
                    <w:tl2br w:val="nil"/>
                    <w:tr2bl w:val="nil"/>
                  </w:tcBorders>
                  <w:noWrap w:val="0"/>
                  <w:vAlign w:val="center"/>
                </w:tcPr>
                <w:p>
                  <w:pPr>
                    <w:pStyle w:val="118"/>
                    <w:spacing w:line="240" w:lineRule="auto"/>
                    <w:rPr>
                      <w:color w:val="000000" w:themeColor="text1"/>
                      <w:sz w:val="21"/>
                      <w:szCs w:val="21"/>
                    </w:rPr>
                  </w:pPr>
                  <w:r>
                    <w:rPr>
                      <w:color w:val="000000" w:themeColor="text1"/>
                      <w:sz w:val="21"/>
                      <w:szCs w:val="21"/>
                    </w:rPr>
                    <w:t>20</w:t>
                  </w:r>
                </w:p>
              </w:tc>
              <w:tc>
                <w:tcPr>
                  <w:tcW w:w="839" w:type="dxa"/>
                  <w:tcBorders>
                    <w:tl2br w:val="nil"/>
                    <w:tr2bl w:val="nil"/>
                  </w:tcBorders>
                  <w:noWrap w:val="0"/>
                  <w:vAlign w:val="center"/>
                </w:tcPr>
                <w:p>
                  <w:pPr>
                    <w:keepNext w:val="0"/>
                    <w:keepLines w:val="0"/>
                    <w:widowControl/>
                    <w:suppressLineNumbers w:val="0"/>
                    <w:jc w:val="center"/>
                    <w:textAlignment w:val="center"/>
                    <w:rPr>
                      <w:color w:val="000000" w:themeColor="text1"/>
                      <w:sz w:val="21"/>
                      <w:szCs w:val="21"/>
                    </w:rPr>
                  </w:pPr>
                  <w:r>
                    <w:rPr>
                      <w:rFonts w:hint="default" w:ascii="Times New Roman" w:hAnsi="Times New Roman" w:eastAsia="宋体" w:cs="Times New Roman"/>
                      <w:i w:val="0"/>
                      <w:iCs w:val="0"/>
                      <w:color w:val="000000" w:themeColor="text1"/>
                      <w:kern w:val="0"/>
                      <w:sz w:val="21"/>
                      <w:szCs w:val="21"/>
                      <w:u w:val="none"/>
                      <w:lang w:val="en-US" w:eastAsia="zh-CN" w:bidi="ar"/>
                    </w:rPr>
                    <w:t xml:space="preserve">50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27" w:type="dxa"/>
                  <w:vMerge w:val="continue"/>
                  <w:tcBorders>
                    <w:tl2br w:val="nil"/>
                    <w:tr2bl w:val="nil"/>
                  </w:tcBorders>
                  <w:noWrap w:val="0"/>
                  <w:tcMar>
                    <w:left w:w="11" w:type="dxa"/>
                    <w:right w:w="11" w:type="dxa"/>
                  </w:tcMar>
                  <w:vAlign w:val="center"/>
                </w:tcPr>
                <w:p>
                  <w:pPr>
                    <w:jc w:val="center"/>
                    <w:rPr>
                      <w:color w:val="FF0000"/>
                      <w:sz w:val="21"/>
                      <w:szCs w:val="21"/>
                    </w:rPr>
                  </w:pPr>
                </w:p>
              </w:tc>
              <w:tc>
                <w:tcPr>
                  <w:tcW w:w="702" w:type="dxa"/>
                  <w:vMerge w:val="continue"/>
                  <w:tcBorders>
                    <w:tl2br w:val="nil"/>
                    <w:tr2bl w:val="nil"/>
                  </w:tcBorders>
                  <w:noWrap w:val="0"/>
                  <w:tcMar>
                    <w:left w:w="11" w:type="dxa"/>
                    <w:right w:w="11" w:type="dxa"/>
                  </w:tcMar>
                  <w:vAlign w:val="center"/>
                </w:tcPr>
                <w:p>
                  <w:pPr>
                    <w:jc w:val="center"/>
                    <w:rPr>
                      <w:color w:val="FF0000"/>
                      <w:sz w:val="21"/>
                      <w:szCs w:val="21"/>
                    </w:rPr>
                  </w:pPr>
                </w:p>
              </w:tc>
              <w:tc>
                <w:tcPr>
                  <w:tcW w:w="1056" w:type="dxa"/>
                  <w:vMerge w:val="continue"/>
                  <w:tcBorders>
                    <w:tl2br w:val="nil"/>
                    <w:tr2bl w:val="nil"/>
                  </w:tcBorders>
                  <w:noWrap w:val="0"/>
                  <w:vAlign w:val="center"/>
                </w:tcPr>
                <w:p>
                  <w:pPr>
                    <w:jc w:val="center"/>
                    <w:rPr>
                      <w:color w:val="FF0000"/>
                      <w:sz w:val="21"/>
                      <w:szCs w:val="21"/>
                    </w:rPr>
                  </w:pPr>
                </w:p>
              </w:tc>
              <w:tc>
                <w:tcPr>
                  <w:tcW w:w="399" w:type="dxa"/>
                  <w:vMerge w:val="continue"/>
                  <w:tcBorders>
                    <w:tl2br w:val="nil"/>
                    <w:tr2bl w:val="nil"/>
                  </w:tcBorders>
                  <w:noWrap w:val="0"/>
                  <w:tcMar>
                    <w:left w:w="11" w:type="dxa"/>
                    <w:right w:w="11" w:type="dxa"/>
                  </w:tcMar>
                  <w:vAlign w:val="center"/>
                </w:tcPr>
                <w:p>
                  <w:pPr>
                    <w:jc w:val="center"/>
                    <w:rPr>
                      <w:color w:val="FF0000"/>
                      <w:sz w:val="21"/>
                      <w:szCs w:val="21"/>
                    </w:rPr>
                  </w:pPr>
                </w:p>
              </w:tc>
              <w:tc>
                <w:tcPr>
                  <w:tcW w:w="426" w:type="dxa"/>
                  <w:vMerge w:val="continue"/>
                  <w:tcBorders>
                    <w:tl2br w:val="nil"/>
                    <w:tr2bl w:val="nil"/>
                  </w:tcBorders>
                  <w:noWrap w:val="0"/>
                  <w:vAlign w:val="center"/>
                </w:tcPr>
                <w:p>
                  <w:pPr>
                    <w:jc w:val="center"/>
                    <w:rPr>
                      <w:color w:val="FF0000"/>
                      <w:sz w:val="21"/>
                      <w:szCs w:val="21"/>
                    </w:rPr>
                  </w:pPr>
                </w:p>
              </w:tc>
              <w:tc>
                <w:tcPr>
                  <w:tcW w:w="400" w:type="dxa"/>
                  <w:vMerge w:val="continue"/>
                  <w:tcBorders>
                    <w:tl2br w:val="nil"/>
                    <w:tr2bl w:val="nil"/>
                  </w:tcBorders>
                  <w:noWrap w:val="0"/>
                  <w:vAlign w:val="center"/>
                </w:tcPr>
                <w:p>
                  <w:pPr>
                    <w:jc w:val="center"/>
                    <w:rPr>
                      <w:color w:val="FF0000"/>
                      <w:sz w:val="21"/>
                      <w:szCs w:val="21"/>
                    </w:rPr>
                  </w:pPr>
                </w:p>
              </w:tc>
              <w:tc>
                <w:tcPr>
                  <w:tcW w:w="434" w:type="dxa"/>
                  <w:tcBorders>
                    <w:tl2br w:val="nil"/>
                    <w:tr2bl w:val="nil"/>
                  </w:tcBorders>
                  <w:noWrap w:val="0"/>
                  <w:tcMar>
                    <w:left w:w="11" w:type="dxa"/>
                    <w:right w:w="11" w:type="dxa"/>
                  </w:tcMar>
                  <w:vAlign w:val="center"/>
                </w:tcPr>
                <w:p>
                  <w:pPr>
                    <w:pStyle w:val="118"/>
                    <w:spacing w:line="240" w:lineRule="auto"/>
                    <w:rPr>
                      <w:color w:val="000000" w:themeColor="text1"/>
                      <w:sz w:val="21"/>
                      <w:szCs w:val="21"/>
                    </w:rPr>
                  </w:pPr>
                  <w:r>
                    <w:rPr>
                      <w:color w:val="000000" w:themeColor="text1"/>
                      <w:sz w:val="21"/>
                      <w:szCs w:val="21"/>
                    </w:rPr>
                    <w:t>E</w:t>
                  </w:r>
                </w:p>
              </w:tc>
              <w:tc>
                <w:tcPr>
                  <w:tcW w:w="601" w:type="dxa"/>
                  <w:tcBorders>
                    <w:tl2br w:val="nil"/>
                    <w:tr2bl w:val="nil"/>
                  </w:tcBorders>
                  <w:noWrap w:val="0"/>
                  <w:tcMar>
                    <w:left w:w="11" w:type="dxa"/>
                    <w:right w:w="11" w:type="dxa"/>
                  </w:tcMar>
                  <w:vAlign w:val="center"/>
                </w:tcPr>
                <w:p>
                  <w:pPr>
                    <w:jc w:val="center"/>
                    <w:rPr>
                      <w:rFonts w:hint="default" w:eastAsia="宋体"/>
                      <w:color w:val="000000" w:themeColor="text1"/>
                      <w:sz w:val="21"/>
                      <w:szCs w:val="21"/>
                      <w:lang w:val="en-US" w:eastAsia="zh-CN"/>
                    </w:rPr>
                  </w:pPr>
                  <w:r>
                    <w:rPr>
                      <w:rFonts w:hint="eastAsia"/>
                      <w:color w:val="000000" w:themeColor="text1"/>
                      <w:sz w:val="21"/>
                      <w:szCs w:val="21"/>
                      <w:lang w:val="en-US" w:eastAsia="zh-CN"/>
                    </w:rPr>
                    <w:t>16</w:t>
                  </w:r>
                </w:p>
              </w:tc>
              <w:tc>
                <w:tcPr>
                  <w:tcW w:w="948" w:type="dxa"/>
                  <w:tcBorders>
                    <w:tl2br w:val="nil"/>
                    <w:tr2bl w:val="nil"/>
                  </w:tcBorders>
                  <w:noWrap w:val="0"/>
                  <w:tcMar>
                    <w:left w:w="11" w:type="dxa"/>
                    <w:right w:w="11" w:type="dxa"/>
                  </w:tcMar>
                  <w:vAlign w:val="center"/>
                </w:tcPr>
                <w:p>
                  <w:pPr>
                    <w:keepNext w:val="0"/>
                    <w:keepLines w:val="0"/>
                    <w:widowControl/>
                    <w:suppressLineNumbers w:val="0"/>
                    <w:jc w:val="center"/>
                    <w:textAlignment w:val="center"/>
                    <w:rPr>
                      <w:color w:val="000000" w:themeColor="text1"/>
                      <w:sz w:val="21"/>
                      <w:szCs w:val="21"/>
                    </w:rPr>
                  </w:pPr>
                  <w:r>
                    <w:rPr>
                      <w:rFonts w:hint="default" w:ascii="Times New Roman" w:hAnsi="Times New Roman" w:eastAsia="宋体" w:cs="Times New Roman"/>
                      <w:i w:val="0"/>
                      <w:iCs w:val="0"/>
                      <w:color w:val="000000" w:themeColor="text1"/>
                      <w:kern w:val="0"/>
                      <w:sz w:val="21"/>
                      <w:szCs w:val="21"/>
                      <w:u w:val="none"/>
                      <w:lang w:val="en-US" w:eastAsia="zh-CN" w:bidi="ar"/>
                    </w:rPr>
                    <w:t xml:space="preserve">56 </w:t>
                  </w:r>
                </w:p>
              </w:tc>
              <w:tc>
                <w:tcPr>
                  <w:tcW w:w="511" w:type="dxa"/>
                  <w:vMerge w:val="continue"/>
                  <w:tcBorders>
                    <w:tl2br w:val="nil"/>
                    <w:tr2bl w:val="nil"/>
                  </w:tcBorders>
                  <w:noWrap w:val="0"/>
                  <w:vAlign w:val="center"/>
                </w:tcPr>
                <w:p>
                  <w:pPr>
                    <w:jc w:val="center"/>
                    <w:rPr>
                      <w:color w:val="000000" w:themeColor="text1"/>
                      <w:sz w:val="21"/>
                      <w:szCs w:val="21"/>
                    </w:rPr>
                  </w:pPr>
                </w:p>
              </w:tc>
              <w:tc>
                <w:tcPr>
                  <w:tcW w:w="932" w:type="dxa"/>
                  <w:vMerge w:val="continue"/>
                  <w:tcBorders>
                    <w:tl2br w:val="nil"/>
                    <w:tr2bl w:val="nil"/>
                  </w:tcBorders>
                  <w:noWrap w:val="0"/>
                  <w:vAlign w:val="center"/>
                </w:tcPr>
                <w:p>
                  <w:pPr>
                    <w:jc w:val="center"/>
                    <w:rPr>
                      <w:color w:val="000000" w:themeColor="text1"/>
                      <w:sz w:val="21"/>
                      <w:szCs w:val="21"/>
                    </w:rPr>
                  </w:pPr>
                </w:p>
              </w:tc>
              <w:tc>
                <w:tcPr>
                  <w:tcW w:w="839" w:type="dxa"/>
                  <w:tcBorders>
                    <w:tl2br w:val="nil"/>
                    <w:tr2bl w:val="nil"/>
                  </w:tcBorders>
                  <w:noWrap w:val="0"/>
                  <w:vAlign w:val="center"/>
                </w:tcPr>
                <w:p>
                  <w:pPr>
                    <w:keepNext w:val="0"/>
                    <w:keepLines w:val="0"/>
                    <w:widowControl/>
                    <w:suppressLineNumbers w:val="0"/>
                    <w:jc w:val="center"/>
                    <w:textAlignment w:val="center"/>
                    <w:rPr>
                      <w:color w:val="000000" w:themeColor="text1"/>
                      <w:sz w:val="21"/>
                      <w:szCs w:val="21"/>
                    </w:rPr>
                  </w:pPr>
                  <w:r>
                    <w:rPr>
                      <w:rFonts w:hint="default" w:ascii="Times New Roman" w:hAnsi="Times New Roman" w:eastAsia="宋体" w:cs="Times New Roman"/>
                      <w:i w:val="0"/>
                      <w:iCs w:val="0"/>
                      <w:color w:val="000000" w:themeColor="text1"/>
                      <w:kern w:val="0"/>
                      <w:sz w:val="21"/>
                      <w:szCs w:val="21"/>
                      <w:u w:val="none"/>
                      <w:lang w:val="en-US" w:eastAsia="zh-CN" w:bidi="ar"/>
                    </w:rPr>
                    <w:t xml:space="preserve">36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27" w:type="dxa"/>
                  <w:vMerge w:val="continue"/>
                  <w:tcBorders>
                    <w:tl2br w:val="nil"/>
                    <w:tr2bl w:val="nil"/>
                  </w:tcBorders>
                  <w:noWrap w:val="0"/>
                  <w:tcMar>
                    <w:left w:w="11" w:type="dxa"/>
                    <w:right w:w="11" w:type="dxa"/>
                  </w:tcMar>
                  <w:vAlign w:val="center"/>
                </w:tcPr>
                <w:p>
                  <w:pPr>
                    <w:jc w:val="center"/>
                    <w:rPr>
                      <w:color w:val="FF0000"/>
                      <w:sz w:val="21"/>
                      <w:szCs w:val="21"/>
                    </w:rPr>
                  </w:pPr>
                </w:p>
              </w:tc>
              <w:tc>
                <w:tcPr>
                  <w:tcW w:w="702" w:type="dxa"/>
                  <w:vMerge w:val="continue"/>
                  <w:tcBorders>
                    <w:tl2br w:val="nil"/>
                    <w:tr2bl w:val="nil"/>
                  </w:tcBorders>
                  <w:noWrap w:val="0"/>
                  <w:tcMar>
                    <w:left w:w="11" w:type="dxa"/>
                    <w:right w:w="11" w:type="dxa"/>
                  </w:tcMar>
                  <w:vAlign w:val="center"/>
                </w:tcPr>
                <w:p>
                  <w:pPr>
                    <w:jc w:val="center"/>
                    <w:rPr>
                      <w:color w:val="FF0000"/>
                      <w:sz w:val="21"/>
                      <w:szCs w:val="21"/>
                    </w:rPr>
                  </w:pPr>
                </w:p>
              </w:tc>
              <w:tc>
                <w:tcPr>
                  <w:tcW w:w="1056" w:type="dxa"/>
                  <w:vMerge w:val="continue"/>
                  <w:tcBorders>
                    <w:tl2br w:val="nil"/>
                    <w:tr2bl w:val="nil"/>
                  </w:tcBorders>
                  <w:noWrap w:val="0"/>
                  <w:vAlign w:val="center"/>
                </w:tcPr>
                <w:p>
                  <w:pPr>
                    <w:jc w:val="center"/>
                    <w:rPr>
                      <w:color w:val="FF0000"/>
                      <w:sz w:val="21"/>
                      <w:szCs w:val="21"/>
                    </w:rPr>
                  </w:pPr>
                </w:p>
              </w:tc>
              <w:tc>
                <w:tcPr>
                  <w:tcW w:w="399" w:type="dxa"/>
                  <w:vMerge w:val="continue"/>
                  <w:tcBorders>
                    <w:tl2br w:val="nil"/>
                    <w:tr2bl w:val="nil"/>
                  </w:tcBorders>
                  <w:noWrap w:val="0"/>
                  <w:tcMar>
                    <w:left w:w="11" w:type="dxa"/>
                    <w:right w:w="11" w:type="dxa"/>
                  </w:tcMar>
                  <w:vAlign w:val="center"/>
                </w:tcPr>
                <w:p>
                  <w:pPr>
                    <w:jc w:val="center"/>
                    <w:rPr>
                      <w:color w:val="FF0000"/>
                      <w:sz w:val="21"/>
                      <w:szCs w:val="21"/>
                    </w:rPr>
                  </w:pPr>
                </w:p>
              </w:tc>
              <w:tc>
                <w:tcPr>
                  <w:tcW w:w="426" w:type="dxa"/>
                  <w:vMerge w:val="continue"/>
                  <w:tcBorders>
                    <w:tl2br w:val="nil"/>
                    <w:tr2bl w:val="nil"/>
                  </w:tcBorders>
                  <w:noWrap w:val="0"/>
                  <w:vAlign w:val="center"/>
                </w:tcPr>
                <w:p>
                  <w:pPr>
                    <w:jc w:val="center"/>
                    <w:rPr>
                      <w:color w:val="FF0000"/>
                      <w:sz w:val="21"/>
                      <w:szCs w:val="21"/>
                    </w:rPr>
                  </w:pPr>
                </w:p>
              </w:tc>
              <w:tc>
                <w:tcPr>
                  <w:tcW w:w="400" w:type="dxa"/>
                  <w:vMerge w:val="continue"/>
                  <w:tcBorders>
                    <w:tl2br w:val="nil"/>
                    <w:tr2bl w:val="nil"/>
                  </w:tcBorders>
                  <w:noWrap w:val="0"/>
                  <w:vAlign w:val="center"/>
                </w:tcPr>
                <w:p>
                  <w:pPr>
                    <w:jc w:val="center"/>
                    <w:rPr>
                      <w:color w:val="FF0000"/>
                      <w:sz w:val="21"/>
                      <w:szCs w:val="21"/>
                    </w:rPr>
                  </w:pPr>
                </w:p>
              </w:tc>
              <w:tc>
                <w:tcPr>
                  <w:tcW w:w="434" w:type="dxa"/>
                  <w:tcBorders>
                    <w:tl2br w:val="nil"/>
                    <w:tr2bl w:val="nil"/>
                  </w:tcBorders>
                  <w:noWrap w:val="0"/>
                  <w:tcMar>
                    <w:left w:w="11" w:type="dxa"/>
                    <w:right w:w="11" w:type="dxa"/>
                  </w:tcMar>
                  <w:vAlign w:val="center"/>
                </w:tcPr>
                <w:p>
                  <w:pPr>
                    <w:pStyle w:val="118"/>
                    <w:spacing w:line="240" w:lineRule="auto"/>
                    <w:rPr>
                      <w:color w:val="000000" w:themeColor="text1"/>
                      <w:sz w:val="21"/>
                      <w:szCs w:val="21"/>
                    </w:rPr>
                  </w:pPr>
                  <w:r>
                    <w:rPr>
                      <w:color w:val="000000" w:themeColor="text1"/>
                      <w:sz w:val="21"/>
                      <w:szCs w:val="21"/>
                    </w:rPr>
                    <w:t>S</w:t>
                  </w:r>
                </w:p>
              </w:tc>
              <w:tc>
                <w:tcPr>
                  <w:tcW w:w="601" w:type="dxa"/>
                  <w:tcBorders>
                    <w:tl2br w:val="nil"/>
                    <w:tr2bl w:val="nil"/>
                  </w:tcBorders>
                  <w:noWrap w:val="0"/>
                  <w:tcMar>
                    <w:left w:w="11" w:type="dxa"/>
                    <w:right w:w="11" w:type="dxa"/>
                  </w:tcMar>
                  <w:vAlign w:val="center"/>
                </w:tcPr>
                <w:p>
                  <w:pPr>
                    <w:jc w:val="center"/>
                    <w:rPr>
                      <w:rFonts w:hint="default" w:eastAsia="宋体"/>
                      <w:color w:val="000000" w:themeColor="text1"/>
                      <w:sz w:val="21"/>
                      <w:szCs w:val="21"/>
                      <w:lang w:val="en-US" w:eastAsia="zh-CN"/>
                    </w:rPr>
                  </w:pPr>
                  <w:r>
                    <w:rPr>
                      <w:rFonts w:hint="eastAsia"/>
                      <w:color w:val="000000" w:themeColor="text1"/>
                      <w:sz w:val="21"/>
                      <w:szCs w:val="21"/>
                      <w:lang w:val="en-US" w:eastAsia="zh-CN"/>
                    </w:rPr>
                    <w:t>38</w:t>
                  </w:r>
                </w:p>
              </w:tc>
              <w:tc>
                <w:tcPr>
                  <w:tcW w:w="948" w:type="dxa"/>
                  <w:tcBorders>
                    <w:tl2br w:val="nil"/>
                    <w:tr2bl w:val="nil"/>
                  </w:tcBorders>
                  <w:noWrap w:val="0"/>
                  <w:tcMar>
                    <w:left w:w="11" w:type="dxa"/>
                    <w:right w:w="11" w:type="dxa"/>
                  </w:tcMar>
                  <w:vAlign w:val="center"/>
                </w:tcPr>
                <w:p>
                  <w:pPr>
                    <w:keepNext w:val="0"/>
                    <w:keepLines w:val="0"/>
                    <w:widowControl/>
                    <w:suppressLineNumbers w:val="0"/>
                    <w:jc w:val="center"/>
                    <w:textAlignment w:val="center"/>
                    <w:rPr>
                      <w:color w:val="000000" w:themeColor="text1"/>
                      <w:sz w:val="21"/>
                      <w:szCs w:val="21"/>
                    </w:rPr>
                  </w:pPr>
                  <w:r>
                    <w:rPr>
                      <w:rFonts w:hint="default" w:ascii="Times New Roman" w:hAnsi="Times New Roman" w:eastAsia="宋体" w:cs="Times New Roman"/>
                      <w:i w:val="0"/>
                      <w:iCs w:val="0"/>
                      <w:color w:val="000000" w:themeColor="text1"/>
                      <w:kern w:val="0"/>
                      <w:sz w:val="21"/>
                      <w:szCs w:val="21"/>
                      <w:u w:val="none"/>
                      <w:lang w:val="en-US" w:eastAsia="zh-CN" w:bidi="ar"/>
                    </w:rPr>
                    <w:t xml:space="preserve">48 </w:t>
                  </w:r>
                </w:p>
              </w:tc>
              <w:tc>
                <w:tcPr>
                  <w:tcW w:w="511" w:type="dxa"/>
                  <w:vMerge w:val="continue"/>
                  <w:tcBorders>
                    <w:tl2br w:val="nil"/>
                    <w:tr2bl w:val="nil"/>
                  </w:tcBorders>
                  <w:noWrap w:val="0"/>
                  <w:vAlign w:val="center"/>
                </w:tcPr>
                <w:p>
                  <w:pPr>
                    <w:jc w:val="center"/>
                    <w:rPr>
                      <w:color w:val="000000" w:themeColor="text1"/>
                      <w:sz w:val="21"/>
                      <w:szCs w:val="21"/>
                    </w:rPr>
                  </w:pPr>
                </w:p>
              </w:tc>
              <w:tc>
                <w:tcPr>
                  <w:tcW w:w="932" w:type="dxa"/>
                  <w:vMerge w:val="continue"/>
                  <w:tcBorders>
                    <w:tl2br w:val="nil"/>
                    <w:tr2bl w:val="nil"/>
                  </w:tcBorders>
                  <w:noWrap w:val="0"/>
                  <w:vAlign w:val="center"/>
                </w:tcPr>
                <w:p>
                  <w:pPr>
                    <w:jc w:val="center"/>
                    <w:rPr>
                      <w:color w:val="000000" w:themeColor="text1"/>
                      <w:sz w:val="21"/>
                      <w:szCs w:val="21"/>
                    </w:rPr>
                  </w:pPr>
                </w:p>
              </w:tc>
              <w:tc>
                <w:tcPr>
                  <w:tcW w:w="839" w:type="dxa"/>
                  <w:tcBorders>
                    <w:tl2br w:val="nil"/>
                    <w:tr2bl w:val="nil"/>
                  </w:tcBorders>
                  <w:noWrap w:val="0"/>
                  <w:vAlign w:val="center"/>
                </w:tcPr>
                <w:p>
                  <w:pPr>
                    <w:keepNext w:val="0"/>
                    <w:keepLines w:val="0"/>
                    <w:widowControl/>
                    <w:suppressLineNumbers w:val="0"/>
                    <w:jc w:val="center"/>
                    <w:textAlignment w:val="center"/>
                    <w:rPr>
                      <w:color w:val="000000" w:themeColor="text1"/>
                      <w:sz w:val="21"/>
                      <w:szCs w:val="21"/>
                    </w:rPr>
                  </w:pPr>
                  <w:r>
                    <w:rPr>
                      <w:rFonts w:hint="default" w:ascii="Times New Roman" w:hAnsi="Times New Roman" w:eastAsia="宋体" w:cs="Times New Roman"/>
                      <w:i w:val="0"/>
                      <w:iCs w:val="0"/>
                      <w:color w:val="000000" w:themeColor="text1"/>
                      <w:kern w:val="0"/>
                      <w:sz w:val="21"/>
                      <w:szCs w:val="21"/>
                      <w:u w:val="none"/>
                      <w:lang w:val="en-US" w:eastAsia="zh-CN" w:bidi="ar"/>
                    </w:rPr>
                    <w:t xml:space="preserve">28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27" w:type="dxa"/>
                  <w:vMerge w:val="continue"/>
                  <w:tcBorders>
                    <w:tl2br w:val="nil"/>
                    <w:tr2bl w:val="nil"/>
                  </w:tcBorders>
                  <w:noWrap w:val="0"/>
                  <w:tcMar>
                    <w:left w:w="11" w:type="dxa"/>
                    <w:right w:w="11" w:type="dxa"/>
                  </w:tcMar>
                  <w:vAlign w:val="center"/>
                </w:tcPr>
                <w:p>
                  <w:pPr>
                    <w:jc w:val="center"/>
                    <w:rPr>
                      <w:color w:val="FF0000"/>
                      <w:sz w:val="21"/>
                      <w:szCs w:val="21"/>
                    </w:rPr>
                  </w:pPr>
                </w:p>
              </w:tc>
              <w:tc>
                <w:tcPr>
                  <w:tcW w:w="702" w:type="dxa"/>
                  <w:vMerge w:val="continue"/>
                  <w:tcBorders>
                    <w:tl2br w:val="nil"/>
                    <w:tr2bl w:val="nil"/>
                  </w:tcBorders>
                  <w:noWrap w:val="0"/>
                  <w:tcMar>
                    <w:left w:w="11" w:type="dxa"/>
                    <w:right w:w="11" w:type="dxa"/>
                  </w:tcMar>
                  <w:vAlign w:val="center"/>
                </w:tcPr>
                <w:p>
                  <w:pPr>
                    <w:jc w:val="center"/>
                    <w:rPr>
                      <w:color w:val="FF0000"/>
                      <w:sz w:val="21"/>
                      <w:szCs w:val="21"/>
                    </w:rPr>
                  </w:pPr>
                </w:p>
              </w:tc>
              <w:tc>
                <w:tcPr>
                  <w:tcW w:w="1056" w:type="dxa"/>
                  <w:vMerge w:val="continue"/>
                  <w:tcBorders>
                    <w:tl2br w:val="nil"/>
                    <w:tr2bl w:val="nil"/>
                  </w:tcBorders>
                  <w:noWrap w:val="0"/>
                  <w:vAlign w:val="center"/>
                </w:tcPr>
                <w:p>
                  <w:pPr>
                    <w:jc w:val="center"/>
                    <w:rPr>
                      <w:color w:val="FF0000"/>
                      <w:sz w:val="21"/>
                      <w:szCs w:val="21"/>
                    </w:rPr>
                  </w:pPr>
                </w:p>
              </w:tc>
              <w:tc>
                <w:tcPr>
                  <w:tcW w:w="399" w:type="dxa"/>
                  <w:vMerge w:val="continue"/>
                  <w:tcBorders>
                    <w:tl2br w:val="nil"/>
                    <w:tr2bl w:val="nil"/>
                  </w:tcBorders>
                  <w:noWrap w:val="0"/>
                  <w:tcMar>
                    <w:left w:w="11" w:type="dxa"/>
                    <w:right w:w="11" w:type="dxa"/>
                  </w:tcMar>
                  <w:vAlign w:val="center"/>
                </w:tcPr>
                <w:p>
                  <w:pPr>
                    <w:jc w:val="center"/>
                    <w:rPr>
                      <w:color w:val="FF0000"/>
                      <w:sz w:val="21"/>
                      <w:szCs w:val="21"/>
                    </w:rPr>
                  </w:pPr>
                </w:p>
              </w:tc>
              <w:tc>
                <w:tcPr>
                  <w:tcW w:w="426" w:type="dxa"/>
                  <w:vMerge w:val="continue"/>
                  <w:tcBorders>
                    <w:tl2br w:val="nil"/>
                    <w:tr2bl w:val="nil"/>
                  </w:tcBorders>
                  <w:noWrap w:val="0"/>
                  <w:vAlign w:val="center"/>
                </w:tcPr>
                <w:p>
                  <w:pPr>
                    <w:jc w:val="center"/>
                    <w:rPr>
                      <w:color w:val="FF0000"/>
                      <w:sz w:val="21"/>
                      <w:szCs w:val="21"/>
                    </w:rPr>
                  </w:pPr>
                </w:p>
              </w:tc>
              <w:tc>
                <w:tcPr>
                  <w:tcW w:w="400" w:type="dxa"/>
                  <w:vMerge w:val="continue"/>
                  <w:tcBorders>
                    <w:tl2br w:val="nil"/>
                    <w:tr2bl w:val="nil"/>
                  </w:tcBorders>
                  <w:noWrap w:val="0"/>
                  <w:vAlign w:val="center"/>
                </w:tcPr>
                <w:p>
                  <w:pPr>
                    <w:jc w:val="center"/>
                    <w:rPr>
                      <w:color w:val="FF0000"/>
                      <w:sz w:val="21"/>
                      <w:szCs w:val="21"/>
                    </w:rPr>
                  </w:pPr>
                </w:p>
              </w:tc>
              <w:tc>
                <w:tcPr>
                  <w:tcW w:w="434" w:type="dxa"/>
                  <w:tcBorders>
                    <w:tl2br w:val="nil"/>
                    <w:tr2bl w:val="nil"/>
                  </w:tcBorders>
                  <w:noWrap w:val="0"/>
                  <w:tcMar>
                    <w:left w:w="11" w:type="dxa"/>
                    <w:right w:w="11" w:type="dxa"/>
                  </w:tcMar>
                  <w:vAlign w:val="center"/>
                </w:tcPr>
                <w:p>
                  <w:pPr>
                    <w:pStyle w:val="118"/>
                    <w:spacing w:line="240" w:lineRule="auto"/>
                    <w:rPr>
                      <w:color w:val="000000" w:themeColor="text1"/>
                      <w:sz w:val="21"/>
                      <w:szCs w:val="21"/>
                    </w:rPr>
                  </w:pPr>
                  <w:r>
                    <w:rPr>
                      <w:color w:val="000000" w:themeColor="text1"/>
                      <w:sz w:val="21"/>
                      <w:szCs w:val="21"/>
                    </w:rPr>
                    <w:t>W</w:t>
                  </w:r>
                </w:p>
              </w:tc>
              <w:tc>
                <w:tcPr>
                  <w:tcW w:w="601" w:type="dxa"/>
                  <w:tcBorders>
                    <w:tl2br w:val="nil"/>
                    <w:tr2bl w:val="nil"/>
                  </w:tcBorders>
                  <w:noWrap w:val="0"/>
                  <w:tcMar>
                    <w:left w:w="11" w:type="dxa"/>
                    <w:right w:w="11" w:type="dxa"/>
                  </w:tcMar>
                  <w:vAlign w:val="center"/>
                </w:tcPr>
                <w:p>
                  <w:pPr>
                    <w:jc w:val="center"/>
                    <w:rPr>
                      <w:rFonts w:hint="default" w:eastAsia="宋体"/>
                      <w:color w:val="000000" w:themeColor="text1"/>
                      <w:sz w:val="21"/>
                      <w:szCs w:val="21"/>
                      <w:lang w:val="en-US" w:eastAsia="zh-CN"/>
                    </w:rPr>
                  </w:pPr>
                  <w:r>
                    <w:rPr>
                      <w:rFonts w:hint="eastAsia"/>
                      <w:color w:val="000000" w:themeColor="text1"/>
                      <w:sz w:val="21"/>
                      <w:szCs w:val="21"/>
                      <w:lang w:val="en-US" w:eastAsia="zh-CN"/>
                    </w:rPr>
                    <w:t>12</w:t>
                  </w:r>
                </w:p>
              </w:tc>
              <w:tc>
                <w:tcPr>
                  <w:tcW w:w="948" w:type="dxa"/>
                  <w:tcBorders>
                    <w:tl2br w:val="nil"/>
                    <w:tr2bl w:val="nil"/>
                  </w:tcBorders>
                  <w:noWrap w:val="0"/>
                  <w:tcMar>
                    <w:left w:w="11" w:type="dxa"/>
                    <w:right w:w="11" w:type="dxa"/>
                  </w:tcMar>
                  <w:vAlign w:val="center"/>
                </w:tcPr>
                <w:p>
                  <w:pPr>
                    <w:keepNext w:val="0"/>
                    <w:keepLines w:val="0"/>
                    <w:widowControl/>
                    <w:suppressLineNumbers w:val="0"/>
                    <w:jc w:val="center"/>
                    <w:textAlignment w:val="center"/>
                    <w:rPr>
                      <w:color w:val="000000" w:themeColor="text1"/>
                      <w:sz w:val="21"/>
                      <w:szCs w:val="21"/>
                    </w:rPr>
                  </w:pPr>
                  <w:r>
                    <w:rPr>
                      <w:rFonts w:hint="default" w:ascii="Times New Roman" w:hAnsi="Times New Roman" w:eastAsia="宋体" w:cs="Times New Roman"/>
                      <w:i w:val="0"/>
                      <w:iCs w:val="0"/>
                      <w:color w:val="000000" w:themeColor="text1"/>
                      <w:kern w:val="0"/>
                      <w:sz w:val="21"/>
                      <w:szCs w:val="21"/>
                      <w:u w:val="none"/>
                      <w:lang w:val="en-US" w:eastAsia="zh-CN" w:bidi="ar"/>
                    </w:rPr>
                    <w:t xml:space="preserve">58 </w:t>
                  </w:r>
                </w:p>
              </w:tc>
              <w:tc>
                <w:tcPr>
                  <w:tcW w:w="511" w:type="dxa"/>
                  <w:vMerge w:val="continue"/>
                  <w:tcBorders>
                    <w:tl2br w:val="nil"/>
                    <w:tr2bl w:val="nil"/>
                  </w:tcBorders>
                  <w:noWrap w:val="0"/>
                  <w:vAlign w:val="center"/>
                </w:tcPr>
                <w:p>
                  <w:pPr>
                    <w:jc w:val="center"/>
                    <w:rPr>
                      <w:color w:val="000000" w:themeColor="text1"/>
                      <w:sz w:val="21"/>
                      <w:szCs w:val="21"/>
                    </w:rPr>
                  </w:pPr>
                </w:p>
              </w:tc>
              <w:tc>
                <w:tcPr>
                  <w:tcW w:w="932" w:type="dxa"/>
                  <w:vMerge w:val="continue"/>
                  <w:tcBorders>
                    <w:tl2br w:val="nil"/>
                    <w:tr2bl w:val="nil"/>
                  </w:tcBorders>
                  <w:noWrap w:val="0"/>
                  <w:vAlign w:val="center"/>
                </w:tcPr>
                <w:p>
                  <w:pPr>
                    <w:jc w:val="center"/>
                    <w:rPr>
                      <w:color w:val="000000" w:themeColor="text1"/>
                      <w:sz w:val="21"/>
                      <w:szCs w:val="21"/>
                    </w:rPr>
                  </w:pPr>
                </w:p>
              </w:tc>
              <w:tc>
                <w:tcPr>
                  <w:tcW w:w="839" w:type="dxa"/>
                  <w:tcBorders>
                    <w:tl2br w:val="nil"/>
                    <w:tr2bl w:val="nil"/>
                  </w:tcBorders>
                  <w:noWrap w:val="0"/>
                  <w:vAlign w:val="center"/>
                </w:tcPr>
                <w:p>
                  <w:pPr>
                    <w:keepNext w:val="0"/>
                    <w:keepLines w:val="0"/>
                    <w:widowControl/>
                    <w:suppressLineNumbers w:val="0"/>
                    <w:jc w:val="center"/>
                    <w:textAlignment w:val="center"/>
                    <w:rPr>
                      <w:color w:val="000000" w:themeColor="text1"/>
                      <w:sz w:val="21"/>
                      <w:szCs w:val="21"/>
                    </w:rPr>
                  </w:pPr>
                  <w:r>
                    <w:rPr>
                      <w:rFonts w:hint="default" w:ascii="Times New Roman" w:hAnsi="Times New Roman" w:eastAsia="宋体" w:cs="Times New Roman"/>
                      <w:i w:val="0"/>
                      <w:iCs w:val="0"/>
                      <w:color w:val="000000" w:themeColor="text1"/>
                      <w:kern w:val="0"/>
                      <w:sz w:val="21"/>
                      <w:szCs w:val="21"/>
                      <w:u w:val="none"/>
                      <w:lang w:val="en-US" w:eastAsia="zh-CN" w:bidi="ar"/>
                    </w:rPr>
                    <w:t xml:space="preserve">38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27" w:type="dxa"/>
                  <w:vMerge w:val="restart"/>
                  <w:tcBorders>
                    <w:tl2br w:val="nil"/>
                    <w:tr2bl w:val="nil"/>
                  </w:tcBorders>
                  <w:noWrap w:val="0"/>
                  <w:tcMar>
                    <w:left w:w="11" w:type="dxa"/>
                    <w:right w:w="11" w:type="dxa"/>
                  </w:tcMar>
                  <w:vAlign w:val="center"/>
                </w:tcPr>
                <w:p>
                  <w:pPr>
                    <w:pStyle w:val="118"/>
                    <w:spacing w:line="240" w:lineRule="auto"/>
                    <w:rPr>
                      <w:color w:val="000000" w:themeColor="text1"/>
                      <w:sz w:val="21"/>
                      <w:szCs w:val="21"/>
                    </w:rPr>
                  </w:pPr>
                  <w:r>
                    <w:rPr>
                      <w:color w:val="000000" w:themeColor="text1"/>
                      <w:sz w:val="21"/>
                      <w:szCs w:val="21"/>
                    </w:rPr>
                    <w:t>消化器</w:t>
                  </w:r>
                </w:p>
              </w:tc>
              <w:tc>
                <w:tcPr>
                  <w:tcW w:w="702" w:type="dxa"/>
                  <w:vMerge w:val="restart"/>
                  <w:tcBorders>
                    <w:tl2br w:val="nil"/>
                    <w:tr2bl w:val="nil"/>
                  </w:tcBorders>
                  <w:noWrap w:val="0"/>
                  <w:tcMar>
                    <w:left w:w="11" w:type="dxa"/>
                    <w:right w:w="11" w:type="dxa"/>
                  </w:tcMar>
                  <w:vAlign w:val="center"/>
                </w:tcPr>
                <w:p>
                  <w:pPr>
                    <w:jc w:val="center"/>
                    <w:rPr>
                      <w:bCs/>
                      <w:color w:val="000000" w:themeColor="text1"/>
                      <w:sz w:val="21"/>
                      <w:szCs w:val="21"/>
                    </w:rPr>
                  </w:pPr>
                  <w:r>
                    <w:rPr>
                      <w:bCs/>
                      <w:color w:val="000000" w:themeColor="text1"/>
                      <w:sz w:val="21"/>
                      <w:szCs w:val="21"/>
                    </w:rPr>
                    <w:t>80</w:t>
                  </w:r>
                </w:p>
              </w:tc>
              <w:tc>
                <w:tcPr>
                  <w:tcW w:w="1056" w:type="dxa"/>
                  <w:vMerge w:val="restart"/>
                  <w:tcBorders>
                    <w:tl2br w:val="nil"/>
                    <w:tr2bl w:val="nil"/>
                  </w:tcBorders>
                  <w:noWrap w:val="0"/>
                  <w:vAlign w:val="center"/>
                </w:tcPr>
                <w:p>
                  <w:pPr>
                    <w:jc w:val="center"/>
                    <w:rPr>
                      <w:color w:val="000000" w:themeColor="text1"/>
                      <w:sz w:val="21"/>
                      <w:szCs w:val="21"/>
                    </w:rPr>
                  </w:pPr>
                  <w:r>
                    <w:rPr>
                      <w:color w:val="000000" w:themeColor="text1"/>
                      <w:sz w:val="21"/>
                      <w:szCs w:val="21"/>
                    </w:rPr>
                    <w:t>基础减震，厂房隔声</w:t>
                  </w:r>
                </w:p>
              </w:tc>
              <w:tc>
                <w:tcPr>
                  <w:tcW w:w="399" w:type="dxa"/>
                  <w:vMerge w:val="restart"/>
                  <w:tcBorders>
                    <w:tl2br w:val="nil"/>
                    <w:tr2bl w:val="nil"/>
                  </w:tcBorders>
                  <w:noWrap w:val="0"/>
                  <w:tcMar>
                    <w:left w:w="11" w:type="dxa"/>
                    <w:right w:w="11" w:type="dxa"/>
                  </w:tcMar>
                  <w:vAlign w:val="center"/>
                </w:tcPr>
                <w:p>
                  <w:pPr>
                    <w:pStyle w:val="118"/>
                    <w:spacing w:line="240" w:lineRule="auto"/>
                    <w:rPr>
                      <w:rFonts w:hint="default" w:eastAsia="宋体"/>
                      <w:color w:val="000000" w:themeColor="text1"/>
                      <w:sz w:val="21"/>
                      <w:szCs w:val="21"/>
                      <w:lang w:val="en-US" w:eastAsia="zh-CN"/>
                    </w:rPr>
                  </w:pPr>
                  <w:r>
                    <w:rPr>
                      <w:rFonts w:hint="eastAsia"/>
                      <w:color w:val="000000" w:themeColor="text1"/>
                      <w:sz w:val="21"/>
                      <w:szCs w:val="21"/>
                      <w:lang w:val="en-US" w:eastAsia="zh-CN"/>
                    </w:rPr>
                    <w:t>22</w:t>
                  </w:r>
                </w:p>
              </w:tc>
              <w:tc>
                <w:tcPr>
                  <w:tcW w:w="426" w:type="dxa"/>
                  <w:vMerge w:val="restart"/>
                  <w:tcBorders>
                    <w:tl2br w:val="nil"/>
                    <w:tr2bl w:val="nil"/>
                  </w:tcBorders>
                  <w:noWrap w:val="0"/>
                  <w:vAlign w:val="center"/>
                </w:tcPr>
                <w:p>
                  <w:pPr>
                    <w:pStyle w:val="118"/>
                    <w:spacing w:line="240" w:lineRule="auto"/>
                    <w:rPr>
                      <w:rFonts w:hint="default" w:eastAsia="宋体"/>
                      <w:color w:val="000000" w:themeColor="text1"/>
                      <w:sz w:val="21"/>
                      <w:szCs w:val="21"/>
                      <w:lang w:val="en-US" w:eastAsia="zh-CN"/>
                    </w:rPr>
                  </w:pPr>
                  <w:r>
                    <w:rPr>
                      <w:rFonts w:hint="eastAsia"/>
                      <w:color w:val="000000" w:themeColor="text1"/>
                      <w:sz w:val="21"/>
                      <w:szCs w:val="21"/>
                      <w:lang w:val="en-US" w:eastAsia="zh-CN"/>
                    </w:rPr>
                    <w:t>18</w:t>
                  </w:r>
                </w:p>
              </w:tc>
              <w:tc>
                <w:tcPr>
                  <w:tcW w:w="400" w:type="dxa"/>
                  <w:vMerge w:val="restart"/>
                  <w:tcBorders>
                    <w:tl2br w:val="nil"/>
                    <w:tr2bl w:val="nil"/>
                  </w:tcBorders>
                  <w:noWrap w:val="0"/>
                  <w:vAlign w:val="center"/>
                </w:tcPr>
                <w:p>
                  <w:pPr>
                    <w:pStyle w:val="118"/>
                    <w:spacing w:line="240" w:lineRule="auto"/>
                    <w:rPr>
                      <w:rFonts w:hint="eastAsia" w:eastAsia="宋体"/>
                      <w:color w:val="FF0000"/>
                      <w:sz w:val="21"/>
                      <w:szCs w:val="21"/>
                      <w:lang w:eastAsia="zh-CN"/>
                    </w:rPr>
                  </w:pPr>
                  <w:r>
                    <w:rPr>
                      <w:rFonts w:hint="eastAsia"/>
                      <w:color w:val="000000" w:themeColor="text1"/>
                      <w:sz w:val="21"/>
                      <w:szCs w:val="21"/>
                      <w:lang w:val="en-US" w:eastAsia="zh-CN"/>
                    </w:rPr>
                    <w:t>2</w:t>
                  </w:r>
                </w:p>
              </w:tc>
              <w:tc>
                <w:tcPr>
                  <w:tcW w:w="434" w:type="dxa"/>
                  <w:tcBorders>
                    <w:tl2br w:val="nil"/>
                    <w:tr2bl w:val="nil"/>
                  </w:tcBorders>
                  <w:noWrap w:val="0"/>
                  <w:tcMar>
                    <w:left w:w="11" w:type="dxa"/>
                    <w:right w:w="11" w:type="dxa"/>
                  </w:tcMar>
                  <w:vAlign w:val="center"/>
                </w:tcPr>
                <w:p>
                  <w:pPr>
                    <w:pStyle w:val="118"/>
                    <w:spacing w:line="240" w:lineRule="auto"/>
                    <w:rPr>
                      <w:color w:val="000000" w:themeColor="text1"/>
                      <w:sz w:val="21"/>
                      <w:szCs w:val="21"/>
                    </w:rPr>
                  </w:pPr>
                  <w:r>
                    <w:rPr>
                      <w:color w:val="000000" w:themeColor="text1"/>
                      <w:sz w:val="21"/>
                      <w:szCs w:val="21"/>
                    </w:rPr>
                    <w:t>N</w:t>
                  </w:r>
                </w:p>
              </w:tc>
              <w:tc>
                <w:tcPr>
                  <w:tcW w:w="601" w:type="dxa"/>
                  <w:tcBorders>
                    <w:tl2br w:val="nil"/>
                    <w:tr2bl w:val="nil"/>
                  </w:tcBorders>
                  <w:noWrap w:val="0"/>
                  <w:tcMar>
                    <w:left w:w="11" w:type="dxa"/>
                    <w:right w:w="11" w:type="dxa"/>
                  </w:tcMar>
                  <w:vAlign w:val="center"/>
                </w:tcPr>
                <w:p>
                  <w:pPr>
                    <w:jc w:val="center"/>
                    <w:rPr>
                      <w:rFonts w:hint="default" w:eastAsia="宋体"/>
                      <w:color w:val="000000" w:themeColor="text1"/>
                      <w:sz w:val="21"/>
                      <w:szCs w:val="21"/>
                      <w:lang w:val="en-US" w:eastAsia="zh-CN"/>
                    </w:rPr>
                  </w:pPr>
                  <w:r>
                    <w:rPr>
                      <w:rFonts w:hint="eastAsia"/>
                      <w:color w:val="000000" w:themeColor="text1"/>
                      <w:sz w:val="21"/>
                      <w:szCs w:val="21"/>
                      <w:lang w:val="en-US" w:eastAsia="zh-CN"/>
                    </w:rPr>
                    <w:t>23</w:t>
                  </w:r>
                </w:p>
              </w:tc>
              <w:tc>
                <w:tcPr>
                  <w:tcW w:w="948" w:type="dxa"/>
                  <w:tcBorders>
                    <w:tl2br w:val="nil"/>
                    <w:tr2bl w:val="nil"/>
                  </w:tcBorders>
                  <w:noWrap w:val="0"/>
                  <w:tcMar>
                    <w:left w:w="11" w:type="dxa"/>
                    <w:right w:w="11" w:type="dxa"/>
                  </w:tcMar>
                  <w:vAlign w:val="center"/>
                </w:tcPr>
                <w:p>
                  <w:pPr>
                    <w:keepNext w:val="0"/>
                    <w:keepLines w:val="0"/>
                    <w:widowControl/>
                    <w:suppressLineNumbers w:val="0"/>
                    <w:jc w:val="center"/>
                    <w:textAlignment w:val="center"/>
                    <w:rPr>
                      <w:color w:val="000000" w:themeColor="text1"/>
                      <w:sz w:val="21"/>
                      <w:szCs w:val="21"/>
                    </w:rPr>
                  </w:pPr>
                  <w:r>
                    <w:rPr>
                      <w:rFonts w:hint="default" w:ascii="Times New Roman" w:hAnsi="Times New Roman" w:eastAsia="宋体" w:cs="Times New Roman"/>
                      <w:i w:val="0"/>
                      <w:iCs w:val="0"/>
                      <w:color w:val="000000" w:themeColor="text1"/>
                      <w:kern w:val="0"/>
                      <w:sz w:val="21"/>
                      <w:szCs w:val="21"/>
                      <w:u w:val="none"/>
                      <w:lang w:val="en-US" w:eastAsia="zh-CN" w:bidi="ar"/>
                    </w:rPr>
                    <w:t xml:space="preserve">53 </w:t>
                  </w:r>
                </w:p>
              </w:tc>
              <w:tc>
                <w:tcPr>
                  <w:tcW w:w="511" w:type="dxa"/>
                  <w:vMerge w:val="restart"/>
                  <w:tcBorders>
                    <w:tl2br w:val="nil"/>
                    <w:tr2bl w:val="nil"/>
                  </w:tcBorders>
                  <w:noWrap w:val="0"/>
                  <w:vAlign w:val="center"/>
                </w:tcPr>
                <w:p>
                  <w:pPr>
                    <w:pStyle w:val="118"/>
                    <w:spacing w:line="240" w:lineRule="auto"/>
                    <w:ind w:left="-103" w:leftChars="-49" w:right="-122" w:rightChars="-58"/>
                    <w:rPr>
                      <w:color w:val="000000" w:themeColor="text1"/>
                      <w:sz w:val="21"/>
                      <w:szCs w:val="21"/>
                    </w:rPr>
                  </w:pPr>
                  <w:r>
                    <w:rPr>
                      <w:color w:val="000000" w:themeColor="text1"/>
                      <w:sz w:val="21"/>
                      <w:szCs w:val="21"/>
                    </w:rPr>
                    <w:t>昼间</w:t>
                  </w:r>
                </w:p>
              </w:tc>
              <w:tc>
                <w:tcPr>
                  <w:tcW w:w="932" w:type="dxa"/>
                  <w:vMerge w:val="restart"/>
                  <w:tcBorders>
                    <w:tl2br w:val="nil"/>
                    <w:tr2bl w:val="nil"/>
                  </w:tcBorders>
                  <w:noWrap w:val="0"/>
                  <w:vAlign w:val="center"/>
                </w:tcPr>
                <w:p>
                  <w:pPr>
                    <w:pStyle w:val="118"/>
                    <w:spacing w:line="240" w:lineRule="auto"/>
                    <w:rPr>
                      <w:color w:val="000000" w:themeColor="text1"/>
                      <w:sz w:val="21"/>
                      <w:szCs w:val="21"/>
                    </w:rPr>
                  </w:pPr>
                  <w:r>
                    <w:rPr>
                      <w:color w:val="000000" w:themeColor="text1"/>
                      <w:sz w:val="21"/>
                      <w:szCs w:val="21"/>
                    </w:rPr>
                    <w:t>20</w:t>
                  </w:r>
                </w:p>
              </w:tc>
              <w:tc>
                <w:tcPr>
                  <w:tcW w:w="839" w:type="dxa"/>
                  <w:tcBorders>
                    <w:tl2br w:val="nil"/>
                    <w:tr2bl w:val="nil"/>
                  </w:tcBorders>
                  <w:noWrap w:val="0"/>
                  <w:vAlign w:val="center"/>
                </w:tcPr>
                <w:p>
                  <w:pPr>
                    <w:keepNext w:val="0"/>
                    <w:keepLines w:val="0"/>
                    <w:widowControl/>
                    <w:suppressLineNumbers w:val="0"/>
                    <w:jc w:val="center"/>
                    <w:textAlignment w:val="center"/>
                    <w:rPr>
                      <w:color w:val="000000" w:themeColor="text1"/>
                      <w:sz w:val="21"/>
                      <w:szCs w:val="21"/>
                    </w:rPr>
                  </w:pPr>
                  <w:r>
                    <w:rPr>
                      <w:rFonts w:hint="default" w:ascii="Times New Roman" w:hAnsi="Times New Roman" w:eastAsia="宋体" w:cs="Times New Roman"/>
                      <w:i w:val="0"/>
                      <w:iCs w:val="0"/>
                      <w:color w:val="000000" w:themeColor="text1"/>
                      <w:kern w:val="0"/>
                      <w:sz w:val="21"/>
                      <w:szCs w:val="21"/>
                      <w:u w:val="none"/>
                      <w:lang w:val="en-US" w:eastAsia="zh-CN" w:bidi="ar"/>
                    </w:rPr>
                    <w:t xml:space="preserve">33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27" w:type="dxa"/>
                  <w:vMerge w:val="continue"/>
                  <w:tcBorders>
                    <w:tl2br w:val="nil"/>
                    <w:tr2bl w:val="nil"/>
                  </w:tcBorders>
                  <w:noWrap w:val="0"/>
                  <w:tcMar>
                    <w:left w:w="11" w:type="dxa"/>
                    <w:right w:w="11" w:type="dxa"/>
                  </w:tcMar>
                  <w:vAlign w:val="center"/>
                </w:tcPr>
                <w:p>
                  <w:pPr>
                    <w:jc w:val="center"/>
                    <w:rPr>
                      <w:color w:val="FF0000"/>
                      <w:sz w:val="21"/>
                      <w:szCs w:val="21"/>
                    </w:rPr>
                  </w:pPr>
                </w:p>
              </w:tc>
              <w:tc>
                <w:tcPr>
                  <w:tcW w:w="702" w:type="dxa"/>
                  <w:vMerge w:val="continue"/>
                  <w:tcBorders>
                    <w:tl2br w:val="nil"/>
                    <w:tr2bl w:val="nil"/>
                  </w:tcBorders>
                  <w:noWrap w:val="0"/>
                  <w:tcMar>
                    <w:left w:w="11" w:type="dxa"/>
                    <w:right w:w="11" w:type="dxa"/>
                  </w:tcMar>
                  <w:vAlign w:val="center"/>
                </w:tcPr>
                <w:p>
                  <w:pPr>
                    <w:jc w:val="center"/>
                    <w:rPr>
                      <w:color w:val="FF0000"/>
                      <w:sz w:val="21"/>
                      <w:szCs w:val="21"/>
                    </w:rPr>
                  </w:pPr>
                </w:p>
              </w:tc>
              <w:tc>
                <w:tcPr>
                  <w:tcW w:w="1056" w:type="dxa"/>
                  <w:vMerge w:val="continue"/>
                  <w:tcBorders>
                    <w:tl2br w:val="nil"/>
                    <w:tr2bl w:val="nil"/>
                  </w:tcBorders>
                  <w:noWrap w:val="0"/>
                  <w:vAlign w:val="center"/>
                </w:tcPr>
                <w:p>
                  <w:pPr>
                    <w:jc w:val="center"/>
                    <w:rPr>
                      <w:color w:val="FF0000"/>
                      <w:sz w:val="21"/>
                      <w:szCs w:val="21"/>
                    </w:rPr>
                  </w:pPr>
                </w:p>
              </w:tc>
              <w:tc>
                <w:tcPr>
                  <w:tcW w:w="399" w:type="dxa"/>
                  <w:vMerge w:val="continue"/>
                  <w:tcBorders>
                    <w:tl2br w:val="nil"/>
                    <w:tr2bl w:val="nil"/>
                  </w:tcBorders>
                  <w:noWrap w:val="0"/>
                  <w:tcMar>
                    <w:left w:w="11" w:type="dxa"/>
                    <w:right w:w="11" w:type="dxa"/>
                  </w:tcMar>
                  <w:vAlign w:val="center"/>
                </w:tcPr>
                <w:p>
                  <w:pPr>
                    <w:jc w:val="center"/>
                    <w:rPr>
                      <w:color w:val="FF0000"/>
                      <w:sz w:val="21"/>
                      <w:szCs w:val="21"/>
                    </w:rPr>
                  </w:pPr>
                </w:p>
              </w:tc>
              <w:tc>
                <w:tcPr>
                  <w:tcW w:w="426" w:type="dxa"/>
                  <w:vMerge w:val="continue"/>
                  <w:tcBorders>
                    <w:tl2br w:val="nil"/>
                    <w:tr2bl w:val="nil"/>
                  </w:tcBorders>
                  <w:noWrap w:val="0"/>
                  <w:vAlign w:val="center"/>
                </w:tcPr>
                <w:p>
                  <w:pPr>
                    <w:jc w:val="center"/>
                    <w:rPr>
                      <w:color w:val="FF0000"/>
                      <w:sz w:val="21"/>
                      <w:szCs w:val="21"/>
                    </w:rPr>
                  </w:pPr>
                </w:p>
              </w:tc>
              <w:tc>
                <w:tcPr>
                  <w:tcW w:w="400" w:type="dxa"/>
                  <w:vMerge w:val="continue"/>
                  <w:tcBorders>
                    <w:tl2br w:val="nil"/>
                    <w:tr2bl w:val="nil"/>
                  </w:tcBorders>
                  <w:noWrap w:val="0"/>
                  <w:vAlign w:val="center"/>
                </w:tcPr>
                <w:p>
                  <w:pPr>
                    <w:jc w:val="center"/>
                    <w:rPr>
                      <w:color w:val="FF0000"/>
                      <w:sz w:val="21"/>
                      <w:szCs w:val="21"/>
                    </w:rPr>
                  </w:pPr>
                </w:p>
              </w:tc>
              <w:tc>
                <w:tcPr>
                  <w:tcW w:w="434" w:type="dxa"/>
                  <w:tcBorders>
                    <w:tl2br w:val="nil"/>
                    <w:tr2bl w:val="nil"/>
                  </w:tcBorders>
                  <w:noWrap w:val="0"/>
                  <w:tcMar>
                    <w:left w:w="11" w:type="dxa"/>
                    <w:right w:w="11" w:type="dxa"/>
                  </w:tcMar>
                  <w:vAlign w:val="center"/>
                </w:tcPr>
                <w:p>
                  <w:pPr>
                    <w:pStyle w:val="118"/>
                    <w:spacing w:line="240" w:lineRule="auto"/>
                    <w:rPr>
                      <w:color w:val="000000" w:themeColor="text1"/>
                      <w:sz w:val="21"/>
                      <w:szCs w:val="21"/>
                    </w:rPr>
                  </w:pPr>
                  <w:r>
                    <w:rPr>
                      <w:color w:val="000000" w:themeColor="text1"/>
                      <w:sz w:val="21"/>
                      <w:szCs w:val="21"/>
                    </w:rPr>
                    <w:t>E</w:t>
                  </w:r>
                </w:p>
              </w:tc>
              <w:tc>
                <w:tcPr>
                  <w:tcW w:w="601" w:type="dxa"/>
                  <w:tcBorders>
                    <w:tl2br w:val="nil"/>
                    <w:tr2bl w:val="nil"/>
                  </w:tcBorders>
                  <w:noWrap w:val="0"/>
                  <w:tcMar>
                    <w:left w:w="11" w:type="dxa"/>
                    <w:right w:w="11" w:type="dxa"/>
                  </w:tcMar>
                  <w:vAlign w:val="center"/>
                </w:tcPr>
                <w:p>
                  <w:pPr>
                    <w:jc w:val="center"/>
                    <w:rPr>
                      <w:rFonts w:hint="default" w:eastAsia="宋体"/>
                      <w:color w:val="000000" w:themeColor="text1"/>
                      <w:sz w:val="21"/>
                      <w:szCs w:val="21"/>
                      <w:lang w:val="en-US" w:eastAsia="zh-CN"/>
                    </w:rPr>
                  </w:pPr>
                  <w:r>
                    <w:rPr>
                      <w:rFonts w:hint="eastAsia"/>
                      <w:color w:val="000000" w:themeColor="text1"/>
                      <w:sz w:val="21"/>
                      <w:szCs w:val="21"/>
                      <w:lang w:val="en-US" w:eastAsia="zh-CN"/>
                    </w:rPr>
                    <w:t>17</w:t>
                  </w:r>
                </w:p>
              </w:tc>
              <w:tc>
                <w:tcPr>
                  <w:tcW w:w="948" w:type="dxa"/>
                  <w:tcBorders>
                    <w:tl2br w:val="nil"/>
                    <w:tr2bl w:val="nil"/>
                  </w:tcBorders>
                  <w:noWrap w:val="0"/>
                  <w:tcMar>
                    <w:left w:w="11" w:type="dxa"/>
                    <w:right w:w="11" w:type="dxa"/>
                  </w:tcMar>
                  <w:vAlign w:val="center"/>
                </w:tcPr>
                <w:p>
                  <w:pPr>
                    <w:keepNext w:val="0"/>
                    <w:keepLines w:val="0"/>
                    <w:widowControl/>
                    <w:suppressLineNumbers w:val="0"/>
                    <w:jc w:val="center"/>
                    <w:textAlignment w:val="center"/>
                    <w:rPr>
                      <w:color w:val="000000" w:themeColor="text1"/>
                      <w:sz w:val="21"/>
                      <w:szCs w:val="21"/>
                    </w:rPr>
                  </w:pPr>
                  <w:r>
                    <w:rPr>
                      <w:rFonts w:hint="default" w:ascii="Times New Roman" w:hAnsi="Times New Roman" w:eastAsia="宋体" w:cs="Times New Roman"/>
                      <w:i w:val="0"/>
                      <w:iCs w:val="0"/>
                      <w:color w:val="000000" w:themeColor="text1"/>
                      <w:kern w:val="0"/>
                      <w:sz w:val="21"/>
                      <w:szCs w:val="21"/>
                      <w:u w:val="none"/>
                      <w:lang w:val="en-US" w:eastAsia="zh-CN" w:bidi="ar"/>
                    </w:rPr>
                    <w:t xml:space="preserve">55 </w:t>
                  </w:r>
                </w:p>
              </w:tc>
              <w:tc>
                <w:tcPr>
                  <w:tcW w:w="511" w:type="dxa"/>
                  <w:vMerge w:val="continue"/>
                  <w:tcBorders>
                    <w:tl2br w:val="nil"/>
                    <w:tr2bl w:val="nil"/>
                  </w:tcBorders>
                  <w:noWrap w:val="0"/>
                  <w:vAlign w:val="center"/>
                </w:tcPr>
                <w:p>
                  <w:pPr>
                    <w:jc w:val="center"/>
                    <w:rPr>
                      <w:color w:val="000000" w:themeColor="text1"/>
                      <w:sz w:val="21"/>
                      <w:szCs w:val="21"/>
                    </w:rPr>
                  </w:pPr>
                </w:p>
              </w:tc>
              <w:tc>
                <w:tcPr>
                  <w:tcW w:w="932" w:type="dxa"/>
                  <w:vMerge w:val="continue"/>
                  <w:tcBorders>
                    <w:tl2br w:val="nil"/>
                    <w:tr2bl w:val="nil"/>
                  </w:tcBorders>
                  <w:noWrap w:val="0"/>
                  <w:vAlign w:val="center"/>
                </w:tcPr>
                <w:p>
                  <w:pPr>
                    <w:jc w:val="center"/>
                    <w:rPr>
                      <w:color w:val="000000" w:themeColor="text1"/>
                      <w:sz w:val="21"/>
                      <w:szCs w:val="21"/>
                    </w:rPr>
                  </w:pPr>
                </w:p>
              </w:tc>
              <w:tc>
                <w:tcPr>
                  <w:tcW w:w="839" w:type="dxa"/>
                  <w:tcBorders>
                    <w:tl2br w:val="nil"/>
                    <w:tr2bl w:val="nil"/>
                  </w:tcBorders>
                  <w:noWrap w:val="0"/>
                  <w:vAlign w:val="center"/>
                </w:tcPr>
                <w:p>
                  <w:pPr>
                    <w:keepNext w:val="0"/>
                    <w:keepLines w:val="0"/>
                    <w:widowControl/>
                    <w:suppressLineNumbers w:val="0"/>
                    <w:jc w:val="center"/>
                    <w:textAlignment w:val="center"/>
                    <w:rPr>
                      <w:color w:val="000000" w:themeColor="text1"/>
                      <w:sz w:val="21"/>
                      <w:szCs w:val="21"/>
                    </w:rPr>
                  </w:pPr>
                  <w:r>
                    <w:rPr>
                      <w:rFonts w:hint="default" w:ascii="Times New Roman" w:hAnsi="Times New Roman" w:eastAsia="宋体" w:cs="Times New Roman"/>
                      <w:i w:val="0"/>
                      <w:iCs w:val="0"/>
                      <w:color w:val="000000" w:themeColor="text1"/>
                      <w:kern w:val="0"/>
                      <w:sz w:val="21"/>
                      <w:szCs w:val="21"/>
                      <w:u w:val="none"/>
                      <w:lang w:val="en-US" w:eastAsia="zh-CN" w:bidi="ar"/>
                    </w:rPr>
                    <w:t xml:space="preserve">35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27" w:type="dxa"/>
                  <w:vMerge w:val="continue"/>
                  <w:tcBorders>
                    <w:tl2br w:val="nil"/>
                    <w:tr2bl w:val="nil"/>
                  </w:tcBorders>
                  <w:noWrap w:val="0"/>
                  <w:tcMar>
                    <w:left w:w="11" w:type="dxa"/>
                    <w:right w:w="11" w:type="dxa"/>
                  </w:tcMar>
                  <w:vAlign w:val="center"/>
                </w:tcPr>
                <w:p>
                  <w:pPr>
                    <w:jc w:val="center"/>
                    <w:rPr>
                      <w:color w:val="FF0000"/>
                      <w:sz w:val="21"/>
                      <w:szCs w:val="21"/>
                    </w:rPr>
                  </w:pPr>
                </w:p>
              </w:tc>
              <w:tc>
                <w:tcPr>
                  <w:tcW w:w="702" w:type="dxa"/>
                  <w:vMerge w:val="continue"/>
                  <w:tcBorders>
                    <w:tl2br w:val="nil"/>
                    <w:tr2bl w:val="nil"/>
                  </w:tcBorders>
                  <w:noWrap w:val="0"/>
                  <w:tcMar>
                    <w:left w:w="11" w:type="dxa"/>
                    <w:right w:w="11" w:type="dxa"/>
                  </w:tcMar>
                  <w:vAlign w:val="center"/>
                </w:tcPr>
                <w:p>
                  <w:pPr>
                    <w:jc w:val="center"/>
                    <w:rPr>
                      <w:color w:val="FF0000"/>
                      <w:sz w:val="21"/>
                      <w:szCs w:val="21"/>
                    </w:rPr>
                  </w:pPr>
                </w:p>
              </w:tc>
              <w:tc>
                <w:tcPr>
                  <w:tcW w:w="1056" w:type="dxa"/>
                  <w:vMerge w:val="continue"/>
                  <w:tcBorders>
                    <w:tl2br w:val="nil"/>
                    <w:tr2bl w:val="nil"/>
                  </w:tcBorders>
                  <w:noWrap w:val="0"/>
                  <w:vAlign w:val="center"/>
                </w:tcPr>
                <w:p>
                  <w:pPr>
                    <w:jc w:val="center"/>
                    <w:rPr>
                      <w:color w:val="FF0000"/>
                      <w:sz w:val="21"/>
                      <w:szCs w:val="21"/>
                    </w:rPr>
                  </w:pPr>
                </w:p>
              </w:tc>
              <w:tc>
                <w:tcPr>
                  <w:tcW w:w="399" w:type="dxa"/>
                  <w:vMerge w:val="continue"/>
                  <w:tcBorders>
                    <w:tl2br w:val="nil"/>
                    <w:tr2bl w:val="nil"/>
                  </w:tcBorders>
                  <w:noWrap w:val="0"/>
                  <w:tcMar>
                    <w:left w:w="11" w:type="dxa"/>
                    <w:right w:w="11" w:type="dxa"/>
                  </w:tcMar>
                  <w:vAlign w:val="center"/>
                </w:tcPr>
                <w:p>
                  <w:pPr>
                    <w:jc w:val="center"/>
                    <w:rPr>
                      <w:color w:val="FF0000"/>
                      <w:sz w:val="21"/>
                      <w:szCs w:val="21"/>
                    </w:rPr>
                  </w:pPr>
                </w:p>
              </w:tc>
              <w:tc>
                <w:tcPr>
                  <w:tcW w:w="426" w:type="dxa"/>
                  <w:vMerge w:val="continue"/>
                  <w:tcBorders>
                    <w:tl2br w:val="nil"/>
                    <w:tr2bl w:val="nil"/>
                  </w:tcBorders>
                  <w:noWrap w:val="0"/>
                  <w:vAlign w:val="center"/>
                </w:tcPr>
                <w:p>
                  <w:pPr>
                    <w:jc w:val="center"/>
                    <w:rPr>
                      <w:color w:val="FF0000"/>
                      <w:sz w:val="21"/>
                      <w:szCs w:val="21"/>
                    </w:rPr>
                  </w:pPr>
                </w:p>
              </w:tc>
              <w:tc>
                <w:tcPr>
                  <w:tcW w:w="400" w:type="dxa"/>
                  <w:vMerge w:val="continue"/>
                  <w:tcBorders>
                    <w:tl2br w:val="nil"/>
                    <w:tr2bl w:val="nil"/>
                  </w:tcBorders>
                  <w:noWrap w:val="0"/>
                  <w:vAlign w:val="center"/>
                </w:tcPr>
                <w:p>
                  <w:pPr>
                    <w:jc w:val="center"/>
                    <w:rPr>
                      <w:color w:val="FF0000"/>
                      <w:sz w:val="21"/>
                      <w:szCs w:val="21"/>
                    </w:rPr>
                  </w:pPr>
                </w:p>
              </w:tc>
              <w:tc>
                <w:tcPr>
                  <w:tcW w:w="434" w:type="dxa"/>
                  <w:tcBorders>
                    <w:tl2br w:val="nil"/>
                    <w:tr2bl w:val="nil"/>
                  </w:tcBorders>
                  <w:noWrap w:val="0"/>
                  <w:tcMar>
                    <w:left w:w="11" w:type="dxa"/>
                    <w:right w:w="11" w:type="dxa"/>
                  </w:tcMar>
                  <w:vAlign w:val="center"/>
                </w:tcPr>
                <w:p>
                  <w:pPr>
                    <w:pStyle w:val="118"/>
                    <w:spacing w:line="240" w:lineRule="auto"/>
                    <w:rPr>
                      <w:color w:val="000000" w:themeColor="text1"/>
                      <w:sz w:val="21"/>
                      <w:szCs w:val="21"/>
                    </w:rPr>
                  </w:pPr>
                  <w:r>
                    <w:rPr>
                      <w:color w:val="000000" w:themeColor="text1"/>
                      <w:sz w:val="21"/>
                      <w:szCs w:val="21"/>
                    </w:rPr>
                    <w:t>S</w:t>
                  </w:r>
                </w:p>
              </w:tc>
              <w:tc>
                <w:tcPr>
                  <w:tcW w:w="601" w:type="dxa"/>
                  <w:tcBorders>
                    <w:tl2br w:val="nil"/>
                    <w:tr2bl w:val="nil"/>
                  </w:tcBorders>
                  <w:noWrap w:val="0"/>
                  <w:tcMar>
                    <w:left w:w="11" w:type="dxa"/>
                    <w:right w:w="11" w:type="dxa"/>
                  </w:tcMar>
                  <w:vAlign w:val="center"/>
                </w:tcPr>
                <w:p>
                  <w:pPr>
                    <w:jc w:val="center"/>
                    <w:rPr>
                      <w:rFonts w:hint="eastAsia" w:eastAsia="宋体"/>
                      <w:color w:val="000000" w:themeColor="text1"/>
                      <w:sz w:val="21"/>
                      <w:szCs w:val="21"/>
                      <w:lang w:eastAsia="zh-CN"/>
                    </w:rPr>
                  </w:pPr>
                  <w:r>
                    <w:rPr>
                      <w:rFonts w:hint="eastAsia"/>
                      <w:color w:val="000000" w:themeColor="text1"/>
                      <w:sz w:val="21"/>
                      <w:szCs w:val="21"/>
                      <w:lang w:val="en-US" w:eastAsia="zh-CN"/>
                    </w:rPr>
                    <w:t>4</w:t>
                  </w:r>
                </w:p>
              </w:tc>
              <w:tc>
                <w:tcPr>
                  <w:tcW w:w="948" w:type="dxa"/>
                  <w:tcBorders>
                    <w:tl2br w:val="nil"/>
                    <w:tr2bl w:val="nil"/>
                  </w:tcBorders>
                  <w:noWrap w:val="0"/>
                  <w:tcMar>
                    <w:left w:w="11" w:type="dxa"/>
                    <w:right w:w="11" w:type="dxa"/>
                  </w:tcMar>
                  <w:vAlign w:val="center"/>
                </w:tcPr>
                <w:p>
                  <w:pPr>
                    <w:keepNext w:val="0"/>
                    <w:keepLines w:val="0"/>
                    <w:widowControl/>
                    <w:suppressLineNumbers w:val="0"/>
                    <w:jc w:val="center"/>
                    <w:textAlignment w:val="center"/>
                    <w:rPr>
                      <w:color w:val="000000" w:themeColor="text1"/>
                      <w:sz w:val="21"/>
                      <w:szCs w:val="21"/>
                    </w:rPr>
                  </w:pPr>
                  <w:r>
                    <w:rPr>
                      <w:rFonts w:hint="default" w:ascii="Times New Roman" w:hAnsi="Times New Roman" w:eastAsia="宋体" w:cs="Times New Roman"/>
                      <w:i w:val="0"/>
                      <w:iCs w:val="0"/>
                      <w:color w:val="000000" w:themeColor="text1"/>
                      <w:kern w:val="0"/>
                      <w:sz w:val="21"/>
                      <w:szCs w:val="21"/>
                      <w:u w:val="none"/>
                      <w:lang w:val="en-US" w:eastAsia="zh-CN" w:bidi="ar"/>
                    </w:rPr>
                    <w:t xml:space="preserve">68 </w:t>
                  </w:r>
                </w:p>
              </w:tc>
              <w:tc>
                <w:tcPr>
                  <w:tcW w:w="511" w:type="dxa"/>
                  <w:vMerge w:val="continue"/>
                  <w:tcBorders>
                    <w:tl2br w:val="nil"/>
                    <w:tr2bl w:val="nil"/>
                  </w:tcBorders>
                  <w:noWrap w:val="0"/>
                  <w:vAlign w:val="center"/>
                </w:tcPr>
                <w:p>
                  <w:pPr>
                    <w:jc w:val="center"/>
                    <w:rPr>
                      <w:color w:val="000000" w:themeColor="text1"/>
                      <w:sz w:val="21"/>
                      <w:szCs w:val="21"/>
                    </w:rPr>
                  </w:pPr>
                </w:p>
              </w:tc>
              <w:tc>
                <w:tcPr>
                  <w:tcW w:w="932" w:type="dxa"/>
                  <w:vMerge w:val="continue"/>
                  <w:tcBorders>
                    <w:tl2br w:val="nil"/>
                    <w:tr2bl w:val="nil"/>
                  </w:tcBorders>
                  <w:noWrap w:val="0"/>
                  <w:vAlign w:val="center"/>
                </w:tcPr>
                <w:p>
                  <w:pPr>
                    <w:jc w:val="center"/>
                    <w:rPr>
                      <w:color w:val="000000" w:themeColor="text1"/>
                      <w:sz w:val="21"/>
                      <w:szCs w:val="21"/>
                    </w:rPr>
                  </w:pPr>
                </w:p>
              </w:tc>
              <w:tc>
                <w:tcPr>
                  <w:tcW w:w="839" w:type="dxa"/>
                  <w:tcBorders>
                    <w:tl2br w:val="nil"/>
                    <w:tr2bl w:val="nil"/>
                  </w:tcBorders>
                  <w:noWrap w:val="0"/>
                  <w:vAlign w:val="center"/>
                </w:tcPr>
                <w:p>
                  <w:pPr>
                    <w:keepNext w:val="0"/>
                    <w:keepLines w:val="0"/>
                    <w:widowControl/>
                    <w:suppressLineNumbers w:val="0"/>
                    <w:jc w:val="center"/>
                    <w:textAlignment w:val="center"/>
                    <w:rPr>
                      <w:color w:val="000000" w:themeColor="text1"/>
                      <w:sz w:val="21"/>
                      <w:szCs w:val="21"/>
                    </w:rPr>
                  </w:pPr>
                  <w:r>
                    <w:rPr>
                      <w:rFonts w:hint="default" w:ascii="Times New Roman" w:hAnsi="Times New Roman" w:eastAsia="宋体" w:cs="Times New Roman"/>
                      <w:i w:val="0"/>
                      <w:iCs w:val="0"/>
                      <w:color w:val="000000" w:themeColor="text1"/>
                      <w:kern w:val="0"/>
                      <w:sz w:val="21"/>
                      <w:szCs w:val="21"/>
                      <w:u w:val="none"/>
                      <w:lang w:val="en-US" w:eastAsia="zh-CN" w:bidi="ar"/>
                    </w:rPr>
                    <w:t xml:space="preserve">48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27" w:type="dxa"/>
                  <w:vMerge w:val="continue"/>
                  <w:tcBorders>
                    <w:tl2br w:val="nil"/>
                    <w:tr2bl w:val="nil"/>
                  </w:tcBorders>
                  <w:noWrap w:val="0"/>
                  <w:tcMar>
                    <w:left w:w="11" w:type="dxa"/>
                    <w:right w:w="11" w:type="dxa"/>
                  </w:tcMar>
                  <w:vAlign w:val="center"/>
                </w:tcPr>
                <w:p>
                  <w:pPr>
                    <w:jc w:val="center"/>
                    <w:rPr>
                      <w:color w:val="FF0000"/>
                      <w:sz w:val="21"/>
                      <w:szCs w:val="21"/>
                    </w:rPr>
                  </w:pPr>
                </w:p>
              </w:tc>
              <w:tc>
                <w:tcPr>
                  <w:tcW w:w="702" w:type="dxa"/>
                  <w:vMerge w:val="continue"/>
                  <w:tcBorders>
                    <w:tl2br w:val="nil"/>
                    <w:tr2bl w:val="nil"/>
                  </w:tcBorders>
                  <w:noWrap w:val="0"/>
                  <w:tcMar>
                    <w:left w:w="11" w:type="dxa"/>
                    <w:right w:w="11" w:type="dxa"/>
                  </w:tcMar>
                  <w:vAlign w:val="center"/>
                </w:tcPr>
                <w:p>
                  <w:pPr>
                    <w:jc w:val="center"/>
                    <w:rPr>
                      <w:color w:val="FF0000"/>
                      <w:sz w:val="21"/>
                      <w:szCs w:val="21"/>
                    </w:rPr>
                  </w:pPr>
                </w:p>
              </w:tc>
              <w:tc>
                <w:tcPr>
                  <w:tcW w:w="1056" w:type="dxa"/>
                  <w:vMerge w:val="continue"/>
                  <w:tcBorders>
                    <w:tl2br w:val="nil"/>
                    <w:tr2bl w:val="nil"/>
                  </w:tcBorders>
                  <w:noWrap w:val="0"/>
                  <w:vAlign w:val="center"/>
                </w:tcPr>
                <w:p>
                  <w:pPr>
                    <w:jc w:val="center"/>
                    <w:rPr>
                      <w:color w:val="FF0000"/>
                      <w:sz w:val="21"/>
                      <w:szCs w:val="21"/>
                    </w:rPr>
                  </w:pPr>
                </w:p>
              </w:tc>
              <w:tc>
                <w:tcPr>
                  <w:tcW w:w="399" w:type="dxa"/>
                  <w:vMerge w:val="continue"/>
                  <w:tcBorders>
                    <w:tl2br w:val="nil"/>
                    <w:tr2bl w:val="nil"/>
                  </w:tcBorders>
                  <w:noWrap w:val="0"/>
                  <w:tcMar>
                    <w:left w:w="11" w:type="dxa"/>
                    <w:right w:w="11" w:type="dxa"/>
                  </w:tcMar>
                  <w:vAlign w:val="center"/>
                </w:tcPr>
                <w:p>
                  <w:pPr>
                    <w:jc w:val="center"/>
                    <w:rPr>
                      <w:color w:val="FF0000"/>
                      <w:sz w:val="21"/>
                      <w:szCs w:val="21"/>
                    </w:rPr>
                  </w:pPr>
                </w:p>
              </w:tc>
              <w:tc>
                <w:tcPr>
                  <w:tcW w:w="426" w:type="dxa"/>
                  <w:vMerge w:val="continue"/>
                  <w:tcBorders>
                    <w:tl2br w:val="nil"/>
                    <w:tr2bl w:val="nil"/>
                  </w:tcBorders>
                  <w:noWrap w:val="0"/>
                  <w:vAlign w:val="center"/>
                </w:tcPr>
                <w:p>
                  <w:pPr>
                    <w:jc w:val="center"/>
                    <w:rPr>
                      <w:color w:val="FF0000"/>
                      <w:sz w:val="21"/>
                      <w:szCs w:val="21"/>
                    </w:rPr>
                  </w:pPr>
                </w:p>
              </w:tc>
              <w:tc>
                <w:tcPr>
                  <w:tcW w:w="400" w:type="dxa"/>
                  <w:vMerge w:val="continue"/>
                  <w:tcBorders>
                    <w:tl2br w:val="nil"/>
                    <w:tr2bl w:val="nil"/>
                  </w:tcBorders>
                  <w:noWrap w:val="0"/>
                  <w:vAlign w:val="center"/>
                </w:tcPr>
                <w:p>
                  <w:pPr>
                    <w:jc w:val="center"/>
                    <w:rPr>
                      <w:color w:val="FF0000"/>
                      <w:sz w:val="21"/>
                      <w:szCs w:val="21"/>
                    </w:rPr>
                  </w:pPr>
                </w:p>
              </w:tc>
              <w:tc>
                <w:tcPr>
                  <w:tcW w:w="434" w:type="dxa"/>
                  <w:tcBorders>
                    <w:tl2br w:val="nil"/>
                    <w:tr2bl w:val="nil"/>
                  </w:tcBorders>
                  <w:noWrap w:val="0"/>
                  <w:tcMar>
                    <w:left w:w="11" w:type="dxa"/>
                    <w:right w:w="11" w:type="dxa"/>
                  </w:tcMar>
                  <w:vAlign w:val="center"/>
                </w:tcPr>
                <w:p>
                  <w:pPr>
                    <w:pStyle w:val="118"/>
                    <w:spacing w:line="240" w:lineRule="auto"/>
                    <w:rPr>
                      <w:color w:val="000000" w:themeColor="text1"/>
                      <w:sz w:val="21"/>
                      <w:szCs w:val="21"/>
                    </w:rPr>
                  </w:pPr>
                  <w:r>
                    <w:rPr>
                      <w:color w:val="000000" w:themeColor="text1"/>
                      <w:sz w:val="21"/>
                      <w:szCs w:val="21"/>
                    </w:rPr>
                    <w:t>W</w:t>
                  </w:r>
                </w:p>
              </w:tc>
              <w:tc>
                <w:tcPr>
                  <w:tcW w:w="601" w:type="dxa"/>
                  <w:tcBorders>
                    <w:tl2br w:val="nil"/>
                    <w:tr2bl w:val="nil"/>
                  </w:tcBorders>
                  <w:noWrap w:val="0"/>
                  <w:tcMar>
                    <w:left w:w="11" w:type="dxa"/>
                    <w:right w:w="11" w:type="dxa"/>
                  </w:tcMar>
                  <w:vAlign w:val="center"/>
                </w:tcPr>
                <w:p>
                  <w:pPr>
                    <w:jc w:val="center"/>
                    <w:rPr>
                      <w:rFonts w:hint="default" w:eastAsia="宋体"/>
                      <w:color w:val="000000" w:themeColor="text1"/>
                      <w:sz w:val="21"/>
                      <w:szCs w:val="21"/>
                      <w:lang w:val="en-US" w:eastAsia="zh-CN"/>
                    </w:rPr>
                  </w:pPr>
                  <w:r>
                    <w:rPr>
                      <w:rFonts w:hint="eastAsia"/>
                      <w:color w:val="000000" w:themeColor="text1"/>
                      <w:sz w:val="21"/>
                      <w:szCs w:val="21"/>
                      <w:lang w:val="en-US" w:eastAsia="zh-CN"/>
                    </w:rPr>
                    <w:t>21</w:t>
                  </w:r>
                </w:p>
              </w:tc>
              <w:tc>
                <w:tcPr>
                  <w:tcW w:w="948" w:type="dxa"/>
                  <w:tcBorders>
                    <w:tl2br w:val="nil"/>
                    <w:tr2bl w:val="nil"/>
                  </w:tcBorders>
                  <w:noWrap w:val="0"/>
                  <w:tcMar>
                    <w:left w:w="11" w:type="dxa"/>
                    <w:right w:w="11" w:type="dxa"/>
                  </w:tcMar>
                  <w:vAlign w:val="center"/>
                </w:tcPr>
                <w:p>
                  <w:pPr>
                    <w:keepNext w:val="0"/>
                    <w:keepLines w:val="0"/>
                    <w:widowControl/>
                    <w:suppressLineNumbers w:val="0"/>
                    <w:jc w:val="center"/>
                    <w:textAlignment w:val="center"/>
                    <w:rPr>
                      <w:color w:val="000000" w:themeColor="text1"/>
                      <w:sz w:val="21"/>
                      <w:szCs w:val="21"/>
                    </w:rPr>
                  </w:pPr>
                  <w:r>
                    <w:rPr>
                      <w:rFonts w:hint="default" w:ascii="Times New Roman" w:hAnsi="Times New Roman" w:eastAsia="宋体" w:cs="Times New Roman"/>
                      <w:i w:val="0"/>
                      <w:iCs w:val="0"/>
                      <w:color w:val="000000" w:themeColor="text1"/>
                      <w:kern w:val="0"/>
                      <w:sz w:val="21"/>
                      <w:szCs w:val="21"/>
                      <w:u w:val="none"/>
                      <w:lang w:val="en-US" w:eastAsia="zh-CN" w:bidi="ar"/>
                    </w:rPr>
                    <w:t xml:space="preserve">54 </w:t>
                  </w:r>
                </w:p>
              </w:tc>
              <w:tc>
                <w:tcPr>
                  <w:tcW w:w="511" w:type="dxa"/>
                  <w:vMerge w:val="continue"/>
                  <w:tcBorders>
                    <w:tl2br w:val="nil"/>
                    <w:tr2bl w:val="nil"/>
                  </w:tcBorders>
                  <w:noWrap w:val="0"/>
                  <w:vAlign w:val="center"/>
                </w:tcPr>
                <w:p>
                  <w:pPr>
                    <w:jc w:val="center"/>
                    <w:rPr>
                      <w:color w:val="000000" w:themeColor="text1"/>
                      <w:sz w:val="21"/>
                      <w:szCs w:val="21"/>
                    </w:rPr>
                  </w:pPr>
                </w:p>
              </w:tc>
              <w:tc>
                <w:tcPr>
                  <w:tcW w:w="932" w:type="dxa"/>
                  <w:vMerge w:val="continue"/>
                  <w:tcBorders>
                    <w:tl2br w:val="nil"/>
                    <w:tr2bl w:val="nil"/>
                  </w:tcBorders>
                  <w:noWrap w:val="0"/>
                  <w:vAlign w:val="center"/>
                </w:tcPr>
                <w:p>
                  <w:pPr>
                    <w:jc w:val="center"/>
                    <w:rPr>
                      <w:color w:val="000000" w:themeColor="text1"/>
                      <w:sz w:val="21"/>
                      <w:szCs w:val="21"/>
                    </w:rPr>
                  </w:pPr>
                </w:p>
              </w:tc>
              <w:tc>
                <w:tcPr>
                  <w:tcW w:w="839" w:type="dxa"/>
                  <w:tcBorders>
                    <w:tl2br w:val="nil"/>
                    <w:tr2bl w:val="nil"/>
                  </w:tcBorders>
                  <w:noWrap w:val="0"/>
                  <w:vAlign w:val="center"/>
                </w:tcPr>
                <w:p>
                  <w:pPr>
                    <w:keepNext w:val="0"/>
                    <w:keepLines w:val="0"/>
                    <w:widowControl/>
                    <w:suppressLineNumbers w:val="0"/>
                    <w:jc w:val="center"/>
                    <w:textAlignment w:val="center"/>
                    <w:rPr>
                      <w:color w:val="000000" w:themeColor="text1"/>
                      <w:sz w:val="21"/>
                      <w:szCs w:val="21"/>
                    </w:rPr>
                  </w:pPr>
                  <w:r>
                    <w:rPr>
                      <w:rFonts w:hint="default" w:ascii="Times New Roman" w:hAnsi="Times New Roman" w:eastAsia="宋体" w:cs="Times New Roman"/>
                      <w:i w:val="0"/>
                      <w:iCs w:val="0"/>
                      <w:color w:val="000000" w:themeColor="text1"/>
                      <w:kern w:val="0"/>
                      <w:sz w:val="21"/>
                      <w:szCs w:val="21"/>
                      <w:u w:val="none"/>
                      <w:lang w:val="en-US" w:eastAsia="zh-CN" w:bidi="ar"/>
                    </w:rPr>
                    <w:t xml:space="preserve">34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27" w:type="dxa"/>
                  <w:vMerge w:val="restart"/>
                  <w:tcBorders>
                    <w:tl2br w:val="nil"/>
                    <w:tr2bl w:val="nil"/>
                  </w:tcBorders>
                  <w:noWrap w:val="0"/>
                  <w:tcMar>
                    <w:left w:w="11" w:type="dxa"/>
                    <w:right w:w="11" w:type="dxa"/>
                  </w:tcMar>
                  <w:vAlign w:val="center"/>
                </w:tcPr>
                <w:p>
                  <w:pPr>
                    <w:jc w:val="center"/>
                    <w:rPr>
                      <w:color w:val="000000" w:themeColor="text1"/>
                      <w:sz w:val="21"/>
                      <w:szCs w:val="21"/>
                    </w:rPr>
                  </w:pPr>
                  <w:r>
                    <w:rPr>
                      <w:color w:val="000000" w:themeColor="text1"/>
                      <w:sz w:val="21"/>
                      <w:szCs w:val="21"/>
                    </w:rPr>
                    <w:t>选粉机</w:t>
                  </w:r>
                </w:p>
              </w:tc>
              <w:tc>
                <w:tcPr>
                  <w:tcW w:w="702" w:type="dxa"/>
                  <w:vMerge w:val="restart"/>
                  <w:tcBorders>
                    <w:tl2br w:val="nil"/>
                    <w:tr2bl w:val="nil"/>
                  </w:tcBorders>
                  <w:noWrap w:val="0"/>
                  <w:tcMar>
                    <w:left w:w="11" w:type="dxa"/>
                    <w:right w:w="11" w:type="dxa"/>
                  </w:tcMar>
                  <w:vAlign w:val="center"/>
                </w:tcPr>
                <w:p>
                  <w:pPr>
                    <w:jc w:val="center"/>
                    <w:rPr>
                      <w:bCs/>
                      <w:color w:val="000000" w:themeColor="text1"/>
                      <w:sz w:val="21"/>
                      <w:szCs w:val="21"/>
                    </w:rPr>
                  </w:pPr>
                  <w:r>
                    <w:rPr>
                      <w:bCs/>
                      <w:color w:val="000000" w:themeColor="text1"/>
                      <w:sz w:val="21"/>
                      <w:szCs w:val="21"/>
                    </w:rPr>
                    <w:t>75</w:t>
                  </w:r>
                </w:p>
              </w:tc>
              <w:tc>
                <w:tcPr>
                  <w:tcW w:w="1056" w:type="dxa"/>
                  <w:vMerge w:val="restart"/>
                  <w:tcBorders>
                    <w:tl2br w:val="nil"/>
                    <w:tr2bl w:val="nil"/>
                  </w:tcBorders>
                  <w:noWrap w:val="0"/>
                  <w:vAlign w:val="center"/>
                </w:tcPr>
                <w:p>
                  <w:pPr>
                    <w:jc w:val="center"/>
                    <w:rPr>
                      <w:color w:val="000000" w:themeColor="text1"/>
                      <w:sz w:val="21"/>
                      <w:szCs w:val="21"/>
                    </w:rPr>
                  </w:pPr>
                  <w:r>
                    <w:rPr>
                      <w:color w:val="000000" w:themeColor="text1"/>
                      <w:sz w:val="21"/>
                      <w:szCs w:val="21"/>
                    </w:rPr>
                    <w:t>基础减震，厂房隔声</w:t>
                  </w:r>
                </w:p>
              </w:tc>
              <w:tc>
                <w:tcPr>
                  <w:tcW w:w="399" w:type="dxa"/>
                  <w:vMerge w:val="restart"/>
                  <w:tcBorders>
                    <w:tl2br w:val="nil"/>
                    <w:tr2bl w:val="nil"/>
                  </w:tcBorders>
                  <w:noWrap w:val="0"/>
                  <w:tcMar>
                    <w:left w:w="11" w:type="dxa"/>
                    <w:right w:w="11" w:type="dxa"/>
                  </w:tcMar>
                  <w:vAlign w:val="center"/>
                </w:tcPr>
                <w:p>
                  <w:pPr>
                    <w:pStyle w:val="118"/>
                    <w:spacing w:line="240" w:lineRule="auto"/>
                    <w:rPr>
                      <w:rFonts w:hint="default" w:eastAsia="宋体"/>
                      <w:color w:val="000000" w:themeColor="text1"/>
                      <w:sz w:val="21"/>
                      <w:szCs w:val="21"/>
                      <w:lang w:val="en-US" w:eastAsia="zh-CN"/>
                    </w:rPr>
                  </w:pPr>
                  <w:r>
                    <w:rPr>
                      <w:rFonts w:hint="eastAsia"/>
                      <w:color w:val="000000" w:themeColor="text1"/>
                      <w:sz w:val="21"/>
                      <w:szCs w:val="21"/>
                      <w:lang w:val="en-US" w:eastAsia="zh-CN"/>
                    </w:rPr>
                    <w:t>36</w:t>
                  </w:r>
                </w:p>
              </w:tc>
              <w:tc>
                <w:tcPr>
                  <w:tcW w:w="426" w:type="dxa"/>
                  <w:vMerge w:val="restart"/>
                  <w:tcBorders>
                    <w:tl2br w:val="nil"/>
                    <w:tr2bl w:val="nil"/>
                  </w:tcBorders>
                  <w:noWrap w:val="0"/>
                  <w:vAlign w:val="center"/>
                </w:tcPr>
                <w:p>
                  <w:pPr>
                    <w:pStyle w:val="118"/>
                    <w:spacing w:line="240" w:lineRule="auto"/>
                    <w:rPr>
                      <w:color w:val="FF0000"/>
                      <w:sz w:val="21"/>
                      <w:szCs w:val="21"/>
                    </w:rPr>
                  </w:pPr>
                  <w:r>
                    <w:rPr>
                      <w:rFonts w:hint="eastAsia"/>
                      <w:color w:val="000000" w:themeColor="text1"/>
                      <w:sz w:val="21"/>
                      <w:szCs w:val="21"/>
                      <w:lang w:val="en-US" w:eastAsia="zh-CN"/>
                    </w:rPr>
                    <w:t>18</w:t>
                  </w:r>
                </w:p>
              </w:tc>
              <w:tc>
                <w:tcPr>
                  <w:tcW w:w="400" w:type="dxa"/>
                  <w:vMerge w:val="restart"/>
                  <w:tcBorders>
                    <w:tl2br w:val="nil"/>
                    <w:tr2bl w:val="nil"/>
                  </w:tcBorders>
                  <w:noWrap w:val="0"/>
                  <w:vAlign w:val="center"/>
                </w:tcPr>
                <w:p>
                  <w:pPr>
                    <w:pStyle w:val="118"/>
                    <w:spacing w:line="240" w:lineRule="auto"/>
                    <w:rPr>
                      <w:rFonts w:hint="default" w:eastAsia="宋体"/>
                      <w:color w:val="FF0000"/>
                      <w:sz w:val="21"/>
                      <w:szCs w:val="21"/>
                      <w:lang w:val="en-US" w:eastAsia="zh-CN"/>
                    </w:rPr>
                  </w:pPr>
                  <w:r>
                    <w:rPr>
                      <w:rFonts w:hint="eastAsia"/>
                      <w:color w:val="000000" w:themeColor="text1"/>
                      <w:sz w:val="21"/>
                      <w:szCs w:val="21"/>
                      <w:lang w:val="en-US" w:eastAsia="zh-CN"/>
                    </w:rPr>
                    <w:t>6</w:t>
                  </w:r>
                </w:p>
              </w:tc>
              <w:tc>
                <w:tcPr>
                  <w:tcW w:w="434" w:type="dxa"/>
                  <w:tcBorders>
                    <w:tl2br w:val="nil"/>
                    <w:tr2bl w:val="nil"/>
                  </w:tcBorders>
                  <w:noWrap w:val="0"/>
                  <w:tcMar>
                    <w:left w:w="11" w:type="dxa"/>
                    <w:right w:w="11" w:type="dxa"/>
                  </w:tcMar>
                  <w:vAlign w:val="center"/>
                </w:tcPr>
                <w:p>
                  <w:pPr>
                    <w:pStyle w:val="118"/>
                    <w:spacing w:line="240" w:lineRule="auto"/>
                    <w:rPr>
                      <w:color w:val="000000" w:themeColor="text1"/>
                      <w:sz w:val="21"/>
                      <w:szCs w:val="21"/>
                    </w:rPr>
                  </w:pPr>
                  <w:r>
                    <w:rPr>
                      <w:color w:val="000000" w:themeColor="text1"/>
                      <w:sz w:val="21"/>
                      <w:szCs w:val="21"/>
                    </w:rPr>
                    <w:t>N</w:t>
                  </w:r>
                </w:p>
              </w:tc>
              <w:tc>
                <w:tcPr>
                  <w:tcW w:w="601" w:type="dxa"/>
                  <w:tcBorders>
                    <w:tl2br w:val="nil"/>
                    <w:tr2bl w:val="nil"/>
                  </w:tcBorders>
                  <w:noWrap w:val="0"/>
                  <w:tcMar>
                    <w:left w:w="11" w:type="dxa"/>
                    <w:right w:w="11" w:type="dxa"/>
                  </w:tcMar>
                  <w:vAlign w:val="center"/>
                </w:tcPr>
                <w:p>
                  <w:pPr>
                    <w:pStyle w:val="118"/>
                    <w:spacing w:line="240" w:lineRule="auto"/>
                    <w:rPr>
                      <w:color w:val="000000" w:themeColor="text1"/>
                      <w:sz w:val="21"/>
                      <w:szCs w:val="21"/>
                    </w:rPr>
                  </w:pPr>
                  <w:r>
                    <w:rPr>
                      <w:rFonts w:hint="eastAsia"/>
                      <w:color w:val="000000" w:themeColor="text1"/>
                      <w:sz w:val="21"/>
                      <w:szCs w:val="21"/>
                      <w:lang w:val="en-US" w:eastAsia="zh-CN"/>
                    </w:rPr>
                    <w:t>2</w:t>
                  </w:r>
                  <w:r>
                    <w:rPr>
                      <w:color w:val="000000" w:themeColor="text1"/>
                      <w:sz w:val="21"/>
                      <w:szCs w:val="21"/>
                    </w:rPr>
                    <w:t>3</w:t>
                  </w:r>
                </w:p>
              </w:tc>
              <w:tc>
                <w:tcPr>
                  <w:tcW w:w="948" w:type="dxa"/>
                  <w:tcBorders>
                    <w:tl2br w:val="nil"/>
                    <w:tr2bl w:val="nil"/>
                  </w:tcBorders>
                  <w:noWrap w:val="0"/>
                  <w:tcMar>
                    <w:left w:w="11" w:type="dxa"/>
                    <w:right w:w="11" w:type="dxa"/>
                  </w:tcMar>
                  <w:vAlign w:val="center"/>
                </w:tcPr>
                <w:p>
                  <w:pPr>
                    <w:keepNext w:val="0"/>
                    <w:keepLines w:val="0"/>
                    <w:widowControl/>
                    <w:suppressLineNumbers w:val="0"/>
                    <w:jc w:val="center"/>
                    <w:textAlignment w:val="center"/>
                    <w:rPr>
                      <w:color w:val="000000" w:themeColor="text1"/>
                      <w:sz w:val="21"/>
                      <w:szCs w:val="21"/>
                    </w:rPr>
                  </w:pPr>
                  <w:r>
                    <w:rPr>
                      <w:rFonts w:hint="default" w:ascii="Times New Roman" w:hAnsi="Times New Roman" w:eastAsia="宋体" w:cs="Times New Roman"/>
                      <w:i w:val="0"/>
                      <w:iCs w:val="0"/>
                      <w:color w:val="000000" w:themeColor="text1"/>
                      <w:kern w:val="0"/>
                      <w:sz w:val="21"/>
                      <w:szCs w:val="21"/>
                      <w:u w:val="none"/>
                      <w:lang w:val="en-US" w:eastAsia="zh-CN" w:bidi="ar"/>
                    </w:rPr>
                    <w:t xml:space="preserve">48 </w:t>
                  </w:r>
                </w:p>
              </w:tc>
              <w:tc>
                <w:tcPr>
                  <w:tcW w:w="511" w:type="dxa"/>
                  <w:vMerge w:val="restart"/>
                  <w:tcBorders>
                    <w:tl2br w:val="nil"/>
                    <w:tr2bl w:val="nil"/>
                  </w:tcBorders>
                  <w:noWrap w:val="0"/>
                  <w:vAlign w:val="center"/>
                </w:tcPr>
                <w:p>
                  <w:pPr>
                    <w:pStyle w:val="118"/>
                    <w:spacing w:line="240" w:lineRule="auto"/>
                    <w:ind w:left="-103" w:leftChars="-49" w:right="-122" w:rightChars="-58"/>
                    <w:rPr>
                      <w:color w:val="000000" w:themeColor="text1"/>
                      <w:sz w:val="21"/>
                      <w:szCs w:val="21"/>
                    </w:rPr>
                  </w:pPr>
                  <w:r>
                    <w:rPr>
                      <w:color w:val="000000" w:themeColor="text1"/>
                      <w:sz w:val="21"/>
                      <w:szCs w:val="21"/>
                    </w:rPr>
                    <w:t>昼间</w:t>
                  </w:r>
                </w:p>
              </w:tc>
              <w:tc>
                <w:tcPr>
                  <w:tcW w:w="932" w:type="dxa"/>
                  <w:vMerge w:val="restart"/>
                  <w:tcBorders>
                    <w:tl2br w:val="nil"/>
                    <w:tr2bl w:val="nil"/>
                  </w:tcBorders>
                  <w:noWrap w:val="0"/>
                  <w:vAlign w:val="center"/>
                </w:tcPr>
                <w:p>
                  <w:pPr>
                    <w:pStyle w:val="118"/>
                    <w:spacing w:line="240" w:lineRule="auto"/>
                    <w:rPr>
                      <w:color w:val="000000" w:themeColor="text1"/>
                      <w:sz w:val="21"/>
                      <w:szCs w:val="21"/>
                    </w:rPr>
                  </w:pPr>
                  <w:r>
                    <w:rPr>
                      <w:color w:val="000000" w:themeColor="text1"/>
                      <w:sz w:val="21"/>
                      <w:szCs w:val="21"/>
                    </w:rPr>
                    <w:t>20</w:t>
                  </w:r>
                </w:p>
              </w:tc>
              <w:tc>
                <w:tcPr>
                  <w:tcW w:w="839" w:type="dxa"/>
                  <w:tcBorders>
                    <w:tl2br w:val="nil"/>
                    <w:tr2bl w:val="nil"/>
                  </w:tcBorders>
                  <w:noWrap w:val="0"/>
                  <w:vAlign w:val="center"/>
                </w:tcPr>
                <w:p>
                  <w:pPr>
                    <w:keepNext w:val="0"/>
                    <w:keepLines w:val="0"/>
                    <w:widowControl/>
                    <w:suppressLineNumbers w:val="0"/>
                    <w:jc w:val="center"/>
                    <w:textAlignment w:val="center"/>
                    <w:rPr>
                      <w:color w:val="000000" w:themeColor="text1"/>
                      <w:sz w:val="21"/>
                      <w:szCs w:val="21"/>
                    </w:rPr>
                  </w:pPr>
                  <w:r>
                    <w:rPr>
                      <w:rFonts w:hint="default" w:ascii="Times New Roman" w:hAnsi="Times New Roman" w:eastAsia="宋体" w:cs="Times New Roman"/>
                      <w:i w:val="0"/>
                      <w:iCs w:val="0"/>
                      <w:color w:val="000000" w:themeColor="text1"/>
                      <w:kern w:val="0"/>
                      <w:sz w:val="21"/>
                      <w:szCs w:val="21"/>
                      <w:u w:val="none"/>
                      <w:lang w:val="en-US" w:eastAsia="zh-CN" w:bidi="ar"/>
                    </w:rPr>
                    <w:t xml:space="preserve">28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27" w:type="dxa"/>
                  <w:vMerge w:val="continue"/>
                  <w:tcBorders>
                    <w:tl2br w:val="nil"/>
                    <w:tr2bl w:val="nil"/>
                  </w:tcBorders>
                  <w:noWrap w:val="0"/>
                  <w:tcMar>
                    <w:left w:w="11" w:type="dxa"/>
                    <w:right w:w="11" w:type="dxa"/>
                  </w:tcMar>
                  <w:vAlign w:val="center"/>
                </w:tcPr>
                <w:p>
                  <w:pPr>
                    <w:pStyle w:val="118"/>
                    <w:spacing w:line="240" w:lineRule="auto"/>
                    <w:rPr>
                      <w:color w:val="FF0000"/>
                      <w:sz w:val="21"/>
                      <w:szCs w:val="21"/>
                    </w:rPr>
                  </w:pPr>
                </w:p>
              </w:tc>
              <w:tc>
                <w:tcPr>
                  <w:tcW w:w="702" w:type="dxa"/>
                  <w:vMerge w:val="continue"/>
                  <w:tcBorders>
                    <w:tl2br w:val="nil"/>
                    <w:tr2bl w:val="nil"/>
                  </w:tcBorders>
                  <w:noWrap w:val="0"/>
                  <w:tcMar>
                    <w:left w:w="11" w:type="dxa"/>
                    <w:right w:w="11" w:type="dxa"/>
                  </w:tcMar>
                  <w:vAlign w:val="center"/>
                </w:tcPr>
                <w:p>
                  <w:pPr>
                    <w:pStyle w:val="118"/>
                    <w:spacing w:line="240" w:lineRule="auto"/>
                    <w:rPr>
                      <w:color w:val="FF0000"/>
                      <w:sz w:val="21"/>
                      <w:szCs w:val="21"/>
                    </w:rPr>
                  </w:pPr>
                </w:p>
              </w:tc>
              <w:tc>
                <w:tcPr>
                  <w:tcW w:w="1056" w:type="dxa"/>
                  <w:vMerge w:val="continue"/>
                  <w:tcBorders>
                    <w:tl2br w:val="nil"/>
                    <w:tr2bl w:val="nil"/>
                  </w:tcBorders>
                  <w:noWrap w:val="0"/>
                  <w:vAlign w:val="center"/>
                </w:tcPr>
                <w:p>
                  <w:pPr>
                    <w:pStyle w:val="118"/>
                    <w:spacing w:line="240" w:lineRule="auto"/>
                    <w:rPr>
                      <w:color w:val="FF0000"/>
                      <w:sz w:val="21"/>
                      <w:szCs w:val="21"/>
                    </w:rPr>
                  </w:pPr>
                </w:p>
              </w:tc>
              <w:tc>
                <w:tcPr>
                  <w:tcW w:w="399" w:type="dxa"/>
                  <w:vMerge w:val="continue"/>
                  <w:tcBorders>
                    <w:tl2br w:val="nil"/>
                    <w:tr2bl w:val="nil"/>
                  </w:tcBorders>
                  <w:noWrap w:val="0"/>
                  <w:tcMar>
                    <w:left w:w="11" w:type="dxa"/>
                    <w:right w:w="11" w:type="dxa"/>
                  </w:tcMar>
                  <w:vAlign w:val="center"/>
                </w:tcPr>
                <w:p>
                  <w:pPr>
                    <w:pStyle w:val="118"/>
                    <w:spacing w:line="240" w:lineRule="auto"/>
                    <w:rPr>
                      <w:color w:val="FF0000"/>
                      <w:sz w:val="21"/>
                      <w:szCs w:val="21"/>
                    </w:rPr>
                  </w:pPr>
                </w:p>
              </w:tc>
              <w:tc>
                <w:tcPr>
                  <w:tcW w:w="426" w:type="dxa"/>
                  <w:vMerge w:val="continue"/>
                  <w:tcBorders>
                    <w:tl2br w:val="nil"/>
                    <w:tr2bl w:val="nil"/>
                  </w:tcBorders>
                  <w:noWrap w:val="0"/>
                  <w:vAlign w:val="center"/>
                </w:tcPr>
                <w:p>
                  <w:pPr>
                    <w:pStyle w:val="118"/>
                    <w:spacing w:line="240" w:lineRule="auto"/>
                    <w:rPr>
                      <w:color w:val="FF0000"/>
                      <w:sz w:val="21"/>
                      <w:szCs w:val="21"/>
                    </w:rPr>
                  </w:pPr>
                </w:p>
              </w:tc>
              <w:tc>
                <w:tcPr>
                  <w:tcW w:w="400" w:type="dxa"/>
                  <w:vMerge w:val="continue"/>
                  <w:tcBorders>
                    <w:tl2br w:val="nil"/>
                    <w:tr2bl w:val="nil"/>
                  </w:tcBorders>
                  <w:noWrap w:val="0"/>
                  <w:vAlign w:val="center"/>
                </w:tcPr>
                <w:p>
                  <w:pPr>
                    <w:pStyle w:val="118"/>
                    <w:spacing w:line="240" w:lineRule="auto"/>
                    <w:rPr>
                      <w:color w:val="FF0000"/>
                      <w:sz w:val="21"/>
                      <w:szCs w:val="21"/>
                    </w:rPr>
                  </w:pPr>
                </w:p>
              </w:tc>
              <w:tc>
                <w:tcPr>
                  <w:tcW w:w="434" w:type="dxa"/>
                  <w:tcBorders>
                    <w:tl2br w:val="nil"/>
                    <w:tr2bl w:val="nil"/>
                  </w:tcBorders>
                  <w:noWrap w:val="0"/>
                  <w:tcMar>
                    <w:left w:w="11" w:type="dxa"/>
                    <w:right w:w="11" w:type="dxa"/>
                  </w:tcMar>
                  <w:vAlign w:val="center"/>
                </w:tcPr>
                <w:p>
                  <w:pPr>
                    <w:pStyle w:val="118"/>
                    <w:spacing w:line="240" w:lineRule="auto"/>
                    <w:rPr>
                      <w:color w:val="000000" w:themeColor="text1"/>
                      <w:sz w:val="21"/>
                      <w:szCs w:val="21"/>
                    </w:rPr>
                  </w:pPr>
                  <w:r>
                    <w:rPr>
                      <w:color w:val="000000" w:themeColor="text1"/>
                      <w:sz w:val="21"/>
                      <w:szCs w:val="21"/>
                    </w:rPr>
                    <w:t>E</w:t>
                  </w:r>
                </w:p>
              </w:tc>
              <w:tc>
                <w:tcPr>
                  <w:tcW w:w="601" w:type="dxa"/>
                  <w:tcBorders>
                    <w:tl2br w:val="nil"/>
                    <w:tr2bl w:val="nil"/>
                  </w:tcBorders>
                  <w:noWrap w:val="0"/>
                  <w:tcMar>
                    <w:left w:w="11" w:type="dxa"/>
                    <w:right w:w="11" w:type="dxa"/>
                  </w:tcMar>
                  <w:vAlign w:val="center"/>
                </w:tcPr>
                <w:p>
                  <w:pPr>
                    <w:pStyle w:val="118"/>
                    <w:spacing w:line="240" w:lineRule="auto"/>
                    <w:rPr>
                      <w:rFonts w:hint="default" w:eastAsia="宋体"/>
                      <w:color w:val="000000" w:themeColor="text1"/>
                      <w:sz w:val="21"/>
                      <w:szCs w:val="21"/>
                      <w:lang w:val="en-US" w:eastAsia="zh-CN"/>
                    </w:rPr>
                  </w:pPr>
                  <w:r>
                    <w:rPr>
                      <w:rFonts w:hint="eastAsia"/>
                      <w:color w:val="000000" w:themeColor="text1"/>
                      <w:sz w:val="21"/>
                      <w:szCs w:val="21"/>
                      <w:lang w:val="en-US" w:eastAsia="zh-CN"/>
                    </w:rPr>
                    <w:t>13</w:t>
                  </w:r>
                </w:p>
              </w:tc>
              <w:tc>
                <w:tcPr>
                  <w:tcW w:w="948" w:type="dxa"/>
                  <w:tcBorders>
                    <w:tl2br w:val="nil"/>
                    <w:tr2bl w:val="nil"/>
                  </w:tcBorders>
                  <w:noWrap w:val="0"/>
                  <w:tcMar>
                    <w:left w:w="11" w:type="dxa"/>
                    <w:right w:w="11" w:type="dxa"/>
                  </w:tcMar>
                  <w:vAlign w:val="center"/>
                </w:tcPr>
                <w:p>
                  <w:pPr>
                    <w:keepNext w:val="0"/>
                    <w:keepLines w:val="0"/>
                    <w:widowControl/>
                    <w:suppressLineNumbers w:val="0"/>
                    <w:jc w:val="center"/>
                    <w:textAlignment w:val="center"/>
                    <w:rPr>
                      <w:color w:val="000000" w:themeColor="text1"/>
                      <w:sz w:val="21"/>
                      <w:szCs w:val="21"/>
                    </w:rPr>
                  </w:pPr>
                  <w:r>
                    <w:rPr>
                      <w:rFonts w:hint="default" w:ascii="Times New Roman" w:hAnsi="Times New Roman" w:eastAsia="宋体" w:cs="Times New Roman"/>
                      <w:i w:val="0"/>
                      <w:iCs w:val="0"/>
                      <w:color w:val="000000" w:themeColor="text1"/>
                      <w:kern w:val="0"/>
                      <w:sz w:val="21"/>
                      <w:szCs w:val="21"/>
                      <w:u w:val="none"/>
                      <w:lang w:val="en-US" w:eastAsia="zh-CN" w:bidi="ar"/>
                    </w:rPr>
                    <w:t xml:space="preserve">53 </w:t>
                  </w:r>
                </w:p>
              </w:tc>
              <w:tc>
                <w:tcPr>
                  <w:tcW w:w="511" w:type="dxa"/>
                  <w:vMerge w:val="continue"/>
                  <w:tcBorders>
                    <w:tl2br w:val="nil"/>
                    <w:tr2bl w:val="nil"/>
                  </w:tcBorders>
                  <w:noWrap w:val="0"/>
                  <w:vAlign w:val="center"/>
                </w:tcPr>
                <w:p>
                  <w:pPr>
                    <w:pStyle w:val="118"/>
                    <w:spacing w:line="240" w:lineRule="auto"/>
                    <w:rPr>
                      <w:color w:val="000000" w:themeColor="text1"/>
                      <w:sz w:val="21"/>
                      <w:szCs w:val="21"/>
                    </w:rPr>
                  </w:pPr>
                </w:p>
              </w:tc>
              <w:tc>
                <w:tcPr>
                  <w:tcW w:w="932" w:type="dxa"/>
                  <w:vMerge w:val="continue"/>
                  <w:tcBorders>
                    <w:tl2br w:val="nil"/>
                    <w:tr2bl w:val="nil"/>
                  </w:tcBorders>
                  <w:noWrap w:val="0"/>
                  <w:vAlign w:val="center"/>
                </w:tcPr>
                <w:p>
                  <w:pPr>
                    <w:pStyle w:val="118"/>
                    <w:spacing w:line="240" w:lineRule="auto"/>
                    <w:rPr>
                      <w:color w:val="000000" w:themeColor="text1"/>
                      <w:sz w:val="21"/>
                      <w:szCs w:val="21"/>
                    </w:rPr>
                  </w:pPr>
                </w:p>
              </w:tc>
              <w:tc>
                <w:tcPr>
                  <w:tcW w:w="839" w:type="dxa"/>
                  <w:tcBorders>
                    <w:tl2br w:val="nil"/>
                    <w:tr2bl w:val="nil"/>
                  </w:tcBorders>
                  <w:noWrap w:val="0"/>
                  <w:vAlign w:val="center"/>
                </w:tcPr>
                <w:p>
                  <w:pPr>
                    <w:keepNext w:val="0"/>
                    <w:keepLines w:val="0"/>
                    <w:widowControl/>
                    <w:suppressLineNumbers w:val="0"/>
                    <w:jc w:val="center"/>
                    <w:textAlignment w:val="center"/>
                    <w:rPr>
                      <w:color w:val="000000" w:themeColor="text1"/>
                      <w:sz w:val="21"/>
                      <w:szCs w:val="21"/>
                    </w:rPr>
                  </w:pPr>
                  <w:r>
                    <w:rPr>
                      <w:rFonts w:hint="default" w:ascii="Times New Roman" w:hAnsi="Times New Roman" w:eastAsia="宋体" w:cs="Times New Roman"/>
                      <w:i w:val="0"/>
                      <w:iCs w:val="0"/>
                      <w:color w:val="000000" w:themeColor="text1"/>
                      <w:kern w:val="0"/>
                      <w:sz w:val="21"/>
                      <w:szCs w:val="21"/>
                      <w:u w:val="none"/>
                      <w:lang w:val="en-US" w:eastAsia="zh-CN" w:bidi="ar"/>
                    </w:rPr>
                    <w:t xml:space="preserve">33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27" w:type="dxa"/>
                  <w:vMerge w:val="continue"/>
                  <w:tcBorders>
                    <w:tl2br w:val="nil"/>
                    <w:tr2bl w:val="nil"/>
                  </w:tcBorders>
                  <w:noWrap w:val="0"/>
                  <w:tcMar>
                    <w:left w:w="11" w:type="dxa"/>
                    <w:right w:w="11" w:type="dxa"/>
                  </w:tcMar>
                  <w:vAlign w:val="center"/>
                </w:tcPr>
                <w:p>
                  <w:pPr>
                    <w:pStyle w:val="118"/>
                    <w:spacing w:line="240" w:lineRule="auto"/>
                    <w:rPr>
                      <w:color w:val="FF0000"/>
                      <w:sz w:val="21"/>
                      <w:szCs w:val="21"/>
                    </w:rPr>
                  </w:pPr>
                </w:p>
              </w:tc>
              <w:tc>
                <w:tcPr>
                  <w:tcW w:w="702" w:type="dxa"/>
                  <w:vMerge w:val="continue"/>
                  <w:tcBorders>
                    <w:tl2br w:val="nil"/>
                    <w:tr2bl w:val="nil"/>
                  </w:tcBorders>
                  <w:noWrap w:val="0"/>
                  <w:tcMar>
                    <w:left w:w="11" w:type="dxa"/>
                    <w:right w:w="11" w:type="dxa"/>
                  </w:tcMar>
                  <w:vAlign w:val="center"/>
                </w:tcPr>
                <w:p>
                  <w:pPr>
                    <w:pStyle w:val="118"/>
                    <w:spacing w:line="240" w:lineRule="auto"/>
                    <w:rPr>
                      <w:color w:val="FF0000"/>
                      <w:sz w:val="21"/>
                      <w:szCs w:val="21"/>
                    </w:rPr>
                  </w:pPr>
                </w:p>
              </w:tc>
              <w:tc>
                <w:tcPr>
                  <w:tcW w:w="1056" w:type="dxa"/>
                  <w:vMerge w:val="continue"/>
                  <w:tcBorders>
                    <w:tl2br w:val="nil"/>
                    <w:tr2bl w:val="nil"/>
                  </w:tcBorders>
                  <w:noWrap w:val="0"/>
                  <w:vAlign w:val="center"/>
                </w:tcPr>
                <w:p>
                  <w:pPr>
                    <w:pStyle w:val="118"/>
                    <w:spacing w:line="240" w:lineRule="auto"/>
                    <w:rPr>
                      <w:color w:val="FF0000"/>
                      <w:sz w:val="21"/>
                      <w:szCs w:val="21"/>
                    </w:rPr>
                  </w:pPr>
                </w:p>
              </w:tc>
              <w:tc>
                <w:tcPr>
                  <w:tcW w:w="399" w:type="dxa"/>
                  <w:vMerge w:val="continue"/>
                  <w:tcBorders>
                    <w:tl2br w:val="nil"/>
                    <w:tr2bl w:val="nil"/>
                  </w:tcBorders>
                  <w:noWrap w:val="0"/>
                  <w:tcMar>
                    <w:left w:w="11" w:type="dxa"/>
                    <w:right w:w="11" w:type="dxa"/>
                  </w:tcMar>
                  <w:vAlign w:val="center"/>
                </w:tcPr>
                <w:p>
                  <w:pPr>
                    <w:pStyle w:val="118"/>
                    <w:spacing w:line="240" w:lineRule="auto"/>
                    <w:rPr>
                      <w:color w:val="FF0000"/>
                      <w:sz w:val="21"/>
                      <w:szCs w:val="21"/>
                    </w:rPr>
                  </w:pPr>
                </w:p>
              </w:tc>
              <w:tc>
                <w:tcPr>
                  <w:tcW w:w="426" w:type="dxa"/>
                  <w:vMerge w:val="continue"/>
                  <w:tcBorders>
                    <w:tl2br w:val="nil"/>
                    <w:tr2bl w:val="nil"/>
                  </w:tcBorders>
                  <w:noWrap w:val="0"/>
                  <w:vAlign w:val="center"/>
                </w:tcPr>
                <w:p>
                  <w:pPr>
                    <w:pStyle w:val="118"/>
                    <w:spacing w:line="240" w:lineRule="auto"/>
                    <w:rPr>
                      <w:color w:val="FF0000"/>
                      <w:sz w:val="21"/>
                      <w:szCs w:val="21"/>
                    </w:rPr>
                  </w:pPr>
                </w:p>
              </w:tc>
              <w:tc>
                <w:tcPr>
                  <w:tcW w:w="400" w:type="dxa"/>
                  <w:vMerge w:val="continue"/>
                  <w:tcBorders>
                    <w:tl2br w:val="nil"/>
                    <w:tr2bl w:val="nil"/>
                  </w:tcBorders>
                  <w:noWrap w:val="0"/>
                  <w:vAlign w:val="center"/>
                </w:tcPr>
                <w:p>
                  <w:pPr>
                    <w:pStyle w:val="118"/>
                    <w:spacing w:line="240" w:lineRule="auto"/>
                    <w:rPr>
                      <w:color w:val="FF0000"/>
                      <w:sz w:val="21"/>
                      <w:szCs w:val="21"/>
                    </w:rPr>
                  </w:pPr>
                </w:p>
              </w:tc>
              <w:tc>
                <w:tcPr>
                  <w:tcW w:w="434" w:type="dxa"/>
                  <w:tcBorders>
                    <w:tl2br w:val="nil"/>
                    <w:tr2bl w:val="nil"/>
                  </w:tcBorders>
                  <w:noWrap w:val="0"/>
                  <w:tcMar>
                    <w:left w:w="11" w:type="dxa"/>
                    <w:right w:w="11" w:type="dxa"/>
                  </w:tcMar>
                  <w:vAlign w:val="center"/>
                </w:tcPr>
                <w:p>
                  <w:pPr>
                    <w:pStyle w:val="118"/>
                    <w:spacing w:line="240" w:lineRule="auto"/>
                    <w:rPr>
                      <w:color w:val="000000" w:themeColor="text1"/>
                      <w:sz w:val="21"/>
                      <w:szCs w:val="21"/>
                    </w:rPr>
                  </w:pPr>
                  <w:r>
                    <w:rPr>
                      <w:color w:val="000000" w:themeColor="text1"/>
                      <w:sz w:val="21"/>
                      <w:szCs w:val="21"/>
                    </w:rPr>
                    <w:t>S</w:t>
                  </w:r>
                </w:p>
              </w:tc>
              <w:tc>
                <w:tcPr>
                  <w:tcW w:w="601" w:type="dxa"/>
                  <w:tcBorders>
                    <w:tl2br w:val="nil"/>
                    <w:tr2bl w:val="nil"/>
                  </w:tcBorders>
                  <w:noWrap w:val="0"/>
                  <w:tcMar>
                    <w:left w:w="11" w:type="dxa"/>
                    <w:right w:w="11" w:type="dxa"/>
                  </w:tcMar>
                  <w:vAlign w:val="center"/>
                </w:tcPr>
                <w:p>
                  <w:pPr>
                    <w:pStyle w:val="118"/>
                    <w:spacing w:line="240" w:lineRule="auto"/>
                    <w:rPr>
                      <w:rFonts w:hint="eastAsia" w:eastAsia="宋体"/>
                      <w:color w:val="000000" w:themeColor="text1"/>
                      <w:sz w:val="21"/>
                      <w:szCs w:val="21"/>
                      <w:lang w:eastAsia="zh-CN"/>
                    </w:rPr>
                  </w:pPr>
                  <w:r>
                    <w:rPr>
                      <w:rFonts w:hint="eastAsia"/>
                      <w:color w:val="000000" w:themeColor="text1"/>
                      <w:sz w:val="21"/>
                      <w:szCs w:val="21"/>
                      <w:lang w:val="en-US" w:eastAsia="zh-CN"/>
                    </w:rPr>
                    <w:t>4</w:t>
                  </w:r>
                </w:p>
              </w:tc>
              <w:tc>
                <w:tcPr>
                  <w:tcW w:w="948" w:type="dxa"/>
                  <w:tcBorders>
                    <w:tl2br w:val="nil"/>
                    <w:tr2bl w:val="nil"/>
                  </w:tcBorders>
                  <w:noWrap w:val="0"/>
                  <w:tcMar>
                    <w:left w:w="11" w:type="dxa"/>
                    <w:right w:w="11" w:type="dxa"/>
                  </w:tcMar>
                  <w:vAlign w:val="center"/>
                </w:tcPr>
                <w:p>
                  <w:pPr>
                    <w:keepNext w:val="0"/>
                    <w:keepLines w:val="0"/>
                    <w:widowControl/>
                    <w:suppressLineNumbers w:val="0"/>
                    <w:jc w:val="center"/>
                    <w:textAlignment w:val="center"/>
                    <w:rPr>
                      <w:color w:val="000000" w:themeColor="text1"/>
                      <w:sz w:val="21"/>
                      <w:szCs w:val="21"/>
                    </w:rPr>
                  </w:pPr>
                  <w:r>
                    <w:rPr>
                      <w:rFonts w:hint="default" w:ascii="Times New Roman" w:hAnsi="Times New Roman" w:eastAsia="宋体" w:cs="Times New Roman"/>
                      <w:i w:val="0"/>
                      <w:iCs w:val="0"/>
                      <w:color w:val="000000" w:themeColor="text1"/>
                      <w:kern w:val="0"/>
                      <w:sz w:val="21"/>
                      <w:szCs w:val="21"/>
                      <w:u w:val="none"/>
                      <w:lang w:val="en-US" w:eastAsia="zh-CN" w:bidi="ar"/>
                    </w:rPr>
                    <w:t xml:space="preserve">63 </w:t>
                  </w:r>
                </w:p>
              </w:tc>
              <w:tc>
                <w:tcPr>
                  <w:tcW w:w="511" w:type="dxa"/>
                  <w:vMerge w:val="continue"/>
                  <w:tcBorders>
                    <w:tl2br w:val="nil"/>
                    <w:tr2bl w:val="nil"/>
                  </w:tcBorders>
                  <w:noWrap w:val="0"/>
                  <w:vAlign w:val="center"/>
                </w:tcPr>
                <w:p>
                  <w:pPr>
                    <w:pStyle w:val="118"/>
                    <w:spacing w:line="240" w:lineRule="auto"/>
                    <w:rPr>
                      <w:color w:val="000000" w:themeColor="text1"/>
                      <w:sz w:val="21"/>
                      <w:szCs w:val="21"/>
                    </w:rPr>
                  </w:pPr>
                </w:p>
              </w:tc>
              <w:tc>
                <w:tcPr>
                  <w:tcW w:w="932" w:type="dxa"/>
                  <w:vMerge w:val="continue"/>
                  <w:tcBorders>
                    <w:tl2br w:val="nil"/>
                    <w:tr2bl w:val="nil"/>
                  </w:tcBorders>
                  <w:noWrap w:val="0"/>
                  <w:vAlign w:val="center"/>
                </w:tcPr>
                <w:p>
                  <w:pPr>
                    <w:pStyle w:val="118"/>
                    <w:spacing w:line="240" w:lineRule="auto"/>
                    <w:rPr>
                      <w:color w:val="000000" w:themeColor="text1"/>
                      <w:sz w:val="21"/>
                      <w:szCs w:val="21"/>
                    </w:rPr>
                  </w:pPr>
                </w:p>
              </w:tc>
              <w:tc>
                <w:tcPr>
                  <w:tcW w:w="839" w:type="dxa"/>
                  <w:tcBorders>
                    <w:tl2br w:val="nil"/>
                    <w:tr2bl w:val="nil"/>
                  </w:tcBorders>
                  <w:noWrap w:val="0"/>
                  <w:vAlign w:val="center"/>
                </w:tcPr>
                <w:p>
                  <w:pPr>
                    <w:keepNext w:val="0"/>
                    <w:keepLines w:val="0"/>
                    <w:widowControl/>
                    <w:suppressLineNumbers w:val="0"/>
                    <w:jc w:val="center"/>
                    <w:textAlignment w:val="center"/>
                    <w:rPr>
                      <w:color w:val="000000" w:themeColor="text1"/>
                      <w:sz w:val="21"/>
                      <w:szCs w:val="21"/>
                    </w:rPr>
                  </w:pPr>
                  <w:r>
                    <w:rPr>
                      <w:rFonts w:hint="default" w:ascii="Times New Roman" w:hAnsi="Times New Roman" w:eastAsia="宋体" w:cs="Times New Roman"/>
                      <w:i w:val="0"/>
                      <w:iCs w:val="0"/>
                      <w:color w:val="000000" w:themeColor="text1"/>
                      <w:kern w:val="0"/>
                      <w:sz w:val="21"/>
                      <w:szCs w:val="21"/>
                      <w:u w:val="none"/>
                      <w:lang w:val="en-US" w:eastAsia="zh-CN" w:bidi="ar"/>
                    </w:rPr>
                    <w:t xml:space="preserve">43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27" w:type="dxa"/>
                  <w:vMerge w:val="continue"/>
                  <w:tcBorders>
                    <w:tl2br w:val="nil"/>
                    <w:tr2bl w:val="nil"/>
                  </w:tcBorders>
                  <w:noWrap w:val="0"/>
                  <w:tcMar>
                    <w:left w:w="11" w:type="dxa"/>
                    <w:right w:w="11" w:type="dxa"/>
                  </w:tcMar>
                  <w:vAlign w:val="center"/>
                </w:tcPr>
                <w:p>
                  <w:pPr>
                    <w:pStyle w:val="118"/>
                    <w:spacing w:line="240" w:lineRule="auto"/>
                    <w:rPr>
                      <w:color w:val="FF0000"/>
                      <w:sz w:val="21"/>
                      <w:szCs w:val="21"/>
                    </w:rPr>
                  </w:pPr>
                </w:p>
              </w:tc>
              <w:tc>
                <w:tcPr>
                  <w:tcW w:w="702" w:type="dxa"/>
                  <w:vMerge w:val="continue"/>
                  <w:tcBorders>
                    <w:tl2br w:val="nil"/>
                    <w:tr2bl w:val="nil"/>
                  </w:tcBorders>
                  <w:noWrap w:val="0"/>
                  <w:tcMar>
                    <w:left w:w="11" w:type="dxa"/>
                    <w:right w:w="11" w:type="dxa"/>
                  </w:tcMar>
                  <w:vAlign w:val="center"/>
                </w:tcPr>
                <w:p>
                  <w:pPr>
                    <w:pStyle w:val="118"/>
                    <w:spacing w:line="240" w:lineRule="auto"/>
                    <w:rPr>
                      <w:color w:val="FF0000"/>
                      <w:sz w:val="21"/>
                      <w:szCs w:val="21"/>
                    </w:rPr>
                  </w:pPr>
                </w:p>
              </w:tc>
              <w:tc>
                <w:tcPr>
                  <w:tcW w:w="1056" w:type="dxa"/>
                  <w:vMerge w:val="continue"/>
                  <w:tcBorders>
                    <w:tl2br w:val="nil"/>
                    <w:tr2bl w:val="nil"/>
                  </w:tcBorders>
                  <w:noWrap w:val="0"/>
                  <w:vAlign w:val="center"/>
                </w:tcPr>
                <w:p>
                  <w:pPr>
                    <w:pStyle w:val="118"/>
                    <w:spacing w:line="240" w:lineRule="auto"/>
                    <w:rPr>
                      <w:color w:val="FF0000"/>
                      <w:sz w:val="21"/>
                      <w:szCs w:val="21"/>
                    </w:rPr>
                  </w:pPr>
                </w:p>
              </w:tc>
              <w:tc>
                <w:tcPr>
                  <w:tcW w:w="399" w:type="dxa"/>
                  <w:vMerge w:val="continue"/>
                  <w:tcBorders>
                    <w:tl2br w:val="nil"/>
                    <w:tr2bl w:val="nil"/>
                  </w:tcBorders>
                  <w:noWrap w:val="0"/>
                  <w:tcMar>
                    <w:left w:w="11" w:type="dxa"/>
                    <w:right w:w="11" w:type="dxa"/>
                  </w:tcMar>
                  <w:vAlign w:val="center"/>
                </w:tcPr>
                <w:p>
                  <w:pPr>
                    <w:pStyle w:val="118"/>
                    <w:spacing w:line="240" w:lineRule="auto"/>
                    <w:rPr>
                      <w:color w:val="FF0000"/>
                      <w:sz w:val="21"/>
                      <w:szCs w:val="21"/>
                    </w:rPr>
                  </w:pPr>
                </w:p>
              </w:tc>
              <w:tc>
                <w:tcPr>
                  <w:tcW w:w="426" w:type="dxa"/>
                  <w:vMerge w:val="continue"/>
                  <w:tcBorders>
                    <w:tl2br w:val="nil"/>
                    <w:tr2bl w:val="nil"/>
                  </w:tcBorders>
                  <w:noWrap w:val="0"/>
                  <w:vAlign w:val="center"/>
                </w:tcPr>
                <w:p>
                  <w:pPr>
                    <w:pStyle w:val="118"/>
                    <w:spacing w:line="240" w:lineRule="auto"/>
                    <w:rPr>
                      <w:color w:val="FF0000"/>
                      <w:sz w:val="21"/>
                      <w:szCs w:val="21"/>
                    </w:rPr>
                  </w:pPr>
                </w:p>
              </w:tc>
              <w:tc>
                <w:tcPr>
                  <w:tcW w:w="400" w:type="dxa"/>
                  <w:vMerge w:val="continue"/>
                  <w:tcBorders>
                    <w:tl2br w:val="nil"/>
                    <w:tr2bl w:val="nil"/>
                  </w:tcBorders>
                  <w:noWrap w:val="0"/>
                  <w:vAlign w:val="center"/>
                </w:tcPr>
                <w:p>
                  <w:pPr>
                    <w:pStyle w:val="118"/>
                    <w:spacing w:line="240" w:lineRule="auto"/>
                    <w:rPr>
                      <w:color w:val="FF0000"/>
                      <w:sz w:val="21"/>
                      <w:szCs w:val="21"/>
                    </w:rPr>
                  </w:pPr>
                </w:p>
              </w:tc>
              <w:tc>
                <w:tcPr>
                  <w:tcW w:w="434" w:type="dxa"/>
                  <w:tcBorders>
                    <w:tl2br w:val="nil"/>
                    <w:tr2bl w:val="nil"/>
                  </w:tcBorders>
                  <w:noWrap w:val="0"/>
                  <w:tcMar>
                    <w:left w:w="11" w:type="dxa"/>
                    <w:right w:w="11" w:type="dxa"/>
                  </w:tcMar>
                  <w:vAlign w:val="center"/>
                </w:tcPr>
                <w:p>
                  <w:pPr>
                    <w:pStyle w:val="118"/>
                    <w:spacing w:line="240" w:lineRule="auto"/>
                    <w:rPr>
                      <w:color w:val="000000" w:themeColor="text1"/>
                      <w:sz w:val="21"/>
                      <w:szCs w:val="21"/>
                    </w:rPr>
                  </w:pPr>
                  <w:r>
                    <w:rPr>
                      <w:color w:val="000000" w:themeColor="text1"/>
                      <w:sz w:val="21"/>
                      <w:szCs w:val="21"/>
                    </w:rPr>
                    <w:t>W</w:t>
                  </w:r>
                </w:p>
              </w:tc>
              <w:tc>
                <w:tcPr>
                  <w:tcW w:w="601" w:type="dxa"/>
                  <w:tcBorders>
                    <w:tl2br w:val="nil"/>
                    <w:tr2bl w:val="nil"/>
                  </w:tcBorders>
                  <w:noWrap w:val="0"/>
                  <w:tcMar>
                    <w:left w:w="11" w:type="dxa"/>
                    <w:right w:w="11" w:type="dxa"/>
                  </w:tcMar>
                  <w:vAlign w:val="center"/>
                </w:tcPr>
                <w:p>
                  <w:pPr>
                    <w:pStyle w:val="118"/>
                    <w:spacing w:line="240" w:lineRule="auto"/>
                    <w:rPr>
                      <w:color w:val="000000" w:themeColor="text1"/>
                      <w:sz w:val="21"/>
                      <w:szCs w:val="21"/>
                    </w:rPr>
                  </w:pPr>
                  <w:r>
                    <w:rPr>
                      <w:rFonts w:hint="eastAsia"/>
                      <w:color w:val="000000" w:themeColor="text1"/>
                      <w:sz w:val="21"/>
                      <w:szCs w:val="21"/>
                      <w:lang w:val="en-US" w:eastAsia="zh-CN"/>
                    </w:rPr>
                    <w:t>3</w:t>
                  </w:r>
                  <w:r>
                    <w:rPr>
                      <w:color w:val="000000" w:themeColor="text1"/>
                      <w:sz w:val="21"/>
                      <w:szCs w:val="21"/>
                    </w:rPr>
                    <w:t>5</w:t>
                  </w:r>
                </w:p>
              </w:tc>
              <w:tc>
                <w:tcPr>
                  <w:tcW w:w="948" w:type="dxa"/>
                  <w:tcBorders>
                    <w:tl2br w:val="nil"/>
                    <w:tr2bl w:val="nil"/>
                  </w:tcBorders>
                  <w:noWrap w:val="0"/>
                  <w:tcMar>
                    <w:left w:w="11" w:type="dxa"/>
                    <w:right w:w="11" w:type="dxa"/>
                  </w:tcMar>
                  <w:vAlign w:val="center"/>
                </w:tcPr>
                <w:p>
                  <w:pPr>
                    <w:keepNext w:val="0"/>
                    <w:keepLines w:val="0"/>
                    <w:widowControl/>
                    <w:suppressLineNumbers w:val="0"/>
                    <w:jc w:val="center"/>
                    <w:textAlignment w:val="center"/>
                    <w:rPr>
                      <w:color w:val="000000" w:themeColor="text1"/>
                      <w:sz w:val="21"/>
                      <w:szCs w:val="21"/>
                    </w:rPr>
                  </w:pPr>
                  <w:r>
                    <w:rPr>
                      <w:rFonts w:hint="default" w:ascii="Times New Roman" w:hAnsi="Times New Roman" w:eastAsia="宋体" w:cs="Times New Roman"/>
                      <w:i w:val="0"/>
                      <w:iCs w:val="0"/>
                      <w:color w:val="000000" w:themeColor="text1"/>
                      <w:kern w:val="0"/>
                      <w:sz w:val="21"/>
                      <w:szCs w:val="21"/>
                      <w:u w:val="none"/>
                      <w:lang w:val="en-US" w:eastAsia="zh-CN" w:bidi="ar"/>
                    </w:rPr>
                    <w:t xml:space="preserve">44 </w:t>
                  </w:r>
                </w:p>
              </w:tc>
              <w:tc>
                <w:tcPr>
                  <w:tcW w:w="511" w:type="dxa"/>
                  <w:vMerge w:val="continue"/>
                  <w:tcBorders>
                    <w:tl2br w:val="nil"/>
                    <w:tr2bl w:val="nil"/>
                  </w:tcBorders>
                  <w:noWrap w:val="0"/>
                  <w:vAlign w:val="center"/>
                </w:tcPr>
                <w:p>
                  <w:pPr>
                    <w:pStyle w:val="118"/>
                    <w:spacing w:line="240" w:lineRule="auto"/>
                    <w:rPr>
                      <w:color w:val="000000" w:themeColor="text1"/>
                      <w:sz w:val="21"/>
                      <w:szCs w:val="21"/>
                    </w:rPr>
                  </w:pPr>
                </w:p>
              </w:tc>
              <w:tc>
                <w:tcPr>
                  <w:tcW w:w="932" w:type="dxa"/>
                  <w:vMerge w:val="continue"/>
                  <w:tcBorders>
                    <w:tl2br w:val="nil"/>
                    <w:tr2bl w:val="nil"/>
                  </w:tcBorders>
                  <w:noWrap w:val="0"/>
                  <w:vAlign w:val="center"/>
                </w:tcPr>
                <w:p>
                  <w:pPr>
                    <w:pStyle w:val="118"/>
                    <w:spacing w:line="240" w:lineRule="auto"/>
                    <w:rPr>
                      <w:color w:val="000000" w:themeColor="text1"/>
                      <w:sz w:val="21"/>
                      <w:szCs w:val="21"/>
                    </w:rPr>
                  </w:pPr>
                </w:p>
              </w:tc>
              <w:tc>
                <w:tcPr>
                  <w:tcW w:w="839" w:type="dxa"/>
                  <w:tcBorders>
                    <w:tl2br w:val="nil"/>
                    <w:tr2bl w:val="nil"/>
                  </w:tcBorders>
                  <w:noWrap w:val="0"/>
                  <w:vAlign w:val="center"/>
                </w:tcPr>
                <w:p>
                  <w:pPr>
                    <w:keepNext w:val="0"/>
                    <w:keepLines w:val="0"/>
                    <w:widowControl/>
                    <w:suppressLineNumbers w:val="0"/>
                    <w:jc w:val="center"/>
                    <w:textAlignment w:val="center"/>
                    <w:rPr>
                      <w:color w:val="000000" w:themeColor="text1"/>
                      <w:sz w:val="21"/>
                      <w:szCs w:val="21"/>
                    </w:rPr>
                  </w:pPr>
                  <w:r>
                    <w:rPr>
                      <w:rFonts w:hint="default" w:ascii="Times New Roman" w:hAnsi="Times New Roman" w:eastAsia="宋体" w:cs="Times New Roman"/>
                      <w:i w:val="0"/>
                      <w:iCs w:val="0"/>
                      <w:color w:val="000000" w:themeColor="text1"/>
                      <w:kern w:val="0"/>
                      <w:sz w:val="21"/>
                      <w:szCs w:val="21"/>
                      <w:u w:val="none"/>
                      <w:lang w:val="en-US" w:eastAsia="zh-CN" w:bidi="ar"/>
                    </w:rPr>
                    <w:t xml:space="preserve">24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27" w:type="dxa"/>
                  <w:vMerge w:val="restart"/>
                  <w:tcBorders>
                    <w:tl2br w:val="nil"/>
                    <w:tr2bl w:val="nil"/>
                  </w:tcBorders>
                  <w:noWrap w:val="0"/>
                  <w:tcMar>
                    <w:left w:w="11" w:type="dxa"/>
                    <w:right w:w="11" w:type="dxa"/>
                  </w:tcMar>
                  <w:vAlign w:val="center"/>
                </w:tcPr>
                <w:p>
                  <w:pPr>
                    <w:pStyle w:val="118"/>
                    <w:spacing w:line="240" w:lineRule="auto"/>
                    <w:rPr>
                      <w:color w:val="000000" w:themeColor="text1"/>
                      <w:sz w:val="21"/>
                      <w:szCs w:val="21"/>
                    </w:rPr>
                  </w:pPr>
                  <w:r>
                    <w:rPr>
                      <w:rFonts w:hint="eastAsia"/>
                      <w:color w:val="000000" w:themeColor="text1"/>
                      <w:sz w:val="21"/>
                      <w:szCs w:val="21"/>
                      <w:lang w:eastAsia="zh-CN"/>
                    </w:rPr>
                    <w:t>脉冲式覆膜滤袋高效除尘器</w:t>
                  </w:r>
                  <w:r>
                    <w:rPr>
                      <w:color w:val="000000" w:themeColor="text1"/>
                      <w:sz w:val="21"/>
                      <w:szCs w:val="21"/>
                    </w:rPr>
                    <w:t>风机（2#）</w:t>
                  </w:r>
                </w:p>
              </w:tc>
              <w:tc>
                <w:tcPr>
                  <w:tcW w:w="702" w:type="dxa"/>
                  <w:vMerge w:val="restart"/>
                  <w:tcBorders>
                    <w:tl2br w:val="nil"/>
                    <w:tr2bl w:val="nil"/>
                  </w:tcBorders>
                  <w:noWrap w:val="0"/>
                  <w:tcMar>
                    <w:left w:w="11" w:type="dxa"/>
                    <w:right w:w="11" w:type="dxa"/>
                  </w:tcMar>
                  <w:vAlign w:val="center"/>
                </w:tcPr>
                <w:p>
                  <w:pPr>
                    <w:pStyle w:val="118"/>
                    <w:spacing w:line="240" w:lineRule="auto"/>
                    <w:rPr>
                      <w:bCs/>
                      <w:color w:val="000000" w:themeColor="text1"/>
                      <w:sz w:val="21"/>
                      <w:szCs w:val="21"/>
                    </w:rPr>
                  </w:pPr>
                  <w:r>
                    <w:rPr>
                      <w:bCs/>
                      <w:color w:val="000000" w:themeColor="text1"/>
                      <w:sz w:val="21"/>
                      <w:szCs w:val="21"/>
                    </w:rPr>
                    <w:t>80</w:t>
                  </w:r>
                </w:p>
              </w:tc>
              <w:tc>
                <w:tcPr>
                  <w:tcW w:w="1056" w:type="dxa"/>
                  <w:vMerge w:val="restart"/>
                  <w:tcBorders>
                    <w:tl2br w:val="nil"/>
                    <w:tr2bl w:val="nil"/>
                  </w:tcBorders>
                  <w:noWrap w:val="0"/>
                  <w:vAlign w:val="center"/>
                </w:tcPr>
                <w:p>
                  <w:pPr>
                    <w:pStyle w:val="118"/>
                    <w:spacing w:line="240" w:lineRule="auto"/>
                    <w:rPr>
                      <w:color w:val="000000" w:themeColor="text1"/>
                      <w:sz w:val="21"/>
                      <w:szCs w:val="21"/>
                    </w:rPr>
                  </w:pPr>
                  <w:r>
                    <w:rPr>
                      <w:color w:val="000000" w:themeColor="text1"/>
                      <w:sz w:val="21"/>
                      <w:szCs w:val="21"/>
                    </w:rPr>
                    <w:t>消声器，厂房隔声</w:t>
                  </w:r>
                </w:p>
              </w:tc>
              <w:tc>
                <w:tcPr>
                  <w:tcW w:w="399" w:type="dxa"/>
                  <w:vMerge w:val="restart"/>
                  <w:tcBorders>
                    <w:tl2br w:val="nil"/>
                    <w:tr2bl w:val="nil"/>
                  </w:tcBorders>
                  <w:noWrap w:val="0"/>
                  <w:tcMar>
                    <w:left w:w="11" w:type="dxa"/>
                    <w:right w:w="11" w:type="dxa"/>
                  </w:tcMar>
                  <w:vAlign w:val="center"/>
                </w:tcPr>
                <w:p>
                  <w:pPr>
                    <w:pStyle w:val="118"/>
                    <w:spacing w:line="240" w:lineRule="auto"/>
                    <w:rPr>
                      <w:rFonts w:hint="default" w:eastAsia="宋体"/>
                      <w:color w:val="000000" w:themeColor="text1"/>
                      <w:sz w:val="21"/>
                      <w:szCs w:val="21"/>
                      <w:lang w:val="en-US" w:eastAsia="zh-CN"/>
                    </w:rPr>
                  </w:pPr>
                  <w:r>
                    <w:rPr>
                      <w:rFonts w:hint="eastAsia"/>
                      <w:color w:val="000000" w:themeColor="text1"/>
                      <w:sz w:val="21"/>
                      <w:szCs w:val="21"/>
                      <w:lang w:val="en-US" w:eastAsia="zh-CN"/>
                    </w:rPr>
                    <w:t>33</w:t>
                  </w:r>
                </w:p>
              </w:tc>
              <w:tc>
                <w:tcPr>
                  <w:tcW w:w="426" w:type="dxa"/>
                  <w:vMerge w:val="restart"/>
                  <w:tcBorders>
                    <w:tl2br w:val="nil"/>
                    <w:tr2bl w:val="nil"/>
                  </w:tcBorders>
                  <w:noWrap w:val="0"/>
                  <w:vAlign w:val="center"/>
                </w:tcPr>
                <w:p>
                  <w:pPr>
                    <w:pStyle w:val="118"/>
                    <w:spacing w:line="240" w:lineRule="auto"/>
                    <w:rPr>
                      <w:rFonts w:hint="default" w:eastAsia="宋体"/>
                      <w:color w:val="000000" w:themeColor="text1"/>
                      <w:sz w:val="21"/>
                      <w:szCs w:val="21"/>
                      <w:lang w:val="en-US" w:eastAsia="zh-CN"/>
                    </w:rPr>
                  </w:pPr>
                  <w:r>
                    <w:rPr>
                      <w:rFonts w:hint="eastAsia"/>
                      <w:color w:val="000000" w:themeColor="text1"/>
                      <w:sz w:val="21"/>
                      <w:szCs w:val="21"/>
                      <w:lang w:val="en-US" w:eastAsia="zh-CN"/>
                    </w:rPr>
                    <w:t>39</w:t>
                  </w:r>
                </w:p>
              </w:tc>
              <w:tc>
                <w:tcPr>
                  <w:tcW w:w="400" w:type="dxa"/>
                  <w:vMerge w:val="restart"/>
                  <w:tcBorders>
                    <w:tl2br w:val="nil"/>
                    <w:tr2bl w:val="nil"/>
                  </w:tcBorders>
                  <w:noWrap w:val="0"/>
                  <w:vAlign w:val="center"/>
                </w:tcPr>
                <w:p>
                  <w:pPr>
                    <w:pStyle w:val="118"/>
                    <w:spacing w:line="240" w:lineRule="auto"/>
                    <w:rPr>
                      <w:rFonts w:hint="eastAsia" w:eastAsia="宋体"/>
                      <w:color w:val="000000" w:themeColor="text1"/>
                      <w:sz w:val="21"/>
                      <w:szCs w:val="21"/>
                      <w:lang w:eastAsia="zh-CN"/>
                    </w:rPr>
                  </w:pPr>
                  <w:r>
                    <w:rPr>
                      <w:rFonts w:hint="eastAsia"/>
                      <w:color w:val="000000" w:themeColor="text1"/>
                      <w:sz w:val="21"/>
                      <w:szCs w:val="21"/>
                      <w:lang w:val="en-US" w:eastAsia="zh-CN"/>
                    </w:rPr>
                    <w:t>1</w:t>
                  </w:r>
                </w:p>
              </w:tc>
              <w:tc>
                <w:tcPr>
                  <w:tcW w:w="434" w:type="dxa"/>
                  <w:tcBorders>
                    <w:tl2br w:val="nil"/>
                    <w:tr2bl w:val="nil"/>
                  </w:tcBorders>
                  <w:noWrap w:val="0"/>
                  <w:tcMar>
                    <w:left w:w="11" w:type="dxa"/>
                    <w:right w:w="11" w:type="dxa"/>
                  </w:tcMar>
                  <w:vAlign w:val="center"/>
                </w:tcPr>
                <w:p>
                  <w:pPr>
                    <w:pStyle w:val="118"/>
                    <w:spacing w:line="240" w:lineRule="auto"/>
                    <w:rPr>
                      <w:color w:val="000000" w:themeColor="text1"/>
                      <w:sz w:val="21"/>
                      <w:szCs w:val="21"/>
                    </w:rPr>
                  </w:pPr>
                  <w:r>
                    <w:rPr>
                      <w:color w:val="000000" w:themeColor="text1"/>
                      <w:sz w:val="21"/>
                      <w:szCs w:val="21"/>
                    </w:rPr>
                    <w:t>N</w:t>
                  </w:r>
                </w:p>
              </w:tc>
              <w:tc>
                <w:tcPr>
                  <w:tcW w:w="601" w:type="dxa"/>
                  <w:tcBorders>
                    <w:tl2br w:val="nil"/>
                    <w:tr2bl w:val="nil"/>
                  </w:tcBorders>
                  <w:noWrap w:val="0"/>
                  <w:tcMar>
                    <w:left w:w="11" w:type="dxa"/>
                    <w:right w:w="11" w:type="dxa"/>
                  </w:tcMar>
                  <w:vAlign w:val="center"/>
                </w:tcPr>
                <w:p>
                  <w:pPr>
                    <w:jc w:val="center"/>
                    <w:rPr>
                      <w:rFonts w:hint="eastAsia" w:eastAsia="宋体"/>
                      <w:color w:val="000000" w:themeColor="text1"/>
                      <w:sz w:val="21"/>
                      <w:szCs w:val="21"/>
                      <w:lang w:eastAsia="zh-CN"/>
                    </w:rPr>
                  </w:pPr>
                  <w:r>
                    <w:rPr>
                      <w:rFonts w:hint="eastAsia"/>
                      <w:color w:val="000000" w:themeColor="text1"/>
                      <w:sz w:val="21"/>
                      <w:szCs w:val="21"/>
                      <w:lang w:val="en-US" w:eastAsia="zh-CN"/>
                    </w:rPr>
                    <w:t>2</w:t>
                  </w:r>
                </w:p>
              </w:tc>
              <w:tc>
                <w:tcPr>
                  <w:tcW w:w="948" w:type="dxa"/>
                  <w:tcBorders>
                    <w:tl2br w:val="nil"/>
                    <w:tr2bl w:val="nil"/>
                  </w:tcBorders>
                  <w:noWrap w:val="0"/>
                  <w:tcMar>
                    <w:left w:w="11" w:type="dxa"/>
                    <w:right w:w="11" w:type="dxa"/>
                  </w:tcMar>
                  <w:vAlign w:val="center"/>
                </w:tcPr>
                <w:p>
                  <w:pPr>
                    <w:keepNext w:val="0"/>
                    <w:keepLines w:val="0"/>
                    <w:widowControl/>
                    <w:suppressLineNumbers w:val="0"/>
                    <w:jc w:val="center"/>
                    <w:textAlignment w:val="center"/>
                    <w:rPr>
                      <w:color w:val="000000" w:themeColor="text1"/>
                      <w:sz w:val="21"/>
                      <w:szCs w:val="21"/>
                    </w:rPr>
                  </w:pPr>
                  <w:r>
                    <w:rPr>
                      <w:rFonts w:hint="default" w:ascii="Times New Roman" w:hAnsi="Times New Roman" w:eastAsia="宋体" w:cs="Times New Roman"/>
                      <w:i w:val="0"/>
                      <w:iCs w:val="0"/>
                      <w:color w:val="000000" w:themeColor="text1"/>
                      <w:kern w:val="0"/>
                      <w:sz w:val="21"/>
                      <w:szCs w:val="21"/>
                      <w:u w:val="none"/>
                      <w:lang w:val="en-US" w:eastAsia="zh-CN" w:bidi="ar"/>
                    </w:rPr>
                    <w:t xml:space="preserve">74 </w:t>
                  </w:r>
                </w:p>
              </w:tc>
              <w:tc>
                <w:tcPr>
                  <w:tcW w:w="511" w:type="dxa"/>
                  <w:vMerge w:val="restart"/>
                  <w:tcBorders>
                    <w:tl2br w:val="nil"/>
                    <w:tr2bl w:val="nil"/>
                  </w:tcBorders>
                  <w:noWrap w:val="0"/>
                  <w:vAlign w:val="center"/>
                </w:tcPr>
                <w:p>
                  <w:pPr>
                    <w:jc w:val="center"/>
                    <w:rPr>
                      <w:color w:val="000000" w:themeColor="text1"/>
                      <w:sz w:val="21"/>
                      <w:szCs w:val="21"/>
                    </w:rPr>
                  </w:pPr>
                  <w:r>
                    <w:rPr>
                      <w:color w:val="000000" w:themeColor="text1"/>
                      <w:sz w:val="21"/>
                      <w:szCs w:val="21"/>
                    </w:rPr>
                    <w:t>昼间</w:t>
                  </w:r>
                </w:p>
              </w:tc>
              <w:tc>
                <w:tcPr>
                  <w:tcW w:w="932" w:type="dxa"/>
                  <w:vMerge w:val="restart"/>
                  <w:tcBorders>
                    <w:tl2br w:val="nil"/>
                    <w:tr2bl w:val="nil"/>
                  </w:tcBorders>
                  <w:noWrap w:val="0"/>
                  <w:vAlign w:val="center"/>
                </w:tcPr>
                <w:p>
                  <w:pPr>
                    <w:jc w:val="center"/>
                    <w:rPr>
                      <w:color w:val="000000" w:themeColor="text1"/>
                      <w:sz w:val="21"/>
                      <w:szCs w:val="21"/>
                    </w:rPr>
                  </w:pPr>
                  <w:r>
                    <w:rPr>
                      <w:color w:val="000000" w:themeColor="text1"/>
                      <w:sz w:val="21"/>
                      <w:szCs w:val="21"/>
                    </w:rPr>
                    <w:t>20</w:t>
                  </w:r>
                </w:p>
              </w:tc>
              <w:tc>
                <w:tcPr>
                  <w:tcW w:w="839" w:type="dxa"/>
                  <w:tcBorders>
                    <w:tl2br w:val="nil"/>
                    <w:tr2bl w:val="nil"/>
                  </w:tcBorders>
                  <w:noWrap w:val="0"/>
                  <w:vAlign w:val="center"/>
                </w:tcPr>
                <w:p>
                  <w:pPr>
                    <w:keepNext w:val="0"/>
                    <w:keepLines w:val="0"/>
                    <w:widowControl/>
                    <w:suppressLineNumbers w:val="0"/>
                    <w:jc w:val="center"/>
                    <w:textAlignment w:val="center"/>
                    <w:rPr>
                      <w:color w:val="000000" w:themeColor="text1"/>
                      <w:sz w:val="21"/>
                      <w:szCs w:val="21"/>
                    </w:rPr>
                  </w:pPr>
                  <w:r>
                    <w:rPr>
                      <w:rFonts w:hint="default" w:ascii="Times New Roman" w:hAnsi="Times New Roman" w:eastAsia="宋体" w:cs="Times New Roman"/>
                      <w:i w:val="0"/>
                      <w:iCs w:val="0"/>
                      <w:color w:val="000000" w:themeColor="text1"/>
                      <w:kern w:val="0"/>
                      <w:sz w:val="21"/>
                      <w:szCs w:val="21"/>
                      <w:u w:val="none"/>
                      <w:lang w:val="en-US" w:eastAsia="zh-CN" w:bidi="ar"/>
                    </w:rPr>
                    <w:t xml:space="preserve">54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27" w:type="dxa"/>
                  <w:vMerge w:val="continue"/>
                  <w:tcBorders>
                    <w:tl2br w:val="nil"/>
                    <w:tr2bl w:val="nil"/>
                  </w:tcBorders>
                  <w:noWrap w:val="0"/>
                  <w:tcMar>
                    <w:left w:w="11" w:type="dxa"/>
                    <w:right w:w="11" w:type="dxa"/>
                  </w:tcMar>
                  <w:vAlign w:val="center"/>
                </w:tcPr>
                <w:p>
                  <w:pPr>
                    <w:jc w:val="center"/>
                    <w:rPr>
                      <w:color w:val="FF0000"/>
                      <w:sz w:val="21"/>
                      <w:szCs w:val="21"/>
                    </w:rPr>
                  </w:pPr>
                </w:p>
              </w:tc>
              <w:tc>
                <w:tcPr>
                  <w:tcW w:w="702" w:type="dxa"/>
                  <w:vMerge w:val="continue"/>
                  <w:tcBorders>
                    <w:tl2br w:val="nil"/>
                    <w:tr2bl w:val="nil"/>
                  </w:tcBorders>
                  <w:noWrap w:val="0"/>
                  <w:tcMar>
                    <w:left w:w="11" w:type="dxa"/>
                    <w:right w:w="11" w:type="dxa"/>
                  </w:tcMar>
                  <w:vAlign w:val="center"/>
                </w:tcPr>
                <w:p>
                  <w:pPr>
                    <w:jc w:val="center"/>
                    <w:rPr>
                      <w:color w:val="FF0000"/>
                      <w:sz w:val="21"/>
                      <w:szCs w:val="21"/>
                    </w:rPr>
                  </w:pPr>
                </w:p>
              </w:tc>
              <w:tc>
                <w:tcPr>
                  <w:tcW w:w="1056" w:type="dxa"/>
                  <w:vMerge w:val="continue"/>
                  <w:tcBorders>
                    <w:tl2br w:val="nil"/>
                    <w:tr2bl w:val="nil"/>
                  </w:tcBorders>
                  <w:noWrap w:val="0"/>
                  <w:vAlign w:val="center"/>
                </w:tcPr>
                <w:p>
                  <w:pPr>
                    <w:jc w:val="center"/>
                    <w:rPr>
                      <w:color w:val="FF0000"/>
                      <w:sz w:val="21"/>
                      <w:szCs w:val="21"/>
                    </w:rPr>
                  </w:pPr>
                </w:p>
              </w:tc>
              <w:tc>
                <w:tcPr>
                  <w:tcW w:w="399" w:type="dxa"/>
                  <w:vMerge w:val="continue"/>
                  <w:tcBorders>
                    <w:tl2br w:val="nil"/>
                    <w:tr2bl w:val="nil"/>
                  </w:tcBorders>
                  <w:noWrap w:val="0"/>
                  <w:tcMar>
                    <w:left w:w="11" w:type="dxa"/>
                    <w:right w:w="11" w:type="dxa"/>
                  </w:tcMar>
                  <w:vAlign w:val="center"/>
                </w:tcPr>
                <w:p>
                  <w:pPr>
                    <w:jc w:val="center"/>
                    <w:rPr>
                      <w:color w:val="000000" w:themeColor="text1"/>
                      <w:sz w:val="21"/>
                      <w:szCs w:val="21"/>
                    </w:rPr>
                  </w:pPr>
                </w:p>
              </w:tc>
              <w:tc>
                <w:tcPr>
                  <w:tcW w:w="426" w:type="dxa"/>
                  <w:vMerge w:val="continue"/>
                  <w:tcBorders>
                    <w:tl2br w:val="nil"/>
                    <w:tr2bl w:val="nil"/>
                  </w:tcBorders>
                  <w:noWrap w:val="0"/>
                  <w:vAlign w:val="center"/>
                </w:tcPr>
                <w:p>
                  <w:pPr>
                    <w:jc w:val="center"/>
                    <w:rPr>
                      <w:color w:val="000000" w:themeColor="text1"/>
                      <w:sz w:val="21"/>
                      <w:szCs w:val="21"/>
                    </w:rPr>
                  </w:pPr>
                </w:p>
              </w:tc>
              <w:tc>
                <w:tcPr>
                  <w:tcW w:w="400" w:type="dxa"/>
                  <w:vMerge w:val="continue"/>
                  <w:tcBorders>
                    <w:tl2br w:val="nil"/>
                    <w:tr2bl w:val="nil"/>
                  </w:tcBorders>
                  <w:noWrap w:val="0"/>
                  <w:vAlign w:val="center"/>
                </w:tcPr>
                <w:p>
                  <w:pPr>
                    <w:jc w:val="center"/>
                    <w:rPr>
                      <w:color w:val="000000" w:themeColor="text1"/>
                      <w:sz w:val="21"/>
                      <w:szCs w:val="21"/>
                    </w:rPr>
                  </w:pPr>
                </w:p>
              </w:tc>
              <w:tc>
                <w:tcPr>
                  <w:tcW w:w="434" w:type="dxa"/>
                  <w:tcBorders>
                    <w:tl2br w:val="nil"/>
                    <w:tr2bl w:val="nil"/>
                  </w:tcBorders>
                  <w:noWrap w:val="0"/>
                  <w:tcMar>
                    <w:left w:w="11" w:type="dxa"/>
                    <w:right w:w="11" w:type="dxa"/>
                  </w:tcMar>
                  <w:vAlign w:val="center"/>
                </w:tcPr>
                <w:p>
                  <w:pPr>
                    <w:pStyle w:val="118"/>
                    <w:spacing w:line="240" w:lineRule="auto"/>
                    <w:rPr>
                      <w:color w:val="000000" w:themeColor="text1"/>
                      <w:sz w:val="21"/>
                      <w:szCs w:val="21"/>
                    </w:rPr>
                  </w:pPr>
                  <w:r>
                    <w:rPr>
                      <w:color w:val="000000" w:themeColor="text1"/>
                      <w:sz w:val="21"/>
                      <w:szCs w:val="21"/>
                    </w:rPr>
                    <w:t>E</w:t>
                  </w:r>
                </w:p>
              </w:tc>
              <w:tc>
                <w:tcPr>
                  <w:tcW w:w="601" w:type="dxa"/>
                  <w:tcBorders>
                    <w:tl2br w:val="nil"/>
                    <w:tr2bl w:val="nil"/>
                  </w:tcBorders>
                  <w:noWrap w:val="0"/>
                  <w:tcMar>
                    <w:left w:w="11" w:type="dxa"/>
                    <w:right w:w="11" w:type="dxa"/>
                  </w:tcMar>
                  <w:vAlign w:val="center"/>
                </w:tcPr>
                <w:p>
                  <w:pPr>
                    <w:jc w:val="center"/>
                    <w:rPr>
                      <w:rFonts w:hint="default" w:eastAsia="宋体"/>
                      <w:color w:val="000000" w:themeColor="text1"/>
                      <w:sz w:val="21"/>
                      <w:szCs w:val="21"/>
                      <w:lang w:val="en-US" w:eastAsia="zh-CN"/>
                    </w:rPr>
                  </w:pPr>
                  <w:r>
                    <w:rPr>
                      <w:rFonts w:hint="eastAsia"/>
                      <w:color w:val="000000" w:themeColor="text1"/>
                      <w:sz w:val="21"/>
                      <w:szCs w:val="21"/>
                      <w:lang w:val="en-US" w:eastAsia="zh-CN"/>
                    </w:rPr>
                    <w:t>16</w:t>
                  </w:r>
                </w:p>
              </w:tc>
              <w:tc>
                <w:tcPr>
                  <w:tcW w:w="948" w:type="dxa"/>
                  <w:tcBorders>
                    <w:tl2br w:val="nil"/>
                    <w:tr2bl w:val="nil"/>
                  </w:tcBorders>
                  <w:noWrap w:val="0"/>
                  <w:tcMar>
                    <w:left w:w="11" w:type="dxa"/>
                    <w:right w:w="11" w:type="dxa"/>
                  </w:tcMar>
                  <w:vAlign w:val="center"/>
                </w:tcPr>
                <w:p>
                  <w:pPr>
                    <w:keepNext w:val="0"/>
                    <w:keepLines w:val="0"/>
                    <w:widowControl/>
                    <w:suppressLineNumbers w:val="0"/>
                    <w:jc w:val="center"/>
                    <w:textAlignment w:val="center"/>
                    <w:rPr>
                      <w:color w:val="000000" w:themeColor="text1"/>
                      <w:sz w:val="21"/>
                      <w:szCs w:val="21"/>
                    </w:rPr>
                  </w:pPr>
                  <w:r>
                    <w:rPr>
                      <w:rFonts w:hint="default" w:ascii="Times New Roman" w:hAnsi="Times New Roman" w:eastAsia="宋体" w:cs="Times New Roman"/>
                      <w:i w:val="0"/>
                      <w:iCs w:val="0"/>
                      <w:color w:val="000000" w:themeColor="text1"/>
                      <w:kern w:val="0"/>
                      <w:sz w:val="21"/>
                      <w:szCs w:val="21"/>
                      <w:u w:val="none"/>
                      <w:lang w:val="en-US" w:eastAsia="zh-CN" w:bidi="ar"/>
                    </w:rPr>
                    <w:t xml:space="preserve">56 </w:t>
                  </w:r>
                </w:p>
              </w:tc>
              <w:tc>
                <w:tcPr>
                  <w:tcW w:w="511" w:type="dxa"/>
                  <w:vMerge w:val="continue"/>
                  <w:tcBorders>
                    <w:tl2br w:val="nil"/>
                    <w:tr2bl w:val="nil"/>
                  </w:tcBorders>
                  <w:noWrap w:val="0"/>
                  <w:vAlign w:val="center"/>
                </w:tcPr>
                <w:p>
                  <w:pPr>
                    <w:jc w:val="center"/>
                    <w:rPr>
                      <w:color w:val="000000" w:themeColor="text1"/>
                      <w:sz w:val="21"/>
                      <w:szCs w:val="21"/>
                    </w:rPr>
                  </w:pPr>
                </w:p>
              </w:tc>
              <w:tc>
                <w:tcPr>
                  <w:tcW w:w="932" w:type="dxa"/>
                  <w:vMerge w:val="continue"/>
                  <w:tcBorders>
                    <w:tl2br w:val="nil"/>
                    <w:tr2bl w:val="nil"/>
                  </w:tcBorders>
                  <w:noWrap w:val="0"/>
                  <w:vAlign w:val="center"/>
                </w:tcPr>
                <w:p>
                  <w:pPr>
                    <w:jc w:val="center"/>
                    <w:rPr>
                      <w:color w:val="000000" w:themeColor="text1"/>
                      <w:sz w:val="21"/>
                      <w:szCs w:val="21"/>
                    </w:rPr>
                  </w:pPr>
                </w:p>
              </w:tc>
              <w:tc>
                <w:tcPr>
                  <w:tcW w:w="839" w:type="dxa"/>
                  <w:tcBorders>
                    <w:tl2br w:val="nil"/>
                    <w:tr2bl w:val="nil"/>
                  </w:tcBorders>
                  <w:noWrap w:val="0"/>
                  <w:vAlign w:val="center"/>
                </w:tcPr>
                <w:p>
                  <w:pPr>
                    <w:keepNext w:val="0"/>
                    <w:keepLines w:val="0"/>
                    <w:widowControl/>
                    <w:suppressLineNumbers w:val="0"/>
                    <w:jc w:val="center"/>
                    <w:textAlignment w:val="center"/>
                    <w:rPr>
                      <w:color w:val="000000" w:themeColor="text1"/>
                      <w:sz w:val="21"/>
                      <w:szCs w:val="21"/>
                    </w:rPr>
                  </w:pPr>
                  <w:r>
                    <w:rPr>
                      <w:rFonts w:hint="default" w:ascii="Times New Roman" w:hAnsi="Times New Roman" w:eastAsia="宋体" w:cs="Times New Roman"/>
                      <w:i w:val="0"/>
                      <w:iCs w:val="0"/>
                      <w:color w:val="000000" w:themeColor="text1"/>
                      <w:kern w:val="0"/>
                      <w:sz w:val="21"/>
                      <w:szCs w:val="21"/>
                      <w:u w:val="none"/>
                      <w:lang w:val="en-US" w:eastAsia="zh-CN" w:bidi="ar"/>
                    </w:rPr>
                    <w:t xml:space="preserve">36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27" w:type="dxa"/>
                  <w:vMerge w:val="continue"/>
                  <w:tcBorders>
                    <w:tl2br w:val="nil"/>
                    <w:tr2bl w:val="nil"/>
                  </w:tcBorders>
                  <w:noWrap w:val="0"/>
                  <w:tcMar>
                    <w:left w:w="11" w:type="dxa"/>
                    <w:right w:w="11" w:type="dxa"/>
                  </w:tcMar>
                  <w:vAlign w:val="center"/>
                </w:tcPr>
                <w:p>
                  <w:pPr>
                    <w:jc w:val="center"/>
                    <w:rPr>
                      <w:color w:val="FF0000"/>
                      <w:sz w:val="21"/>
                      <w:szCs w:val="21"/>
                    </w:rPr>
                  </w:pPr>
                </w:p>
              </w:tc>
              <w:tc>
                <w:tcPr>
                  <w:tcW w:w="702" w:type="dxa"/>
                  <w:vMerge w:val="continue"/>
                  <w:tcBorders>
                    <w:tl2br w:val="nil"/>
                    <w:tr2bl w:val="nil"/>
                  </w:tcBorders>
                  <w:noWrap w:val="0"/>
                  <w:tcMar>
                    <w:left w:w="11" w:type="dxa"/>
                    <w:right w:w="11" w:type="dxa"/>
                  </w:tcMar>
                  <w:vAlign w:val="center"/>
                </w:tcPr>
                <w:p>
                  <w:pPr>
                    <w:jc w:val="center"/>
                    <w:rPr>
                      <w:color w:val="FF0000"/>
                      <w:sz w:val="21"/>
                      <w:szCs w:val="21"/>
                    </w:rPr>
                  </w:pPr>
                </w:p>
              </w:tc>
              <w:tc>
                <w:tcPr>
                  <w:tcW w:w="1056" w:type="dxa"/>
                  <w:vMerge w:val="continue"/>
                  <w:tcBorders>
                    <w:tl2br w:val="nil"/>
                    <w:tr2bl w:val="nil"/>
                  </w:tcBorders>
                  <w:noWrap w:val="0"/>
                  <w:vAlign w:val="center"/>
                </w:tcPr>
                <w:p>
                  <w:pPr>
                    <w:jc w:val="center"/>
                    <w:rPr>
                      <w:color w:val="FF0000"/>
                      <w:sz w:val="21"/>
                      <w:szCs w:val="21"/>
                    </w:rPr>
                  </w:pPr>
                </w:p>
              </w:tc>
              <w:tc>
                <w:tcPr>
                  <w:tcW w:w="399" w:type="dxa"/>
                  <w:vMerge w:val="continue"/>
                  <w:tcBorders>
                    <w:tl2br w:val="nil"/>
                    <w:tr2bl w:val="nil"/>
                  </w:tcBorders>
                  <w:noWrap w:val="0"/>
                  <w:tcMar>
                    <w:left w:w="11" w:type="dxa"/>
                    <w:right w:w="11" w:type="dxa"/>
                  </w:tcMar>
                  <w:vAlign w:val="center"/>
                </w:tcPr>
                <w:p>
                  <w:pPr>
                    <w:jc w:val="center"/>
                    <w:rPr>
                      <w:color w:val="000000" w:themeColor="text1"/>
                      <w:sz w:val="21"/>
                      <w:szCs w:val="21"/>
                    </w:rPr>
                  </w:pPr>
                </w:p>
              </w:tc>
              <w:tc>
                <w:tcPr>
                  <w:tcW w:w="426" w:type="dxa"/>
                  <w:vMerge w:val="continue"/>
                  <w:tcBorders>
                    <w:tl2br w:val="nil"/>
                    <w:tr2bl w:val="nil"/>
                  </w:tcBorders>
                  <w:noWrap w:val="0"/>
                  <w:vAlign w:val="center"/>
                </w:tcPr>
                <w:p>
                  <w:pPr>
                    <w:jc w:val="center"/>
                    <w:rPr>
                      <w:color w:val="000000" w:themeColor="text1"/>
                      <w:sz w:val="21"/>
                      <w:szCs w:val="21"/>
                    </w:rPr>
                  </w:pPr>
                </w:p>
              </w:tc>
              <w:tc>
                <w:tcPr>
                  <w:tcW w:w="400" w:type="dxa"/>
                  <w:vMerge w:val="continue"/>
                  <w:tcBorders>
                    <w:tl2br w:val="nil"/>
                    <w:tr2bl w:val="nil"/>
                  </w:tcBorders>
                  <w:noWrap w:val="0"/>
                  <w:vAlign w:val="center"/>
                </w:tcPr>
                <w:p>
                  <w:pPr>
                    <w:jc w:val="center"/>
                    <w:rPr>
                      <w:color w:val="000000" w:themeColor="text1"/>
                      <w:sz w:val="21"/>
                      <w:szCs w:val="21"/>
                    </w:rPr>
                  </w:pPr>
                </w:p>
              </w:tc>
              <w:tc>
                <w:tcPr>
                  <w:tcW w:w="434" w:type="dxa"/>
                  <w:tcBorders>
                    <w:tl2br w:val="nil"/>
                    <w:tr2bl w:val="nil"/>
                  </w:tcBorders>
                  <w:noWrap w:val="0"/>
                  <w:tcMar>
                    <w:left w:w="11" w:type="dxa"/>
                    <w:right w:w="11" w:type="dxa"/>
                  </w:tcMar>
                  <w:vAlign w:val="center"/>
                </w:tcPr>
                <w:p>
                  <w:pPr>
                    <w:pStyle w:val="118"/>
                    <w:spacing w:line="240" w:lineRule="auto"/>
                    <w:rPr>
                      <w:color w:val="000000" w:themeColor="text1"/>
                      <w:sz w:val="21"/>
                      <w:szCs w:val="21"/>
                    </w:rPr>
                  </w:pPr>
                  <w:r>
                    <w:rPr>
                      <w:color w:val="000000" w:themeColor="text1"/>
                      <w:sz w:val="21"/>
                      <w:szCs w:val="21"/>
                    </w:rPr>
                    <w:t>S</w:t>
                  </w:r>
                </w:p>
              </w:tc>
              <w:tc>
                <w:tcPr>
                  <w:tcW w:w="601" w:type="dxa"/>
                  <w:tcBorders>
                    <w:tl2br w:val="nil"/>
                    <w:tr2bl w:val="nil"/>
                  </w:tcBorders>
                  <w:noWrap w:val="0"/>
                  <w:tcMar>
                    <w:left w:w="11" w:type="dxa"/>
                    <w:right w:w="11" w:type="dxa"/>
                  </w:tcMar>
                  <w:vAlign w:val="center"/>
                </w:tcPr>
                <w:p>
                  <w:pPr>
                    <w:jc w:val="center"/>
                    <w:rPr>
                      <w:rFonts w:hint="default" w:eastAsia="宋体"/>
                      <w:color w:val="000000" w:themeColor="text1"/>
                      <w:sz w:val="21"/>
                      <w:szCs w:val="21"/>
                      <w:lang w:val="en-US" w:eastAsia="zh-CN"/>
                    </w:rPr>
                  </w:pPr>
                  <w:r>
                    <w:rPr>
                      <w:rFonts w:hint="eastAsia"/>
                      <w:color w:val="000000" w:themeColor="text1"/>
                      <w:sz w:val="21"/>
                      <w:szCs w:val="21"/>
                      <w:lang w:val="en-US" w:eastAsia="zh-CN"/>
                    </w:rPr>
                    <w:t>25</w:t>
                  </w:r>
                </w:p>
              </w:tc>
              <w:tc>
                <w:tcPr>
                  <w:tcW w:w="948" w:type="dxa"/>
                  <w:tcBorders>
                    <w:tl2br w:val="nil"/>
                    <w:tr2bl w:val="nil"/>
                  </w:tcBorders>
                  <w:noWrap w:val="0"/>
                  <w:tcMar>
                    <w:left w:w="11" w:type="dxa"/>
                    <w:right w:w="11" w:type="dxa"/>
                  </w:tcMar>
                  <w:vAlign w:val="center"/>
                </w:tcPr>
                <w:p>
                  <w:pPr>
                    <w:keepNext w:val="0"/>
                    <w:keepLines w:val="0"/>
                    <w:widowControl/>
                    <w:suppressLineNumbers w:val="0"/>
                    <w:jc w:val="center"/>
                    <w:textAlignment w:val="center"/>
                    <w:rPr>
                      <w:color w:val="000000" w:themeColor="text1"/>
                      <w:sz w:val="21"/>
                      <w:szCs w:val="21"/>
                    </w:rPr>
                  </w:pPr>
                  <w:r>
                    <w:rPr>
                      <w:rFonts w:hint="default" w:ascii="Times New Roman" w:hAnsi="Times New Roman" w:eastAsia="宋体" w:cs="Times New Roman"/>
                      <w:i w:val="0"/>
                      <w:iCs w:val="0"/>
                      <w:color w:val="000000" w:themeColor="text1"/>
                      <w:kern w:val="0"/>
                      <w:sz w:val="21"/>
                      <w:szCs w:val="21"/>
                      <w:u w:val="none"/>
                      <w:lang w:val="en-US" w:eastAsia="zh-CN" w:bidi="ar"/>
                    </w:rPr>
                    <w:t xml:space="preserve">52 </w:t>
                  </w:r>
                </w:p>
              </w:tc>
              <w:tc>
                <w:tcPr>
                  <w:tcW w:w="511" w:type="dxa"/>
                  <w:vMerge w:val="continue"/>
                  <w:tcBorders>
                    <w:tl2br w:val="nil"/>
                    <w:tr2bl w:val="nil"/>
                  </w:tcBorders>
                  <w:noWrap w:val="0"/>
                  <w:vAlign w:val="center"/>
                </w:tcPr>
                <w:p>
                  <w:pPr>
                    <w:jc w:val="center"/>
                    <w:rPr>
                      <w:color w:val="000000" w:themeColor="text1"/>
                      <w:sz w:val="21"/>
                      <w:szCs w:val="21"/>
                    </w:rPr>
                  </w:pPr>
                </w:p>
              </w:tc>
              <w:tc>
                <w:tcPr>
                  <w:tcW w:w="932" w:type="dxa"/>
                  <w:vMerge w:val="continue"/>
                  <w:tcBorders>
                    <w:tl2br w:val="nil"/>
                    <w:tr2bl w:val="nil"/>
                  </w:tcBorders>
                  <w:noWrap w:val="0"/>
                  <w:vAlign w:val="center"/>
                </w:tcPr>
                <w:p>
                  <w:pPr>
                    <w:jc w:val="center"/>
                    <w:rPr>
                      <w:color w:val="000000" w:themeColor="text1"/>
                      <w:sz w:val="21"/>
                      <w:szCs w:val="21"/>
                    </w:rPr>
                  </w:pPr>
                </w:p>
              </w:tc>
              <w:tc>
                <w:tcPr>
                  <w:tcW w:w="839" w:type="dxa"/>
                  <w:tcBorders>
                    <w:tl2br w:val="nil"/>
                    <w:tr2bl w:val="nil"/>
                  </w:tcBorders>
                  <w:noWrap w:val="0"/>
                  <w:vAlign w:val="center"/>
                </w:tcPr>
                <w:p>
                  <w:pPr>
                    <w:keepNext w:val="0"/>
                    <w:keepLines w:val="0"/>
                    <w:widowControl/>
                    <w:suppressLineNumbers w:val="0"/>
                    <w:jc w:val="center"/>
                    <w:textAlignment w:val="center"/>
                    <w:rPr>
                      <w:color w:val="000000" w:themeColor="text1"/>
                      <w:sz w:val="21"/>
                      <w:szCs w:val="21"/>
                    </w:rPr>
                  </w:pPr>
                  <w:r>
                    <w:rPr>
                      <w:rFonts w:hint="default" w:ascii="Times New Roman" w:hAnsi="Times New Roman" w:eastAsia="宋体" w:cs="Times New Roman"/>
                      <w:i w:val="0"/>
                      <w:iCs w:val="0"/>
                      <w:color w:val="000000" w:themeColor="text1"/>
                      <w:kern w:val="0"/>
                      <w:sz w:val="21"/>
                      <w:szCs w:val="21"/>
                      <w:u w:val="none"/>
                      <w:lang w:val="en-US" w:eastAsia="zh-CN" w:bidi="ar"/>
                    </w:rPr>
                    <w:t xml:space="preserve">32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27" w:type="dxa"/>
                  <w:vMerge w:val="continue"/>
                  <w:tcBorders>
                    <w:tl2br w:val="nil"/>
                    <w:tr2bl w:val="nil"/>
                  </w:tcBorders>
                  <w:noWrap w:val="0"/>
                  <w:tcMar>
                    <w:left w:w="11" w:type="dxa"/>
                    <w:right w:w="11" w:type="dxa"/>
                  </w:tcMar>
                  <w:vAlign w:val="center"/>
                </w:tcPr>
                <w:p>
                  <w:pPr>
                    <w:jc w:val="center"/>
                    <w:rPr>
                      <w:color w:val="FF0000"/>
                      <w:sz w:val="21"/>
                      <w:szCs w:val="21"/>
                    </w:rPr>
                  </w:pPr>
                </w:p>
              </w:tc>
              <w:tc>
                <w:tcPr>
                  <w:tcW w:w="702" w:type="dxa"/>
                  <w:vMerge w:val="continue"/>
                  <w:tcBorders>
                    <w:tl2br w:val="nil"/>
                    <w:tr2bl w:val="nil"/>
                  </w:tcBorders>
                  <w:noWrap w:val="0"/>
                  <w:tcMar>
                    <w:left w:w="11" w:type="dxa"/>
                    <w:right w:w="11" w:type="dxa"/>
                  </w:tcMar>
                  <w:vAlign w:val="center"/>
                </w:tcPr>
                <w:p>
                  <w:pPr>
                    <w:jc w:val="center"/>
                    <w:rPr>
                      <w:color w:val="FF0000"/>
                      <w:sz w:val="21"/>
                      <w:szCs w:val="21"/>
                    </w:rPr>
                  </w:pPr>
                </w:p>
              </w:tc>
              <w:tc>
                <w:tcPr>
                  <w:tcW w:w="1056" w:type="dxa"/>
                  <w:vMerge w:val="continue"/>
                  <w:tcBorders>
                    <w:tl2br w:val="nil"/>
                    <w:tr2bl w:val="nil"/>
                  </w:tcBorders>
                  <w:noWrap w:val="0"/>
                  <w:vAlign w:val="center"/>
                </w:tcPr>
                <w:p>
                  <w:pPr>
                    <w:jc w:val="center"/>
                    <w:rPr>
                      <w:color w:val="FF0000"/>
                      <w:sz w:val="21"/>
                      <w:szCs w:val="21"/>
                    </w:rPr>
                  </w:pPr>
                </w:p>
              </w:tc>
              <w:tc>
                <w:tcPr>
                  <w:tcW w:w="399" w:type="dxa"/>
                  <w:vMerge w:val="continue"/>
                  <w:tcBorders>
                    <w:tl2br w:val="nil"/>
                    <w:tr2bl w:val="nil"/>
                  </w:tcBorders>
                  <w:noWrap w:val="0"/>
                  <w:tcMar>
                    <w:left w:w="11" w:type="dxa"/>
                    <w:right w:w="11" w:type="dxa"/>
                  </w:tcMar>
                  <w:vAlign w:val="center"/>
                </w:tcPr>
                <w:p>
                  <w:pPr>
                    <w:jc w:val="center"/>
                    <w:rPr>
                      <w:color w:val="000000" w:themeColor="text1"/>
                      <w:sz w:val="21"/>
                      <w:szCs w:val="21"/>
                    </w:rPr>
                  </w:pPr>
                </w:p>
              </w:tc>
              <w:tc>
                <w:tcPr>
                  <w:tcW w:w="426" w:type="dxa"/>
                  <w:vMerge w:val="continue"/>
                  <w:tcBorders>
                    <w:tl2br w:val="nil"/>
                    <w:tr2bl w:val="nil"/>
                  </w:tcBorders>
                  <w:noWrap w:val="0"/>
                  <w:vAlign w:val="center"/>
                </w:tcPr>
                <w:p>
                  <w:pPr>
                    <w:jc w:val="center"/>
                    <w:rPr>
                      <w:color w:val="000000" w:themeColor="text1"/>
                      <w:sz w:val="21"/>
                      <w:szCs w:val="21"/>
                    </w:rPr>
                  </w:pPr>
                </w:p>
              </w:tc>
              <w:tc>
                <w:tcPr>
                  <w:tcW w:w="400" w:type="dxa"/>
                  <w:vMerge w:val="continue"/>
                  <w:tcBorders>
                    <w:tl2br w:val="nil"/>
                    <w:tr2bl w:val="nil"/>
                  </w:tcBorders>
                  <w:noWrap w:val="0"/>
                  <w:vAlign w:val="center"/>
                </w:tcPr>
                <w:p>
                  <w:pPr>
                    <w:jc w:val="center"/>
                    <w:rPr>
                      <w:color w:val="000000" w:themeColor="text1"/>
                      <w:sz w:val="21"/>
                      <w:szCs w:val="21"/>
                    </w:rPr>
                  </w:pPr>
                </w:p>
              </w:tc>
              <w:tc>
                <w:tcPr>
                  <w:tcW w:w="434" w:type="dxa"/>
                  <w:tcBorders>
                    <w:tl2br w:val="nil"/>
                    <w:tr2bl w:val="nil"/>
                  </w:tcBorders>
                  <w:noWrap w:val="0"/>
                  <w:tcMar>
                    <w:left w:w="11" w:type="dxa"/>
                    <w:right w:w="11" w:type="dxa"/>
                  </w:tcMar>
                  <w:vAlign w:val="center"/>
                </w:tcPr>
                <w:p>
                  <w:pPr>
                    <w:pStyle w:val="118"/>
                    <w:spacing w:line="240" w:lineRule="auto"/>
                    <w:rPr>
                      <w:color w:val="000000" w:themeColor="text1"/>
                      <w:sz w:val="21"/>
                      <w:szCs w:val="21"/>
                    </w:rPr>
                  </w:pPr>
                  <w:r>
                    <w:rPr>
                      <w:color w:val="000000" w:themeColor="text1"/>
                      <w:sz w:val="21"/>
                      <w:szCs w:val="21"/>
                    </w:rPr>
                    <w:t>W</w:t>
                  </w:r>
                </w:p>
              </w:tc>
              <w:tc>
                <w:tcPr>
                  <w:tcW w:w="601" w:type="dxa"/>
                  <w:tcBorders>
                    <w:tl2br w:val="nil"/>
                    <w:tr2bl w:val="nil"/>
                  </w:tcBorders>
                  <w:noWrap w:val="0"/>
                  <w:tcMar>
                    <w:left w:w="11" w:type="dxa"/>
                    <w:right w:w="11" w:type="dxa"/>
                  </w:tcMar>
                  <w:vAlign w:val="center"/>
                </w:tcPr>
                <w:p>
                  <w:pPr>
                    <w:jc w:val="center"/>
                    <w:rPr>
                      <w:rFonts w:hint="default" w:eastAsia="宋体"/>
                      <w:color w:val="000000" w:themeColor="text1"/>
                      <w:sz w:val="21"/>
                      <w:szCs w:val="21"/>
                      <w:lang w:val="en-US" w:eastAsia="zh-CN"/>
                    </w:rPr>
                  </w:pPr>
                  <w:r>
                    <w:rPr>
                      <w:rFonts w:hint="eastAsia"/>
                      <w:color w:val="000000" w:themeColor="text1"/>
                      <w:sz w:val="21"/>
                      <w:szCs w:val="21"/>
                      <w:lang w:val="en-US" w:eastAsia="zh-CN"/>
                    </w:rPr>
                    <w:t>10</w:t>
                  </w:r>
                </w:p>
              </w:tc>
              <w:tc>
                <w:tcPr>
                  <w:tcW w:w="948" w:type="dxa"/>
                  <w:tcBorders>
                    <w:tl2br w:val="nil"/>
                    <w:tr2bl w:val="nil"/>
                  </w:tcBorders>
                  <w:noWrap w:val="0"/>
                  <w:tcMar>
                    <w:left w:w="11" w:type="dxa"/>
                    <w:right w:w="11" w:type="dxa"/>
                  </w:tcMar>
                  <w:vAlign w:val="center"/>
                </w:tcPr>
                <w:p>
                  <w:pPr>
                    <w:keepNext w:val="0"/>
                    <w:keepLines w:val="0"/>
                    <w:widowControl/>
                    <w:suppressLineNumbers w:val="0"/>
                    <w:jc w:val="center"/>
                    <w:textAlignment w:val="center"/>
                    <w:rPr>
                      <w:color w:val="000000" w:themeColor="text1"/>
                      <w:sz w:val="21"/>
                      <w:szCs w:val="21"/>
                    </w:rPr>
                  </w:pPr>
                  <w:r>
                    <w:rPr>
                      <w:rFonts w:hint="default" w:ascii="Times New Roman" w:hAnsi="Times New Roman" w:eastAsia="宋体" w:cs="Times New Roman"/>
                      <w:i w:val="0"/>
                      <w:iCs w:val="0"/>
                      <w:color w:val="000000" w:themeColor="text1"/>
                      <w:kern w:val="0"/>
                      <w:sz w:val="21"/>
                      <w:szCs w:val="21"/>
                      <w:u w:val="none"/>
                      <w:lang w:val="en-US" w:eastAsia="zh-CN" w:bidi="ar"/>
                    </w:rPr>
                    <w:t xml:space="preserve">60 </w:t>
                  </w:r>
                </w:p>
              </w:tc>
              <w:tc>
                <w:tcPr>
                  <w:tcW w:w="511" w:type="dxa"/>
                  <w:vMerge w:val="continue"/>
                  <w:tcBorders>
                    <w:tl2br w:val="nil"/>
                    <w:tr2bl w:val="nil"/>
                  </w:tcBorders>
                  <w:noWrap w:val="0"/>
                  <w:vAlign w:val="center"/>
                </w:tcPr>
                <w:p>
                  <w:pPr>
                    <w:jc w:val="center"/>
                    <w:rPr>
                      <w:color w:val="000000" w:themeColor="text1"/>
                      <w:sz w:val="21"/>
                      <w:szCs w:val="21"/>
                    </w:rPr>
                  </w:pPr>
                </w:p>
              </w:tc>
              <w:tc>
                <w:tcPr>
                  <w:tcW w:w="932" w:type="dxa"/>
                  <w:vMerge w:val="continue"/>
                  <w:tcBorders>
                    <w:tl2br w:val="nil"/>
                    <w:tr2bl w:val="nil"/>
                  </w:tcBorders>
                  <w:noWrap w:val="0"/>
                  <w:vAlign w:val="center"/>
                </w:tcPr>
                <w:p>
                  <w:pPr>
                    <w:jc w:val="center"/>
                    <w:rPr>
                      <w:color w:val="000000" w:themeColor="text1"/>
                      <w:sz w:val="21"/>
                      <w:szCs w:val="21"/>
                    </w:rPr>
                  </w:pPr>
                </w:p>
              </w:tc>
              <w:tc>
                <w:tcPr>
                  <w:tcW w:w="839" w:type="dxa"/>
                  <w:tcBorders>
                    <w:tl2br w:val="nil"/>
                    <w:tr2bl w:val="nil"/>
                  </w:tcBorders>
                  <w:noWrap w:val="0"/>
                  <w:vAlign w:val="center"/>
                </w:tcPr>
                <w:p>
                  <w:pPr>
                    <w:keepNext w:val="0"/>
                    <w:keepLines w:val="0"/>
                    <w:widowControl/>
                    <w:suppressLineNumbers w:val="0"/>
                    <w:jc w:val="center"/>
                    <w:textAlignment w:val="center"/>
                    <w:rPr>
                      <w:color w:val="000000" w:themeColor="text1"/>
                      <w:sz w:val="21"/>
                      <w:szCs w:val="21"/>
                    </w:rPr>
                  </w:pPr>
                  <w:r>
                    <w:rPr>
                      <w:rFonts w:hint="default" w:ascii="Times New Roman" w:hAnsi="Times New Roman" w:eastAsia="宋体" w:cs="Times New Roman"/>
                      <w:i w:val="0"/>
                      <w:iCs w:val="0"/>
                      <w:color w:val="000000" w:themeColor="text1"/>
                      <w:kern w:val="0"/>
                      <w:sz w:val="21"/>
                      <w:szCs w:val="21"/>
                      <w:u w:val="none"/>
                      <w:lang w:val="en-US" w:eastAsia="zh-CN" w:bidi="ar"/>
                    </w:rPr>
                    <w:t xml:space="preserve">40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27" w:type="dxa"/>
                  <w:vMerge w:val="restart"/>
                  <w:tcBorders>
                    <w:tl2br w:val="nil"/>
                    <w:tr2bl w:val="nil"/>
                  </w:tcBorders>
                  <w:noWrap w:val="0"/>
                  <w:tcMar>
                    <w:left w:w="11" w:type="dxa"/>
                    <w:right w:w="11" w:type="dxa"/>
                  </w:tcMar>
                  <w:vAlign w:val="center"/>
                </w:tcPr>
                <w:p>
                  <w:pPr>
                    <w:pStyle w:val="118"/>
                    <w:spacing w:line="240" w:lineRule="auto"/>
                    <w:rPr>
                      <w:color w:val="000000" w:themeColor="text1"/>
                      <w:sz w:val="21"/>
                      <w:szCs w:val="21"/>
                    </w:rPr>
                  </w:pPr>
                  <w:r>
                    <w:rPr>
                      <w:rFonts w:hint="eastAsia"/>
                      <w:color w:val="000000" w:themeColor="text1"/>
                      <w:sz w:val="21"/>
                      <w:szCs w:val="21"/>
                      <w:lang w:eastAsia="zh-CN"/>
                    </w:rPr>
                    <w:t>脉冲式覆膜滤袋高效除尘器</w:t>
                  </w:r>
                  <w:r>
                    <w:rPr>
                      <w:color w:val="000000" w:themeColor="text1"/>
                      <w:sz w:val="21"/>
                      <w:szCs w:val="21"/>
                    </w:rPr>
                    <w:t>风机（3#）</w:t>
                  </w:r>
                </w:p>
              </w:tc>
              <w:tc>
                <w:tcPr>
                  <w:tcW w:w="702" w:type="dxa"/>
                  <w:vMerge w:val="restart"/>
                  <w:tcBorders>
                    <w:tl2br w:val="nil"/>
                    <w:tr2bl w:val="nil"/>
                  </w:tcBorders>
                  <w:noWrap w:val="0"/>
                  <w:tcMar>
                    <w:left w:w="11" w:type="dxa"/>
                    <w:right w:w="11" w:type="dxa"/>
                  </w:tcMar>
                  <w:vAlign w:val="center"/>
                </w:tcPr>
                <w:p>
                  <w:pPr>
                    <w:pStyle w:val="118"/>
                    <w:spacing w:line="240" w:lineRule="auto"/>
                    <w:rPr>
                      <w:bCs/>
                      <w:color w:val="000000" w:themeColor="text1"/>
                      <w:sz w:val="21"/>
                      <w:szCs w:val="21"/>
                    </w:rPr>
                  </w:pPr>
                  <w:r>
                    <w:rPr>
                      <w:bCs/>
                      <w:color w:val="000000" w:themeColor="text1"/>
                      <w:sz w:val="21"/>
                      <w:szCs w:val="21"/>
                    </w:rPr>
                    <w:t>80</w:t>
                  </w:r>
                </w:p>
              </w:tc>
              <w:tc>
                <w:tcPr>
                  <w:tcW w:w="1056" w:type="dxa"/>
                  <w:vMerge w:val="restart"/>
                  <w:tcBorders>
                    <w:tl2br w:val="nil"/>
                    <w:tr2bl w:val="nil"/>
                  </w:tcBorders>
                  <w:noWrap w:val="0"/>
                  <w:vAlign w:val="center"/>
                </w:tcPr>
                <w:p>
                  <w:pPr>
                    <w:pStyle w:val="118"/>
                    <w:spacing w:line="240" w:lineRule="auto"/>
                    <w:rPr>
                      <w:color w:val="000000" w:themeColor="text1"/>
                      <w:sz w:val="21"/>
                      <w:szCs w:val="21"/>
                    </w:rPr>
                  </w:pPr>
                  <w:r>
                    <w:rPr>
                      <w:color w:val="000000" w:themeColor="text1"/>
                      <w:sz w:val="21"/>
                      <w:szCs w:val="21"/>
                    </w:rPr>
                    <w:t>消声器，厂房隔声</w:t>
                  </w:r>
                </w:p>
              </w:tc>
              <w:tc>
                <w:tcPr>
                  <w:tcW w:w="399" w:type="dxa"/>
                  <w:vMerge w:val="restart"/>
                  <w:tcBorders>
                    <w:tl2br w:val="nil"/>
                    <w:tr2bl w:val="nil"/>
                  </w:tcBorders>
                  <w:noWrap w:val="0"/>
                  <w:tcMar>
                    <w:left w:w="11" w:type="dxa"/>
                    <w:right w:w="11" w:type="dxa"/>
                  </w:tcMar>
                  <w:vAlign w:val="center"/>
                </w:tcPr>
                <w:p>
                  <w:pPr>
                    <w:pStyle w:val="118"/>
                    <w:spacing w:line="240" w:lineRule="auto"/>
                    <w:rPr>
                      <w:color w:val="000000" w:themeColor="text1"/>
                      <w:sz w:val="21"/>
                      <w:szCs w:val="21"/>
                    </w:rPr>
                  </w:pPr>
                  <w:r>
                    <w:rPr>
                      <w:rFonts w:hint="eastAsia"/>
                      <w:color w:val="000000" w:themeColor="text1"/>
                      <w:sz w:val="21"/>
                      <w:szCs w:val="21"/>
                      <w:lang w:val="en-US" w:eastAsia="zh-CN"/>
                    </w:rPr>
                    <w:t>37</w:t>
                  </w:r>
                </w:p>
              </w:tc>
              <w:tc>
                <w:tcPr>
                  <w:tcW w:w="426" w:type="dxa"/>
                  <w:vMerge w:val="restart"/>
                  <w:tcBorders>
                    <w:tl2br w:val="nil"/>
                    <w:tr2bl w:val="nil"/>
                  </w:tcBorders>
                  <w:noWrap w:val="0"/>
                  <w:vAlign w:val="center"/>
                </w:tcPr>
                <w:p>
                  <w:pPr>
                    <w:pStyle w:val="118"/>
                    <w:spacing w:line="240" w:lineRule="auto"/>
                    <w:rPr>
                      <w:rFonts w:hint="default" w:eastAsia="宋体"/>
                      <w:color w:val="000000" w:themeColor="text1"/>
                      <w:sz w:val="21"/>
                      <w:szCs w:val="21"/>
                      <w:lang w:val="en-US" w:eastAsia="zh-CN"/>
                    </w:rPr>
                  </w:pPr>
                  <w:r>
                    <w:rPr>
                      <w:rFonts w:hint="eastAsia"/>
                      <w:color w:val="000000" w:themeColor="text1"/>
                      <w:sz w:val="21"/>
                      <w:szCs w:val="21"/>
                      <w:lang w:val="en-US" w:eastAsia="zh-CN"/>
                    </w:rPr>
                    <w:t>33</w:t>
                  </w:r>
                </w:p>
              </w:tc>
              <w:tc>
                <w:tcPr>
                  <w:tcW w:w="400" w:type="dxa"/>
                  <w:vMerge w:val="restart"/>
                  <w:tcBorders>
                    <w:tl2br w:val="nil"/>
                    <w:tr2bl w:val="nil"/>
                  </w:tcBorders>
                  <w:noWrap w:val="0"/>
                  <w:vAlign w:val="center"/>
                </w:tcPr>
                <w:p>
                  <w:pPr>
                    <w:pStyle w:val="118"/>
                    <w:spacing w:line="240" w:lineRule="auto"/>
                    <w:rPr>
                      <w:rFonts w:hint="eastAsia" w:eastAsia="宋体"/>
                      <w:color w:val="000000" w:themeColor="text1"/>
                      <w:sz w:val="21"/>
                      <w:szCs w:val="21"/>
                      <w:lang w:eastAsia="zh-CN"/>
                    </w:rPr>
                  </w:pPr>
                  <w:r>
                    <w:rPr>
                      <w:rFonts w:hint="eastAsia"/>
                      <w:color w:val="000000" w:themeColor="text1"/>
                      <w:sz w:val="21"/>
                      <w:szCs w:val="21"/>
                      <w:lang w:val="en-US" w:eastAsia="zh-CN"/>
                    </w:rPr>
                    <w:t>1</w:t>
                  </w:r>
                </w:p>
              </w:tc>
              <w:tc>
                <w:tcPr>
                  <w:tcW w:w="434" w:type="dxa"/>
                  <w:tcBorders>
                    <w:tl2br w:val="nil"/>
                    <w:tr2bl w:val="nil"/>
                  </w:tcBorders>
                  <w:noWrap w:val="0"/>
                  <w:tcMar>
                    <w:left w:w="11" w:type="dxa"/>
                    <w:right w:w="11" w:type="dxa"/>
                  </w:tcMar>
                  <w:vAlign w:val="center"/>
                </w:tcPr>
                <w:p>
                  <w:pPr>
                    <w:pStyle w:val="118"/>
                    <w:spacing w:line="240" w:lineRule="auto"/>
                    <w:rPr>
                      <w:color w:val="000000" w:themeColor="text1"/>
                      <w:sz w:val="21"/>
                      <w:szCs w:val="21"/>
                    </w:rPr>
                  </w:pPr>
                  <w:r>
                    <w:rPr>
                      <w:color w:val="000000" w:themeColor="text1"/>
                      <w:sz w:val="21"/>
                      <w:szCs w:val="21"/>
                    </w:rPr>
                    <w:t>N</w:t>
                  </w:r>
                </w:p>
              </w:tc>
              <w:tc>
                <w:tcPr>
                  <w:tcW w:w="601" w:type="dxa"/>
                  <w:tcBorders>
                    <w:tl2br w:val="nil"/>
                    <w:tr2bl w:val="nil"/>
                  </w:tcBorders>
                  <w:noWrap w:val="0"/>
                  <w:tcMar>
                    <w:left w:w="11" w:type="dxa"/>
                    <w:right w:w="11" w:type="dxa"/>
                  </w:tcMar>
                  <w:vAlign w:val="center"/>
                </w:tcPr>
                <w:p>
                  <w:pPr>
                    <w:jc w:val="center"/>
                    <w:rPr>
                      <w:rFonts w:hint="eastAsia" w:eastAsia="宋体"/>
                      <w:color w:val="000000" w:themeColor="text1"/>
                      <w:sz w:val="21"/>
                      <w:szCs w:val="21"/>
                      <w:lang w:eastAsia="zh-CN"/>
                    </w:rPr>
                  </w:pPr>
                  <w:r>
                    <w:rPr>
                      <w:rFonts w:hint="eastAsia"/>
                      <w:color w:val="000000" w:themeColor="text1"/>
                      <w:sz w:val="21"/>
                      <w:szCs w:val="21"/>
                      <w:lang w:val="en-US" w:eastAsia="zh-CN"/>
                    </w:rPr>
                    <w:t>8</w:t>
                  </w:r>
                </w:p>
              </w:tc>
              <w:tc>
                <w:tcPr>
                  <w:tcW w:w="948" w:type="dxa"/>
                  <w:tcBorders>
                    <w:tl2br w:val="nil"/>
                    <w:tr2bl w:val="nil"/>
                  </w:tcBorders>
                  <w:noWrap w:val="0"/>
                  <w:tcMar>
                    <w:left w:w="11" w:type="dxa"/>
                    <w:right w:w="11" w:type="dxa"/>
                  </w:tcMar>
                  <w:vAlign w:val="center"/>
                </w:tcPr>
                <w:p>
                  <w:pPr>
                    <w:keepNext w:val="0"/>
                    <w:keepLines w:val="0"/>
                    <w:widowControl/>
                    <w:suppressLineNumbers w:val="0"/>
                    <w:jc w:val="center"/>
                    <w:textAlignment w:val="center"/>
                    <w:rPr>
                      <w:color w:val="000000" w:themeColor="text1"/>
                      <w:sz w:val="21"/>
                      <w:szCs w:val="21"/>
                    </w:rPr>
                  </w:pPr>
                  <w:r>
                    <w:rPr>
                      <w:rFonts w:hint="default" w:ascii="Times New Roman" w:hAnsi="Times New Roman" w:eastAsia="宋体" w:cs="Times New Roman"/>
                      <w:i w:val="0"/>
                      <w:iCs w:val="0"/>
                      <w:color w:val="000000" w:themeColor="text1"/>
                      <w:kern w:val="0"/>
                      <w:sz w:val="21"/>
                      <w:szCs w:val="21"/>
                      <w:u w:val="none"/>
                      <w:lang w:val="en-US" w:eastAsia="zh-CN" w:bidi="ar"/>
                    </w:rPr>
                    <w:t xml:space="preserve">62 </w:t>
                  </w:r>
                </w:p>
              </w:tc>
              <w:tc>
                <w:tcPr>
                  <w:tcW w:w="511" w:type="dxa"/>
                  <w:vMerge w:val="restart"/>
                  <w:tcBorders>
                    <w:tl2br w:val="nil"/>
                    <w:tr2bl w:val="nil"/>
                  </w:tcBorders>
                  <w:noWrap w:val="0"/>
                  <w:vAlign w:val="center"/>
                </w:tcPr>
                <w:p>
                  <w:pPr>
                    <w:jc w:val="center"/>
                    <w:rPr>
                      <w:color w:val="000000" w:themeColor="text1"/>
                      <w:sz w:val="21"/>
                      <w:szCs w:val="21"/>
                    </w:rPr>
                  </w:pPr>
                  <w:r>
                    <w:rPr>
                      <w:color w:val="000000" w:themeColor="text1"/>
                      <w:sz w:val="21"/>
                      <w:szCs w:val="21"/>
                    </w:rPr>
                    <w:t>昼间</w:t>
                  </w:r>
                </w:p>
              </w:tc>
              <w:tc>
                <w:tcPr>
                  <w:tcW w:w="932" w:type="dxa"/>
                  <w:vMerge w:val="restart"/>
                  <w:tcBorders>
                    <w:tl2br w:val="nil"/>
                    <w:tr2bl w:val="nil"/>
                  </w:tcBorders>
                  <w:noWrap w:val="0"/>
                  <w:vAlign w:val="center"/>
                </w:tcPr>
                <w:p>
                  <w:pPr>
                    <w:jc w:val="center"/>
                    <w:rPr>
                      <w:color w:val="000000" w:themeColor="text1"/>
                      <w:sz w:val="21"/>
                      <w:szCs w:val="21"/>
                    </w:rPr>
                  </w:pPr>
                  <w:r>
                    <w:rPr>
                      <w:color w:val="000000" w:themeColor="text1"/>
                      <w:sz w:val="21"/>
                      <w:szCs w:val="21"/>
                    </w:rPr>
                    <w:t>20</w:t>
                  </w:r>
                </w:p>
              </w:tc>
              <w:tc>
                <w:tcPr>
                  <w:tcW w:w="839" w:type="dxa"/>
                  <w:tcBorders>
                    <w:tl2br w:val="nil"/>
                    <w:tr2bl w:val="nil"/>
                  </w:tcBorders>
                  <w:noWrap w:val="0"/>
                  <w:vAlign w:val="center"/>
                </w:tcPr>
                <w:p>
                  <w:pPr>
                    <w:keepNext w:val="0"/>
                    <w:keepLines w:val="0"/>
                    <w:widowControl/>
                    <w:suppressLineNumbers w:val="0"/>
                    <w:jc w:val="center"/>
                    <w:textAlignment w:val="center"/>
                    <w:rPr>
                      <w:color w:val="000000" w:themeColor="text1"/>
                      <w:sz w:val="21"/>
                      <w:szCs w:val="21"/>
                    </w:rPr>
                  </w:pPr>
                  <w:r>
                    <w:rPr>
                      <w:rFonts w:hint="default" w:ascii="Times New Roman" w:hAnsi="Times New Roman" w:eastAsia="宋体" w:cs="Times New Roman"/>
                      <w:i w:val="0"/>
                      <w:iCs w:val="0"/>
                      <w:color w:val="000000" w:themeColor="text1"/>
                      <w:kern w:val="0"/>
                      <w:sz w:val="21"/>
                      <w:szCs w:val="21"/>
                      <w:u w:val="none"/>
                      <w:lang w:val="en-US" w:eastAsia="zh-CN" w:bidi="ar"/>
                    </w:rPr>
                    <w:t xml:space="preserve">42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27" w:type="dxa"/>
                  <w:vMerge w:val="continue"/>
                  <w:tcBorders>
                    <w:tl2br w:val="nil"/>
                    <w:tr2bl w:val="nil"/>
                  </w:tcBorders>
                  <w:noWrap w:val="0"/>
                  <w:tcMar>
                    <w:left w:w="11" w:type="dxa"/>
                    <w:right w:w="11" w:type="dxa"/>
                  </w:tcMar>
                  <w:vAlign w:val="center"/>
                </w:tcPr>
                <w:p>
                  <w:pPr>
                    <w:pStyle w:val="118"/>
                    <w:spacing w:line="240" w:lineRule="auto"/>
                    <w:rPr>
                      <w:color w:val="FF0000"/>
                      <w:sz w:val="21"/>
                      <w:szCs w:val="21"/>
                    </w:rPr>
                  </w:pPr>
                </w:p>
              </w:tc>
              <w:tc>
                <w:tcPr>
                  <w:tcW w:w="702" w:type="dxa"/>
                  <w:vMerge w:val="continue"/>
                  <w:tcBorders>
                    <w:tl2br w:val="nil"/>
                    <w:tr2bl w:val="nil"/>
                  </w:tcBorders>
                  <w:noWrap w:val="0"/>
                  <w:tcMar>
                    <w:left w:w="11" w:type="dxa"/>
                    <w:right w:w="11" w:type="dxa"/>
                  </w:tcMar>
                  <w:vAlign w:val="center"/>
                </w:tcPr>
                <w:p>
                  <w:pPr>
                    <w:pStyle w:val="118"/>
                    <w:spacing w:line="240" w:lineRule="auto"/>
                    <w:rPr>
                      <w:color w:val="FF0000"/>
                      <w:sz w:val="21"/>
                      <w:szCs w:val="21"/>
                    </w:rPr>
                  </w:pPr>
                </w:p>
              </w:tc>
              <w:tc>
                <w:tcPr>
                  <w:tcW w:w="1056" w:type="dxa"/>
                  <w:vMerge w:val="continue"/>
                  <w:tcBorders>
                    <w:tl2br w:val="nil"/>
                    <w:tr2bl w:val="nil"/>
                  </w:tcBorders>
                  <w:noWrap w:val="0"/>
                  <w:vAlign w:val="center"/>
                </w:tcPr>
                <w:p>
                  <w:pPr>
                    <w:pStyle w:val="118"/>
                    <w:spacing w:line="240" w:lineRule="auto"/>
                    <w:rPr>
                      <w:color w:val="FF0000"/>
                      <w:sz w:val="21"/>
                      <w:szCs w:val="21"/>
                    </w:rPr>
                  </w:pPr>
                </w:p>
              </w:tc>
              <w:tc>
                <w:tcPr>
                  <w:tcW w:w="399" w:type="dxa"/>
                  <w:vMerge w:val="continue"/>
                  <w:tcBorders>
                    <w:tl2br w:val="nil"/>
                    <w:tr2bl w:val="nil"/>
                  </w:tcBorders>
                  <w:noWrap w:val="0"/>
                  <w:tcMar>
                    <w:left w:w="11" w:type="dxa"/>
                    <w:right w:w="11" w:type="dxa"/>
                  </w:tcMar>
                  <w:vAlign w:val="center"/>
                </w:tcPr>
                <w:p>
                  <w:pPr>
                    <w:jc w:val="center"/>
                    <w:rPr>
                      <w:color w:val="000000" w:themeColor="text1"/>
                      <w:sz w:val="21"/>
                      <w:szCs w:val="21"/>
                    </w:rPr>
                  </w:pPr>
                </w:p>
              </w:tc>
              <w:tc>
                <w:tcPr>
                  <w:tcW w:w="426" w:type="dxa"/>
                  <w:vMerge w:val="continue"/>
                  <w:tcBorders>
                    <w:tl2br w:val="nil"/>
                    <w:tr2bl w:val="nil"/>
                  </w:tcBorders>
                  <w:noWrap w:val="0"/>
                  <w:vAlign w:val="center"/>
                </w:tcPr>
                <w:p>
                  <w:pPr>
                    <w:jc w:val="center"/>
                    <w:rPr>
                      <w:color w:val="000000" w:themeColor="text1"/>
                      <w:sz w:val="21"/>
                      <w:szCs w:val="21"/>
                    </w:rPr>
                  </w:pPr>
                </w:p>
              </w:tc>
              <w:tc>
                <w:tcPr>
                  <w:tcW w:w="400" w:type="dxa"/>
                  <w:vMerge w:val="continue"/>
                  <w:tcBorders>
                    <w:tl2br w:val="nil"/>
                    <w:tr2bl w:val="nil"/>
                  </w:tcBorders>
                  <w:noWrap w:val="0"/>
                  <w:vAlign w:val="center"/>
                </w:tcPr>
                <w:p>
                  <w:pPr>
                    <w:jc w:val="center"/>
                    <w:rPr>
                      <w:color w:val="000000" w:themeColor="text1"/>
                      <w:sz w:val="21"/>
                      <w:szCs w:val="21"/>
                    </w:rPr>
                  </w:pPr>
                </w:p>
              </w:tc>
              <w:tc>
                <w:tcPr>
                  <w:tcW w:w="434" w:type="dxa"/>
                  <w:tcBorders>
                    <w:tl2br w:val="nil"/>
                    <w:tr2bl w:val="nil"/>
                  </w:tcBorders>
                  <w:noWrap w:val="0"/>
                  <w:tcMar>
                    <w:left w:w="11" w:type="dxa"/>
                    <w:right w:w="11" w:type="dxa"/>
                  </w:tcMar>
                  <w:vAlign w:val="center"/>
                </w:tcPr>
                <w:p>
                  <w:pPr>
                    <w:pStyle w:val="118"/>
                    <w:spacing w:line="240" w:lineRule="auto"/>
                    <w:rPr>
                      <w:color w:val="000000" w:themeColor="text1"/>
                      <w:sz w:val="21"/>
                      <w:szCs w:val="21"/>
                    </w:rPr>
                  </w:pPr>
                  <w:r>
                    <w:rPr>
                      <w:color w:val="000000" w:themeColor="text1"/>
                      <w:sz w:val="21"/>
                      <w:szCs w:val="21"/>
                    </w:rPr>
                    <w:t>E</w:t>
                  </w:r>
                </w:p>
              </w:tc>
              <w:tc>
                <w:tcPr>
                  <w:tcW w:w="601" w:type="dxa"/>
                  <w:tcBorders>
                    <w:tl2br w:val="nil"/>
                    <w:tr2bl w:val="nil"/>
                  </w:tcBorders>
                  <w:noWrap w:val="0"/>
                  <w:tcMar>
                    <w:left w:w="11" w:type="dxa"/>
                    <w:right w:w="11" w:type="dxa"/>
                  </w:tcMar>
                  <w:vAlign w:val="center"/>
                </w:tcPr>
                <w:p>
                  <w:pPr>
                    <w:jc w:val="center"/>
                    <w:rPr>
                      <w:rFonts w:hint="default" w:eastAsia="宋体"/>
                      <w:color w:val="000000" w:themeColor="text1"/>
                      <w:sz w:val="21"/>
                      <w:szCs w:val="21"/>
                      <w:lang w:val="en-US" w:eastAsia="zh-CN"/>
                    </w:rPr>
                  </w:pPr>
                  <w:r>
                    <w:rPr>
                      <w:rFonts w:hint="eastAsia"/>
                      <w:color w:val="000000" w:themeColor="text1"/>
                      <w:sz w:val="21"/>
                      <w:szCs w:val="21"/>
                      <w:lang w:val="en-US" w:eastAsia="zh-CN"/>
                    </w:rPr>
                    <w:t>12</w:t>
                  </w:r>
                </w:p>
              </w:tc>
              <w:tc>
                <w:tcPr>
                  <w:tcW w:w="948" w:type="dxa"/>
                  <w:tcBorders>
                    <w:tl2br w:val="nil"/>
                    <w:tr2bl w:val="nil"/>
                  </w:tcBorders>
                  <w:noWrap w:val="0"/>
                  <w:tcMar>
                    <w:left w:w="11" w:type="dxa"/>
                    <w:right w:w="11" w:type="dxa"/>
                  </w:tcMar>
                  <w:vAlign w:val="center"/>
                </w:tcPr>
                <w:p>
                  <w:pPr>
                    <w:keepNext w:val="0"/>
                    <w:keepLines w:val="0"/>
                    <w:widowControl/>
                    <w:suppressLineNumbers w:val="0"/>
                    <w:jc w:val="center"/>
                    <w:textAlignment w:val="center"/>
                    <w:rPr>
                      <w:color w:val="000000" w:themeColor="text1"/>
                      <w:sz w:val="21"/>
                      <w:szCs w:val="21"/>
                    </w:rPr>
                  </w:pPr>
                  <w:r>
                    <w:rPr>
                      <w:rFonts w:hint="default" w:ascii="Times New Roman" w:hAnsi="Times New Roman" w:eastAsia="宋体" w:cs="Times New Roman"/>
                      <w:i w:val="0"/>
                      <w:iCs w:val="0"/>
                      <w:color w:val="000000" w:themeColor="text1"/>
                      <w:kern w:val="0"/>
                      <w:sz w:val="21"/>
                      <w:szCs w:val="21"/>
                      <w:u w:val="none"/>
                      <w:lang w:val="en-US" w:eastAsia="zh-CN" w:bidi="ar"/>
                    </w:rPr>
                    <w:t xml:space="preserve">58 </w:t>
                  </w:r>
                </w:p>
              </w:tc>
              <w:tc>
                <w:tcPr>
                  <w:tcW w:w="511" w:type="dxa"/>
                  <w:vMerge w:val="continue"/>
                  <w:tcBorders>
                    <w:tl2br w:val="nil"/>
                    <w:tr2bl w:val="nil"/>
                  </w:tcBorders>
                  <w:noWrap w:val="0"/>
                  <w:vAlign w:val="center"/>
                </w:tcPr>
                <w:p>
                  <w:pPr>
                    <w:jc w:val="center"/>
                    <w:rPr>
                      <w:color w:val="000000" w:themeColor="text1"/>
                      <w:sz w:val="21"/>
                      <w:szCs w:val="21"/>
                    </w:rPr>
                  </w:pPr>
                </w:p>
              </w:tc>
              <w:tc>
                <w:tcPr>
                  <w:tcW w:w="932" w:type="dxa"/>
                  <w:vMerge w:val="continue"/>
                  <w:tcBorders>
                    <w:tl2br w:val="nil"/>
                    <w:tr2bl w:val="nil"/>
                  </w:tcBorders>
                  <w:noWrap w:val="0"/>
                  <w:vAlign w:val="center"/>
                </w:tcPr>
                <w:p>
                  <w:pPr>
                    <w:jc w:val="center"/>
                    <w:rPr>
                      <w:color w:val="000000" w:themeColor="text1"/>
                      <w:sz w:val="21"/>
                      <w:szCs w:val="21"/>
                    </w:rPr>
                  </w:pPr>
                </w:p>
              </w:tc>
              <w:tc>
                <w:tcPr>
                  <w:tcW w:w="839" w:type="dxa"/>
                  <w:tcBorders>
                    <w:tl2br w:val="nil"/>
                    <w:tr2bl w:val="nil"/>
                  </w:tcBorders>
                  <w:noWrap w:val="0"/>
                  <w:vAlign w:val="center"/>
                </w:tcPr>
                <w:p>
                  <w:pPr>
                    <w:keepNext w:val="0"/>
                    <w:keepLines w:val="0"/>
                    <w:widowControl/>
                    <w:suppressLineNumbers w:val="0"/>
                    <w:jc w:val="center"/>
                    <w:textAlignment w:val="center"/>
                    <w:rPr>
                      <w:color w:val="000000" w:themeColor="text1"/>
                      <w:sz w:val="21"/>
                      <w:szCs w:val="21"/>
                    </w:rPr>
                  </w:pPr>
                  <w:r>
                    <w:rPr>
                      <w:rFonts w:hint="default" w:ascii="Times New Roman" w:hAnsi="Times New Roman" w:eastAsia="宋体" w:cs="Times New Roman"/>
                      <w:i w:val="0"/>
                      <w:iCs w:val="0"/>
                      <w:color w:val="000000" w:themeColor="text1"/>
                      <w:kern w:val="0"/>
                      <w:sz w:val="21"/>
                      <w:szCs w:val="21"/>
                      <w:u w:val="none"/>
                      <w:lang w:val="en-US" w:eastAsia="zh-CN" w:bidi="ar"/>
                    </w:rPr>
                    <w:t xml:space="preserve">38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27" w:type="dxa"/>
                  <w:vMerge w:val="continue"/>
                  <w:tcBorders>
                    <w:tl2br w:val="nil"/>
                    <w:tr2bl w:val="nil"/>
                  </w:tcBorders>
                  <w:noWrap w:val="0"/>
                  <w:tcMar>
                    <w:left w:w="11" w:type="dxa"/>
                    <w:right w:w="11" w:type="dxa"/>
                  </w:tcMar>
                  <w:vAlign w:val="center"/>
                </w:tcPr>
                <w:p>
                  <w:pPr>
                    <w:pStyle w:val="118"/>
                    <w:spacing w:line="240" w:lineRule="auto"/>
                    <w:rPr>
                      <w:color w:val="FF0000"/>
                      <w:sz w:val="21"/>
                      <w:szCs w:val="21"/>
                    </w:rPr>
                  </w:pPr>
                </w:p>
              </w:tc>
              <w:tc>
                <w:tcPr>
                  <w:tcW w:w="702" w:type="dxa"/>
                  <w:vMerge w:val="continue"/>
                  <w:tcBorders>
                    <w:tl2br w:val="nil"/>
                    <w:tr2bl w:val="nil"/>
                  </w:tcBorders>
                  <w:noWrap w:val="0"/>
                  <w:tcMar>
                    <w:left w:w="11" w:type="dxa"/>
                    <w:right w:w="11" w:type="dxa"/>
                  </w:tcMar>
                  <w:vAlign w:val="center"/>
                </w:tcPr>
                <w:p>
                  <w:pPr>
                    <w:pStyle w:val="118"/>
                    <w:spacing w:line="240" w:lineRule="auto"/>
                    <w:rPr>
                      <w:color w:val="FF0000"/>
                      <w:sz w:val="21"/>
                      <w:szCs w:val="21"/>
                    </w:rPr>
                  </w:pPr>
                </w:p>
              </w:tc>
              <w:tc>
                <w:tcPr>
                  <w:tcW w:w="1056" w:type="dxa"/>
                  <w:vMerge w:val="continue"/>
                  <w:tcBorders>
                    <w:tl2br w:val="nil"/>
                    <w:tr2bl w:val="nil"/>
                  </w:tcBorders>
                  <w:noWrap w:val="0"/>
                  <w:vAlign w:val="center"/>
                </w:tcPr>
                <w:p>
                  <w:pPr>
                    <w:pStyle w:val="118"/>
                    <w:spacing w:line="240" w:lineRule="auto"/>
                    <w:rPr>
                      <w:color w:val="FF0000"/>
                      <w:sz w:val="21"/>
                      <w:szCs w:val="21"/>
                    </w:rPr>
                  </w:pPr>
                </w:p>
              </w:tc>
              <w:tc>
                <w:tcPr>
                  <w:tcW w:w="399" w:type="dxa"/>
                  <w:vMerge w:val="continue"/>
                  <w:tcBorders>
                    <w:tl2br w:val="nil"/>
                    <w:tr2bl w:val="nil"/>
                  </w:tcBorders>
                  <w:noWrap w:val="0"/>
                  <w:tcMar>
                    <w:left w:w="11" w:type="dxa"/>
                    <w:right w:w="11" w:type="dxa"/>
                  </w:tcMar>
                  <w:vAlign w:val="center"/>
                </w:tcPr>
                <w:p>
                  <w:pPr>
                    <w:jc w:val="center"/>
                    <w:rPr>
                      <w:color w:val="000000" w:themeColor="text1"/>
                      <w:sz w:val="21"/>
                      <w:szCs w:val="21"/>
                    </w:rPr>
                  </w:pPr>
                </w:p>
              </w:tc>
              <w:tc>
                <w:tcPr>
                  <w:tcW w:w="426" w:type="dxa"/>
                  <w:vMerge w:val="continue"/>
                  <w:tcBorders>
                    <w:tl2br w:val="nil"/>
                    <w:tr2bl w:val="nil"/>
                  </w:tcBorders>
                  <w:noWrap w:val="0"/>
                  <w:vAlign w:val="center"/>
                </w:tcPr>
                <w:p>
                  <w:pPr>
                    <w:jc w:val="center"/>
                    <w:rPr>
                      <w:color w:val="000000" w:themeColor="text1"/>
                      <w:sz w:val="21"/>
                      <w:szCs w:val="21"/>
                    </w:rPr>
                  </w:pPr>
                </w:p>
              </w:tc>
              <w:tc>
                <w:tcPr>
                  <w:tcW w:w="400" w:type="dxa"/>
                  <w:vMerge w:val="continue"/>
                  <w:tcBorders>
                    <w:tl2br w:val="nil"/>
                    <w:tr2bl w:val="nil"/>
                  </w:tcBorders>
                  <w:noWrap w:val="0"/>
                  <w:vAlign w:val="center"/>
                </w:tcPr>
                <w:p>
                  <w:pPr>
                    <w:jc w:val="center"/>
                    <w:rPr>
                      <w:color w:val="000000" w:themeColor="text1"/>
                      <w:sz w:val="21"/>
                      <w:szCs w:val="21"/>
                    </w:rPr>
                  </w:pPr>
                </w:p>
              </w:tc>
              <w:tc>
                <w:tcPr>
                  <w:tcW w:w="434" w:type="dxa"/>
                  <w:tcBorders>
                    <w:tl2br w:val="nil"/>
                    <w:tr2bl w:val="nil"/>
                  </w:tcBorders>
                  <w:noWrap w:val="0"/>
                  <w:tcMar>
                    <w:left w:w="11" w:type="dxa"/>
                    <w:right w:w="11" w:type="dxa"/>
                  </w:tcMar>
                  <w:vAlign w:val="center"/>
                </w:tcPr>
                <w:p>
                  <w:pPr>
                    <w:pStyle w:val="118"/>
                    <w:spacing w:line="240" w:lineRule="auto"/>
                    <w:rPr>
                      <w:color w:val="000000" w:themeColor="text1"/>
                      <w:sz w:val="21"/>
                      <w:szCs w:val="21"/>
                    </w:rPr>
                  </w:pPr>
                  <w:r>
                    <w:rPr>
                      <w:color w:val="000000" w:themeColor="text1"/>
                      <w:sz w:val="21"/>
                      <w:szCs w:val="21"/>
                    </w:rPr>
                    <w:t>S</w:t>
                  </w:r>
                </w:p>
              </w:tc>
              <w:tc>
                <w:tcPr>
                  <w:tcW w:w="601" w:type="dxa"/>
                  <w:tcBorders>
                    <w:tl2br w:val="nil"/>
                    <w:tr2bl w:val="nil"/>
                  </w:tcBorders>
                  <w:noWrap w:val="0"/>
                  <w:tcMar>
                    <w:left w:w="11" w:type="dxa"/>
                    <w:right w:w="11" w:type="dxa"/>
                  </w:tcMar>
                  <w:vAlign w:val="center"/>
                </w:tcPr>
                <w:p>
                  <w:pPr>
                    <w:jc w:val="center"/>
                    <w:rPr>
                      <w:rFonts w:hint="eastAsia" w:eastAsia="宋体"/>
                      <w:color w:val="000000" w:themeColor="text1"/>
                      <w:sz w:val="21"/>
                      <w:szCs w:val="21"/>
                      <w:lang w:val="en-US" w:eastAsia="zh-CN"/>
                    </w:rPr>
                  </w:pPr>
                  <w:r>
                    <w:rPr>
                      <w:rFonts w:hint="eastAsia"/>
                      <w:color w:val="000000" w:themeColor="text1"/>
                      <w:sz w:val="21"/>
                      <w:szCs w:val="21"/>
                      <w:lang w:val="en-US" w:eastAsia="zh-CN"/>
                    </w:rPr>
                    <w:t>19</w:t>
                  </w:r>
                </w:p>
              </w:tc>
              <w:tc>
                <w:tcPr>
                  <w:tcW w:w="948" w:type="dxa"/>
                  <w:tcBorders>
                    <w:tl2br w:val="nil"/>
                    <w:tr2bl w:val="nil"/>
                  </w:tcBorders>
                  <w:noWrap w:val="0"/>
                  <w:tcMar>
                    <w:left w:w="11" w:type="dxa"/>
                    <w:right w:w="11" w:type="dxa"/>
                  </w:tcMar>
                  <w:vAlign w:val="center"/>
                </w:tcPr>
                <w:p>
                  <w:pPr>
                    <w:keepNext w:val="0"/>
                    <w:keepLines w:val="0"/>
                    <w:widowControl/>
                    <w:suppressLineNumbers w:val="0"/>
                    <w:jc w:val="center"/>
                    <w:textAlignment w:val="center"/>
                    <w:rPr>
                      <w:color w:val="000000" w:themeColor="text1"/>
                      <w:sz w:val="21"/>
                      <w:szCs w:val="21"/>
                    </w:rPr>
                  </w:pPr>
                  <w:r>
                    <w:rPr>
                      <w:rFonts w:hint="default" w:ascii="Times New Roman" w:hAnsi="Times New Roman" w:eastAsia="宋体" w:cs="Times New Roman"/>
                      <w:i w:val="0"/>
                      <w:iCs w:val="0"/>
                      <w:color w:val="000000" w:themeColor="text1"/>
                      <w:kern w:val="0"/>
                      <w:sz w:val="21"/>
                      <w:szCs w:val="21"/>
                      <w:u w:val="none"/>
                      <w:lang w:val="en-US" w:eastAsia="zh-CN" w:bidi="ar"/>
                    </w:rPr>
                    <w:t xml:space="preserve">54 </w:t>
                  </w:r>
                </w:p>
              </w:tc>
              <w:tc>
                <w:tcPr>
                  <w:tcW w:w="511" w:type="dxa"/>
                  <w:vMerge w:val="continue"/>
                  <w:tcBorders>
                    <w:tl2br w:val="nil"/>
                    <w:tr2bl w:val="nil"/>
                  </w:tcBorders>
                  <w:noWrap w:val="0"/>
                  <w:vAlign w:val="center"/>
                </w:tcPr>
                <w:p>
                  <w:pPr>
                    <w:jc w:val="center"/>
                    <w:rPr>
                      <w:color w:val="000000" w:themeColor="text1"/>
                      <w:sz w:val="21"/>
                      <w:szCs w:val="21"/>
                    </w:rPr>
                  </w:pPr>
                </w:p>
              </w:tc>
              <w:tc>
                <w:tcPr>
                  <w:tcW w:w="932" w:type="dxa"/>
                  <w:vMerge w:val="continue"/>
                  <w:tcBorders>
                    <w:tl2br w:val="nil"/>
                    <w:tr2bl w:val="nil"/>
                  </w:tcBorders>
                  <w:noWrap w:val="0"/>
                  <w:vAlign w:val="center"/>
                </w:tcPr>
                <w:p>
                  <w:pPr>
                    <w:jc w:val="center"/>
                    <w:rPr>
                      <w:color w:val="000000" w:themeColor="text1"/>
                      <w:sz w:val="21"/>
                      <w:szCs w:val="21"/>
                    </w:rPr>
                  </w:pPr>
                </w:p>
              </w:tc>
              <w:tc>
                <w:tcPr>
                  <w:tcW w:w="839" w:type="dxa"/>
                  <w:tcBorders>
                    <w:tl2br w:val="nil"/>
                    <w:tr2bl w:val="nil"/>
                  </w:tcBorders>
                  <w:noWrap w:val="0"/>
                  <w:vAlign w:val="center"/>
                </w:tcPr>
                <w:p>
                  <w:pPr>
                    <w:keepNext w:val="0"/>
                    <w:keepLines w:val="0"/>
                    <w:widowControl/>
                    <w:suppressLineNumbers w:val="0"/>
                    <w:jc w:val="center"/>
                    <w:textAlignment w:val="center"/>
                    <w:rPr>
                      <w:color w:val="000000" w:themeColor="text1"/>
                      <w:sz w:val="21"/>
                      <w:szCs w:val="21"/>
                    </w:rPr>
                  </w:pPr>
                  <w:r>
                    <w:rPr>
                      <w:rFonts w:hint="default" w:ascii="Times New Roman" w:hAnsi="Times New Roman" w:eastAsia="宋体" w:cs="Times New Roman"/>
                      <w:i w:val="0"/>
                      <w:iCs w:val="0"/>
                      <w:color w:val="000000" w:themeColor="text1"/>
                      <w:kern w:val="0"/>
                      <w:sz w:val="21"/>
                      <w:szCs w:val="21"/>
                      <w:u w:val="none"/>
                      <w:lang w:val="en-US" w:eastAsia="zh-CN" w:bidi="ar"/>
                    </w:rPr>
                    <w:t xml:space="preserve">34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27" w:type="dxa"/>
                  <w:vMerge w:val="continue"/>
                  <w:tcBorders>
                    <w:tl2br w:val="nil"/>
                    <w:tr2bl w:val="nil"/>
                  </w:tcBorders>
                  <w:noWrap w:val="0"/>
                  <w:tcMar>
                    <w:left w:w="11" w:type="dxa"/>
                    <w:right w:w="11" w:type="dxa"/>
                  </w:tcMar>
                  <w:vAlign w:val="center"/>
                </w:tcPr>
                <w:p>
                  <w:pPr>
                    <w:pStyle w:val="118"/>
                    <w:spacing w:line="240" w:lineRule="auto"/>
                    <w:rPr>
                      <w:color w:val="FF0000"/>
                      <w:sz w:val="21"/>
                      <w:szCs w:val="21"/>
                    </w:rPr>
                  </w:pPr>
                </w:p>
              </w:tc>
              <w:tc>
                <w:tcPr>
                  <w:tcW w:w="702" w:type="dxa"/>
                  <w:vMerge w:val="continue"/>
                  <w:tcBorders>
                    <w:tl2br w:val="nil"/>
                    <w:tr2bl w:val="nil"/>
                  </w:tcBorders>
                  <w:noWrap w:val="0"/>
                  <w:tcMar>
                    <w:left w:w="11" w:type="dxa"/>
                    <w:right w:w="11" w:type="dxa"/>
                  </w:tcMar>
                  <w:vAlign w:val="center"/>
                </w:tcPr>
                <w:p>
                  <w:pPr>
                    <w:pStyle w:val="118"/>
                    <w:spacing w:line="240" w:lineRule="auto"/>
                    <w:rPr>
                      <w:color w:val="FF0000"/>
                      <w:sz w:val="21"/>
                      <w:szCs w:val="21"/>
                    </w:rPr>
                  </w:pPr>
                </w:p>
              </w:tc>
              <w:tc>
                <w:tcPr>
                  <w:tcW w:w="1056" w:type="dxa"/>
                  <w:vMerge w:val="continue"/>
                  <w:tcBorders>
                    <w:tl2br w:val="nil"/>
                    <w:tr2bl w:val="nil"/>
                  </w:tcBorders>
                  <w:noWrap w:val="0"/>
                  <w:vAlign w:val="center"/>
                </w:tcPr>
                <w:p>
                  <w:pPr>
                    <w:pStyle w:val="118"/>
                    <w:spacing w:line="240" w:lineRule="auto"/>
                    <w:rPr>
                      <w:color w:val="FF0000"/>
                      <w:sz w:val="21"/>
                      <w:szCs w:val="21"/>
                    </w:rPr>
                  </w:pPr>
                </w:p>
              </w:tc>
              <w:tc>
                <w:tcPr>
                  <w:tcW w:w="399" w:type="dxa"/>
                  <w:vMerge w:val="continue"/>
                  <w:tcBorders>
                    <w:tl2br w:val="nil"/>
                    <w:tr2bl w:val="nil"/>
                  </w:tcBorders>
                  <w:noWrap w:val="0"/>
                  <w:tcMar>
                    <w:left w:w="11" w:type="dxa"/>
                    <w:right w:w="11" w:type="dxa"/>
                  </w:tcMar>
                  <w:vAlign w:val="center"/>
                </w:tcPr>
                <w:p>
                  <w:pPr>
                    <w:jc w:val="center"/>
                    <w:rPr>
                      <w:color w:val="000000" w:themeColor="text1"/>
                      <w:sz w:val="21"/>
                      <w:szCs w:val="21"/>
                    </w:rPr>
                  </w:pPr>
                </w:p>
              </w:tc>
              <w:tc>
                <w:tcPr>
                  <w:tcW w:w="426" w:type="dxa"/>
                  <w:vMerge w:val="continue"/>
                  <w:tcBorders>
                    <w:tl2br w:val="nil"/>
                    <w:tr2bl w:val="nil"/>
                  </w:tcBorders>
                  <w:noWrap w:val="0"/>
                  <w:vAlign w:val="center"/>
                </w:tcPr>
                <w:p>
                  <w:pPr>
                    <w:jc w:val="center"/>
                    <w:rPr>
                      <w:color w:val="000000" w:themeColor="text1"/>
                      <w:sz w:val="21"/>
                      <w:szCs w:val="21"/>
                    </w:rPr>
                  </w:pPr>
                </w:p>
              </w:tc>
              <w:tc>
                <w:tcPr>
                  <w:tcW w:w="400" w:type="dxa"/>
                  <w:vMerge w:val="continue"/>
                  <w:tcBorders>
                    <w:tl2br w:val="nil"/>
                    <w:tr2bl w:val="nil"/>
                  </w:tcBorders>
                  <w:noWrap w:val="0"/>
                  <w:vAlign w:val="center"/>
                </w:tcPr>
                <w:p>
                  <w:pPr>
                    <w:jc w:val="center"/>
                    <w:rPr>
                      <w:color w:val="000000" w:themeColor="text1"/>
                      <w:sz w:val="21"/>
                      <w:szCs w:val="21"/>
                    </w:rPr>
                  </w:pPr>
                </w:p>
              </w:tc>
              <w:tc>
                <w:tcPr>
                  <w:tcW w:w="434" w:type="dxa"/>
                  <w:tcBorders>
                    <w:tl2br w:val="nil"/>
                    <w:tr2bl w:val="nil"/>
                  </w:tcBorders>
                  <w:noWrap w:val="0"/>
                  <w:tcMar>
                    <w:left w:w="11" w:type="dxa"/>
                    <w:right w:w="11" w:type="dxa"/>
                  </w:tcMar>
                  <w:vAlign w:val="center"/>
                </w:tcPr>
                <w:p>
                  <w:pPr>
                    <w:pStyle w:val="118"/>
                    <w:spacing w:line="240" w:lineRule="auto"/>
                    <w:rPr>
                      <w:color w:val="000000" w:themeColor="text1"/>
                      <w:sz w:val="21"/>
                      <w:szCs w:val="21"/>
                    </w:rPr>
                  </w:pPr>
                  <w:r>
                    <w:rPr>
                      <w:color w:val="000000" w:themeColor="text1"/>
                      <w:sz w:val="21"/>
                      <w:szCs w:val="21"/>
                    </w:rPr>
                    <w:t>W</w:t>
                  </w:r>
                </w:p>
              </w:tc>
              <w:tc>
                <w:tcPr>
                  <w:tcW w:w="601" w:type="dxa"/>
                  <w:tcBorders>
                    <w:tl2br w:val="nil"/>
                    <w:tr2bl w:val="nil"/>
                  </w:tcBorders>
                  <w:noWrap w:val="0"/>
                  <w:tcMar>
                    <w:left w:w="11" w:type="dxa"/>
                    <w:right w:w="11" w:type="dxa"/>
                  </w:tcMar>
                  <w:vAlign w:val="center"/>
                </w:tcPr>
                <w:p>
                  <w:pPr>
                    <w:jc w:val="center"/>
                    <w:rPr>
                      <w:rFonts w:hint="default" w:eastAsia="宋体"/>
                      <w:color w:val="000000" w:themeColor="text1"/>
                      <w:sz w:val="21"/>
                      <w:szCs w:val="21"/>
                      <w:lang w:val="en-US" w:eastAsia="zh-CN"/>
                    </w:rPr>
                  </w:pPr>
                  <w:r>
                    <w:rPr>
                      <w:rFonts w:hint="eastAsia"/>
                      <w:color w:val="000000" w:themeColor="text1"/>
                      <w:sz w:val="21"/>
                      <w:szCs w:val="21"/>
                      <w:lang w:val="en-US" w:eastAsia="zh-CN"/>
                    </w:rPr>
                    <w:t>36</w:t>
                  </w:r>
                </w:p>
              </w:tc>
              <w:tc>
                <w:tcPr>
                  <w:tcW w:w="948" w:type="dxa"/>
                  <w:tcBorders>
                    <w:tl2br w:val="nil"/>
                    <w:tr2bl w:val="nil"/>
                  </w:tcBorders>
                  <w:noWrap w:val="0"/>
                  <w:tcMar>
                    <w:left w:w="11" w:type="dxa"/>
                    <w:right w:w="11" w:type="dxa"/>
                  </w:tcMar>
                  <w:vAlign w:val="center"/>
                </w:tcPr>
                <w:p>
                  <w:pPr>
                    <w:keepNext w:val="0"/>
                    <w:keepLines w:val="0"/>
                    <w:widowControl/>
                    <w:suppressLineNumbers w:val="0"/>
                    <w:jc w:val="center"/>
                    <w:textAlignment w:val="center"/>
                    <w:rPr>
                      <w:color w:val="000000" w:themeColor="text1"/>
                      <w:sz w:val="21"/>
                      <w:szCs w:val="21"/>
                    </w:rPr>
                  </w:pPr>
                  <w:r>
                    <w:rPr>
                      <w:rFonts w:hint="default" w:ascii="Times New Roman" w:hAnsi="Times New Roman" w:eastAsia="宋体" w:cs="Times New Roman"/>
                      <w:i w:val="0"/>
                      <w:iCs w:val="0"/>
                      <w:color w:val="000000" w:themeColor="text1"/>
                      <w:kern w:val="0"/>
                      <w:sz w:val="21"/>
                      <w:szCs w:val="21"/>
                      <w:u w:val="none"/>
                      <w:lang w:val="en-US" w:eastAsia="zh-CN" w:bidi="ar"/>
                    </w:rPr>
                    <w:t xml:space="preserve">49 </w:t>
                  </w:r>
                </w:p>
              </w:tc>
              <w:tc>
                <w:tcPr>
                  <w:tcW w:w="511" w:type="dxa"/>
                  <w:vMerge w:val="continue"/>
                  <w:tcBorders>
                    <w:tl2br w:val="nil"/>
                    <w:tr2bl w:val="nil"/>
                  </w:tcBorders>
                  <w:noWrap w:val="0"/>
                  <w:vAlign w:val="center"/>
                </w:tcPr>
                <w:p>
                  <w:pPr>
                    <w:jc w:val="center"/>
                    <w:rPr>
                      <w:color w:val="000000" w:themeColor="text1"/>
                      <w:sz w:val="21"/>
                      <w:szCs w:val="21"/>
                    </w:rPr>
                  </w:pPr>
                </w:p>
              </w:tc>
              <w:tc>
                <w:tcPr>
                  <w:tcW w:w="932" w:type="dxa"/>
                  <w:vMerge w:val="continue"/>
                  <w:tcBorders>
                    <w:tl2br w:val="nil"/>
                    <w:tr2bl w:val="nil"/>
                  </w:tcBorders>
                  <w:noWrap w:val="0"/>
                  <w:vAlign w:val="center"/>
                </w:tcPr>
                <w:p>
                  <w:pPr>
                    <w:jc w:val="center"/>
                    <w:rPr>
                      <w:color w:val="000000" w:themeColor="text1"/>
                      <w:sz w:val="21"/>
                      <w:szCs w:val="21"/>
                    </w:rPr>
                  </w:pPr>
                </w:p>
              </w:tc>
              <w:tc>
                <w:tcPr>
                  <w:tcW w:w="839" w:type="dxa"/>
                  <w:tcBorders>
                    <w:tl2br w:val="nil"/>
                    <w:tr2bl w:val="nil"/>
                  </w:tcBorders>
                  <w:noWrap w:val="0"/>
                  <w:vAlign w:val="center"/>
                </w:tcPr>
                <w:p>
                  <w:pPr>
                    <w:keepNext w:val="0"/>
                    <w:keepLines w:val="0"/>
                    <w:widowControl/>
                    <w:suppressLineNumbers w:val="0"/>
                    <w:jc w:val="center"/>
                    <w:textAlignment w:val="center"/>
                    <w:rPr>
                      <w:color w:val="000000" w:themeColor="text1"/>
                      <w:sz w:val="21"/>
                      <w:szCs w:val="21"/>
                    </w:rPr>
                  </w:pPr>
                  <w:r>
                    <w:rPr>
                      <w:rFonts w:hint="default" w:ascii="Times New Roman" w:hAnsi="Times New Roman" w:eastAsia="宋体" w:cs="Times New Roman"/>
                      <w:i w:val="0"/>
                      <w:iCs w:val="0"/>
                      <w:color w:val="000000" w:themeColor="text1"/>
                      <w:kern w:val="0"/>
                      <w:sz w:val="21"/>
                      <w:szCs w:val="21"/>
                      <w:u w:val="none"/>
                      <w:lang w:val="en-US" w:eastAsia="zh-CN" w:bidi="ar"/>
                    </w:rPr>
                    <w:t xml:space="preserve">29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27" w:type="dxa"/>
                  <w:vMerge w:val="restart"/>
                  <w:tcBorders>
                    <w:tl2br w:val="nil"/>
                    <w:tr2bl w:val="nil"/>
                  </w:tcBorders>
                  <w:noWrap w:val="0"/>
                  <w:tcMar>
                    <w:left w:w="11" w:type="dxa"/>
                    <w:right w:w="11" w:type="dxa"/>
                  </w:tcMar>
                  <w:vAlign w:val="center"/>
                </w:tcPr>
                <w:p>
                  <w:pPr>
                    <w:pStyle w:val="118"/>
                    <w:spacing w:line="240" w:lineRule="auto"/>
                    <w:rPr>
                      <w:color w:val="000000" w:themeColor="text1"/>
                      <w:sz w:val="21"/>
                      <w:szCs w:val="21"/>
                    </w:rPr>
                  </w:pPr>
                  <w:r>
                    <w:rPr>
                      <w:rFonts w:hint="eastAsia"/>
                      <w:color w:val="000000" w:themeColor="text1"/>
                      <w:sz w:val="21"/>
                      <w:szCs w:val="21"/>
                      <w:lang w:eastAsia="zh-CN"/>
                    </w:rPr>
                    <w:t>脉冲式覆膜滤袋高效除尘器</w:t>
                  </w:r>
                  <w:r>
                    <w:rPr>
                      <w:color w:val="000000" w:themeColor="text1"/>
                      <w:sz w:val="21"/>
                      <w:szCs w:val="21"/>
                    </w:rPr>
                    <w:t>风机（4#）</w:t>
                  </w:r>
                </w:p>
              </w:tc>
              <w:tc>
                <w:tcPr>
                  <w:tcW w:w="702" w:type="dxa"/>
                  <w:vMerge w:val="restart"/>
                  <w:tcBorders>
                    <w:tl2br w:val="nil"/>
                    <w:tr2bl w:val="nil"/>
                  </w:tcBorders>
                  <w:noWrap w:val="0"/>
                  <w:tcMar>
                    <w:left w:w="11" w:type="dxa"/>
                    <w:right w:w="11" w:type="dxa"/>
                  </w:tcMar>
                  <w:vAlign w:val="center"/>
                </w:tcPr>
                <w:p>
                  <w:pPr>
                    <w:pStyle w:val="118"/>
                    <w:spacing w:line="240" w:lineRule="auto"/>
                    <w:rPr>
                      <w:bCs/>
                      <w:color w:val="000000" w:themeColor="text1"/>
                      <w:sz w:val="21"/>
                      <w:szCs w:val="21"/>
                    </w:rPr>
                  </w:pPr>
                  <w:r>
                    <w:rPr>
                      <w:bCs/>
                      <w:color w:val="000000" w:themeColor="text1"/>
                      <w:sz w:val="21"/>
                      <w:szCs w:val="21"/>
                    </w:rPr>
                    <w:t>80</w:t>
                  </w:r>
                </w:p>
              </w:tc>
              <w:tc>
                <w:tcPr>
                  <w:tcW w:w="1056" w:type="dxa"/>
                  <w:vMerge w:val="restart"/>
                  <w:tcBorders>
                    <w:tl2br w:val="nil"/>
                    <w:tr2bl w:val="nil"/>
                  </w:tcBorders>
                  <w:noWrap w:val="0"/>
                  <w:vAlign w:val="center"/>
                </w:tcPr>
                <w:p>
                  <w:pPr>
                    <w:pStyle w:val="118"/>
                    <w:spacing w:line="240" w:lineRule="auto"/>
                    <w:rPr>
                      <w:color w:val="000000" w:themeColor="text1"/>
                      <w:sz w:val="21"/>
                      <w:szCs w:val="21"/>
                    </w:rPr>
                  </w:pPr>
                  <w:r>
                    <w:rPr>
                      <w:color w:val="000000" w:themeColor="text1"/>
                      <w:sz w:val="21"/>
                      <w:szCs w:val="21"/>
                    </w:rPr>
                    <w:t>消声器，厂房隔声</w:t>
                  </w:r>
                </w:p>
              </w:tc>
              <w:tc>
                <w:tcPr>
                  <w:tcW w:w="399" w:type="dxa"/>
                  <w:vMerge w:val="restart"/>
                  <w:tcBorders>
                    <w:tl2br w:val="nil"/>
                    <w:tr2bl w:val="nil"/>
                  </w:tcBorders>
                  <w:noWrap w:val="0"/>
                  <w:tcMar>
                    <w:left w:w="11" w:type="dxa"/>
                    <w:right w:w="11" w:type="dxa"/>
                  </w:tcMar>
                  <w:vAlign w:val="center"/>
                </w:tcPr>
                <w:p>
                  <w:pPr>
                    <w:pStyle w:val="118"/>
                    <w:spacing w:line="240" w:lineRule="auto"/>
                    <w:rPr>
                      <w:color w:val="FF0000"/>
                      <w:sz w:val="21"/>
                      <w:szCs w:val="21"/>
                    </w:rPr>
                  </w:pPr>
                  <w:r>
                    <w:rPr>
                      <w:rFonts w:hint="eastAsia"/>
                      <w:color w:val="000000" w:themeColor="text1"/>
                      <w:sz w:val="21"/>
                      <w:szCs w:val="21"/>
                      <w:lang w:val="en-US" w:eastAsia="zh-CN"/>
                    </w:rPr>
                    <w:t>37</w:t>
                  </w:r>
                </w:p>
              </w:tc>
              <w:tc>
                <w:tcPr>
                  <w:tcW w:w="426" w:type="dxa"/>
                  <w:vMerge w:val="restart"/>
                  <w:tcBorders>
                    <w:tl2br w:val="nil"/>
                    <w:tr2bl w:val="nil"/>
                  </w:tcBorders>
                  <w:noWrap w:val="0"/>
                  <w:vAlign w:val="center"/>
                </w:tcPr>
                <w:p>
                  <w:pPr>
                    <w:pStyle w:val="118"/>
                    <w:spacing w:line="240" w:lineRule="auto"/>
                    <w:rPr>
                      <w:rFonts w:hint="default" w:eastAsia="宋体"/>
                      <w:color w:val="FF0000"/>
                      <w:sz w:val="21"/>
                      <w:szCs w:val="21"/>
                      <w:lang w:val="en-US" w:eastAsia="zh-CN"/>
                    </w:rPr>
                  </w:pPr>
                  <w:r>
                    <w:rPr>
                      <w:rFonts w:hint="eastAsia"/>
                      <w:color w:val="000000" w:themeColor="text1"/>
                      <w:sz w:val="21"/>
                      <w:szCs w:val="21"/>
                      <w:lang w:val="en-US" w:eastAsia="zh-CN"/>
                    </w:rPr>
                    <w:t>22</w:t>
                  </w:r>
                </w:p>
              </w:tc>
              <w:tc>
                <w:tcPr>
                  <w:tcW w:w="400" w:type="dxa"/>
                  <w:vMerge w:val="restart"/>
                  <w:tcBorders>
                    <w:tl2br w:val="nil"/>
                    <w:tr2bl w:val="nil"/>
                  </w:tcBorders>
                  <w:noWrap w:val="0"/>
                  <w:vAlign w:val="center"/>
                </w:tcPr>
                <w:p>
                  <w:pPr>
                    <w:pStyle w:val="118"/>
                    <w:spacing w:line="240" w:lineRule="auto"/>
                    <w:rPr>
                      <w:color w:val="FF0000"/>
                      <w:sz w:val="21"/>
                      <w:szCs w:val="21"/>
                    </w:rPr>
                  </w:pPr>
                  <w:r>
                    <w:rPr>
                      <w:color w:val="000000" w:themeColor="text1"/>
                      <w:sz w:val="21"/>
                      <w:szCs w:val="21"/>
                    </w:rPr>
                    <w:t>1</w:t>
                  </w:r>
                </w:p>
              </w:tc>
              <w:tc>
                <w:tcPr>
                  <w:tcW w:w="434" w:type="dxa"/>
                  <w:tcBorders>
                    <w:tl2br w:val="nil"/>
                    <w:tr2bl w:val="nil"/>
                  </w:tcBorders>
                  <w:noWrap w:val="0"/>
                  <w:tcMar>
                    <w:left w:w="11" w:type="dxa"/>
                    <w:right w:w="11" w:type="dxa"/>
                  </w:tcMar>
                  <w:vAlign w:val="center"/>
                </w:tcPr>
                <w:p>
                  <w:pPr>
                    <w:pStyle w:val="118"/>
                    <w:spacing w:line="240" w:lineRule="auto"/>
                    <w:rPr>
                      <w:color w:val="000000" w:themeColor="text1"/>
                      <w:sz w:val="21"/>
                      <w:szCs w:val="21"/>
                    </w:rPr>
                  </w:pPr>
                  <w:r>
                    <w:rPr>
                      <w:color w:val="000000" w:themeColor="text1"/>
                      <w:sz w:val="21"/>
                      <w:szCs w:val="21"/>
                    </w:rPr>
                    <w:t>N</w:t>
                  </w:r>
                </w:p>
              </w:tc>
              <w:tc>
                <w:tcPr>
                  <w:tcW w:w="601" w:type="dxa"/>
                  <w:tcBorders>
                    <w:tl2br w:val="nil"/>
                    <w:tr2bl w:val="nil"/>
                  </w:tcBorders>
                  <w:noWrap w:val="0"/>
                  <w:tcMar>
                    <w:left w:w="11" w:type="dxa"/>
                    <w:right w:w="11" w:type="dxa"/>
                  </w:tcMar>
                  <w:vAlign w:val="center"/>
                </w:tcPr>
                <w:p>
                  <w:pPr>
                    <w:pStyle w:val="118"/>
                    <w:spacing w:line="240" w:lineRule="auto"/>
                    <w:rPr>
                      <w:rFonts w:hint="default" w:eastAsia="宋体"/>
                      <w:color w:val="000000" w:themeColor="text1"/>
                      <w:sz w:val="21"/>
                      <w:szCs w:val="21"/>
                      <w:lang w:val="en-US" w:eastAsia="zh-CN"/>
                    </w:rPr>
                  </w:pPr>
                  <w:r>
                    <w:rPr>
                      <w:rFonts w:hint="eastAsia"/>
                      <w:color w:val="000000" w:themeColor="text1"/>
                      <w:sz w:val="21"/>
                      <w:szCs w:val="21"/>
                      <w:lang w:val="en-US" w:eastAsia="zh-CN"/>
                    </w:rPr>
                    <w:t>19</w:t>
                  </w:r>
                </w:p>
              </w:tc>
              <w:tc>
                <w:tcPr>
                  <w:tcW w:w="948" w:type="dxa"/>
                  <w:tcBorders>
                    <w:tl2br w:val="nil"/>
                    <w:tr2bl w:val="nil"/>
                  </w:tcBorders>
                  <w:noWrap w:val="0"/>
                  <w:tcMar>
                    <w:left w:w="11" w:type="dxa"/>
                    <w:right w:w="11" w:type="dxa"/>
                  </w:tcMar>
                  <w:vAlign w:val="center"/>
                </w:tcPr>
                <w:p>
                  <w:pPr>
                    <w:keepNext w:val="0"/>
                    <w:keepLines w:val="0"/>
                    <w:widowControl/>
                    <w:suppressLineNumbers w:val="0"/>
                    <w:jc w:val="center"/>
                    <w:textAlignment w:val="center"/>
                    <w:rPr>
                      <w:color w:val="000000" w:themeColor="text1"/>
                      <w:sz w:val="21"/>
                      <w:szCs w:val="21"/>
                    </w:rPr>
                  </w:pPr>
                  <w:r>
                    <w:rPr>
                      <w:rFonts w:hint="default" w:ascii="Times New Roman" w:hAnsi="Times New Roman" w:eastAsia="宋体" w:cs="Times New Roman"/>
                      <w:i w:val="0"/>
                      <w:iCs w:val="0"/>
                      <w:color w:val="000000" w:themeColor="text1"/>
                      <w:kern w:val="0"/>
                      <w:sz w:val="21"/>
                      <w:szCs w:val="21"/>
                      <w:u w:val="none"/>
                      <w:lang w:val="en-US" w:eastAsia="zh-CN" w:bidi="ar"/>
                    </w:rPr>
                    <w:t xml:space="preserve">54 </w:t>
                  </w:r>
                </w:p>
              </w:tc>
              <w:tc>
                <w:tcPr>
                  <w:tcW w:w="511" w:type="dxa"/>
                  <w:vMerge w:val="restart"/>
                  <w:tcBorders>
                    <w:tl2br w:val="nil"/>
                    <w:tr2bl w:val="nil"/>
                  </w:tcBorders>
                  <w:noWrap w:val="0"/>
                  <w:vAlign w:val="center"/>
                </w:tcPr>
                <w:p>
                  <w:pPr>
                    <w:jc w:val="center"/>
                    <w:rPr>
                      <w:color w:val="000000" w:themeColor="text1"/>
                      <w:sz w:val="21"/>
                      <w:szCs w:val="21"/>
                    </w:rPr>
                  </w:pPr>
                  <w:r>
                    <w:rPr>
                      <w:color w:val="000000" w:themeColor="text1"/>
                      <w:sz w:val="21"/>
                      <w:szCs w:val="21"/>
                    </w:rPr>
                    <w:t>昼间</w:t>
                  </w:r>
                </w:p>
              </w:tc>
              <w:tc>
                <w:tcPr>
                  <w:tcW w:w="932" w:type="dxa"/>
                  <w:vMerge w:val="restart"/>
                  <w:tcBorders>
                    <w:tl2br w:val="nil"/>
                    <w:tr2bl w:val="nil"/>
                  </w:tcBorders>
                  <w:noWrap w:val="0"/>
                  <w:vAlign w:val="center"/>
                </w:tcPr>
                <w:p>
                  <w:pPr>
                    <w:jc w:val="center"/>
                    <w:rPr>
                      <w:color w:val="000000" w:themeColor="text1"/>
                      <w:sz w:val="21"/>
                      <w:szCs w:val="21"/>
                    </w:rPr>
                  </w:pPr>
                  <w:r>
                    <w:rPr>
                      <w:color w:val="000000" w:themeColor="text1"/>
                      <w:sz w:val="21"/>
                      <w:szCs w:val="21"/>
                    </w:rPr>
                    <w:t>20</w:t>
                  </w:r>
                </w:p>
              </w:tc>
              <w:tc>
                <w:tcPr>
                  <w:tcW w:w="839" w:type="dxa"/>
                  <w:tcBorders>
                    <w:tl2br w:val="nil"/>
                    <w:tr2bl w:val="nil"/>
                  </w:tcBorders>
                  <w:noWrap w:val="0"/>
                  <w:vAlign w:val="center"/>
                </w:tcPr>
                <w:p>
                  <w:pPr>
                    <w:keepNext w:val="0"/>
                    <w:keepLines w:val="0"/>
                    <w:widowControl/>
                    <w:suppressLineNumbers w:val="0"/>
                    <w:jc w:val="center"/>
                    <w:textAlignment w:val="center"/>
                    <w:rPr>
                      <w:color w:val="000000" w:themeColor="text1"/>
                      <w:sz w:val="21"/>
                      <w:szCs w:val="21"/>
                    </w:rPr>
                  </w:pPr>
                  <w:r>
                    <w:rPr>
                      <w:rFonts w:hint="default" w:ascii="Times New Roman" w:hAnsi="Times New Roman" w:eastAsia="宋体" w:cs="Times New Roman"/>
                      <w:i w:val="0"/>
                      <w:iCs w:val="0"/>
                      <w:color w:val="000000" w:themeColor="text1"/>
                      <w:kern w:val="0"/>
                      <w:sz w:val="21"/>
                      <w:szCs w:val="21"/>
                      <w:u w:val="none"/>
                      <w:lang w:val="en-US" w:eastAsia="zh-CN" w:bidi="ar"/>
                    </w:rPr>
                    <w:t xml:space="preserve">34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27" w:type="dxa"/>
                  <w:vMerge w:val="continue"/>
                  <w:tcBorders>
                    <w:tl2br w:val="nil"/>
                    <w:tr2bl w:val="nil"/>
                  </w:tcBorders>
                  <w:noWrap w:val="0"/>
                  <w:tcMar>
                    <w:left w:w="11" w:type="dxa"/>
                    <w:right w:w="11" w:type="dxa"/>
                  </w:tcMar>
                  <w:vAlign w:val="center"/>
                </w:tcPr>
                <w:p>
                  <w:pPr>
                    <w:pStyle w:val="118"/>
                    <w:spacing w:line="240" w:lineRule="auto"/>
                    <w:rPr>
                      <w:color w:val="FF0000"/>
                      <w:sz w:val="21"/>
                      <w:szCs w:val="21"/>
                    </w:rPr>
                  </w:pPr>
                </w:p>
              </w:tc>
              <w:tc>
                <w:tcPr>
                  <w:tcW w:w="702" w:type="dxa"/>
                  <w:vMerge w:val="continue"/>
                  <w:tcBorders>
                    <w:tl2br w:val="nil"/>
                    <w:tr2bl w:val="nil"/>
                  </w:tcBorders>
                  <w:noWrap w:val="0"/>
                  <w:tcMar>
                    <w:left w:w="11" w:type="dxa"/>
                    <w:right w:w="11" w:type="dxa"/>
                  </w:tcMar>
                  <w:vAlign w:val="center"/>
                </w:tcPr>
                <w:p>
                  <w:pPr>
                    <w:pStyle w:val="118"/>
                    <w:spacing w:line="240" w:lineRule="auto"/>
                    <w:rPr>
                      <w:color w:val="FF0000"/>
                      <w:sz w:val="21"/>
                      <w:szCs w:val="21"/>
                    </w:rPr>
                  </w:pPr>
                </w:p>
              </w:tc>
              <w:tc>
                <w:tcPr>
                  <w:tcW w:w="1056" w:type="dxa"/>
                  <w:vMerge w:val="continue"/>
                  <w:tcBorders>
                    <w:tl2br w:val="nil"/>
                    <w:tr2bl w:val="nil"/>
                  </w:tcBorders>
                  <w:noWrap w:val="0"/>
                  <w:vAlign w:val="center"/>
                </w:tcPr>
                <w:p>
                  <w:pPr>
                    <w:pStyle w:val="118"/>
                    <w:spacing w:line="240" w:lineRule="auto"/>
                    <w:rPr>
                      <w:color w:val="FF0000"/>
                      <w:sz w:val="21"/>
                      <w:szCs w:val="21"/>
                    </w:rPr>
                  </w:pPr>
                </w:p>
              </w:tc>
              <w:tc>
                <w:tcPr>
                  <w:tcW w:w="399" w:type="dxa"/>
                  <w:vMerge w:val="continue"/>
                  <w:tcBorders>
                    <w:tl2br w:val="nil"/>
                    <w:tr2bl w:val="nil"/>
                  </w:tcBorders>
                  <w:noWrap w:val="0"/>
                  <w:tcMar>
                    <w:left w:w="11" w:type="dxa"/>
                    <w:right w:w="11" w:type="dxa"/>
                  </w:tcMar>
                  <w:vAlign w:val="center"/>
                </w:tcPr>
                <w:p>
                  <w:pPr>
                    <w:pStyle w:val="118"/>
                    <w:spacing w:line="240" w:lineRule="auto"/>
                    <w:rPr>
                      <w:color w:val="FF0000"/>
                      <w:sz w:val="21"/>
                      <w:szCs w:val="21"/>
                    </w:rPr>
                  </w:pPr>
                </w:p>
              </w:tc>
              <w:tc>
                <w:tcPr>
                  <w:tcW w:w="426" w:type="dxa"/>
                  <w:vMerge w:val="continue"/>
                  <w:tcBorders>
                    <w:tl2br w:val="nil"/>
                    <w:tr2bl w:val="nil"/>
                  </w:tcBorders>
                  <w:noWrap w:val="0"/>
                  <w:vAlign w:val="center"/>
                </w:tcPr>
                <w:p>
                  <w:pPr>
                    <w:pStyle w:val="118"/>
                    <w:spacing w:line="240" w:lineRule="auto"/>
                    <w:rPr>
                      <w:color w:val="FF0000"/>
                      <w:sz w:val="21"/>
                      <w:szCs w:val="21"/>
                    </w:rPr>
                  </w:pPr>
                </w:p>
              </w:tc>
              <w:tc>
                <w:tcPr>
                  <w:tcW w:w="400" w:type="dxa"/>
                  <w:vMerge w:val="continue"/>
                  <w:tcBorders>
                    <w:tl2br w:val="nil"/>
                    <w:tr2bl w:val="nil"/>
                  </w:tcBorders>
                  <w:noWrap w:val="0"/>
                  <w:vAlign w:val="center"/>
                </w:tcPr>
                <w:p>
                  <w:pPr>
                    <w:pStyle w:val="118"/>
                    <w:spacing w:line="240" w:lineRule="auto"/>
                    <w:rPr>
                      <w:color w:val="FF0000"/>
                      <w:sz w:val="21"/>
                      <w:szCs w:val="21"/>
                    </w:rPr>
                  </w:pPr>
                </w:p>
              </w:tc>
              <w:tc>
                <w:tcPr>
                  <w:tcW w:w="434" w:type="dxa"/>
                  <w:tcBorders>
                    <w:tl2br w:val="nil"/>
                    <w:tr2bl w:val="nil"/>
                  </w:tcBorders>
                  <w:noWrap w:val="0"/>
                  <w:tcMar>
                    <w:left w:w="11" w:type="dxa"/>
                    <w:right w:w="11" w:type="dxa"/>
                  </w:tcMar>
                  <w:vAlign w:val="center"/>
                </w:tcPr>
                <w:p>
                  <w:pPr>
                    <w:pStyle w:val="118"/>
                    <w:spacing w:line="240" w:lineRule="auto"/>
                    <w:rPr>
                      <w:color w:val="000000" w:themeColor="text1"/>
                      <w:sz w:val="21"/>
                      <w:szCs w:val="21"/>
                    </w:rPr>
                  </w:pPr>
                  <w:r>
                    <w:rPr>
                      <w:color w:val="000000" w:themeColor="text1"/>
                      <w:sz w:val="21"/>
                      <w:szCs w:val="21"/>
                    </w:rPr>
                    <w:t>E</w:t>
                  </w:r>
                </w:p>
              </w:tc>
              <w:tc>
                <w:tcPr>
                  <w:tcW w:w="601" w:type="dxa"/>
                  <w:tcBorders>
                    <w:tl2br w:val="nil"/>
                    <w:tr2bl w:val="nil"/>
                  </w:tcBorders>
                  <w:noWrap w:val="0"/>
                  <w:tcMar>
                    <w:left w:w="11" w:type="dxa"/>
                    <w:right w:w="11" w:type="dxa"/>
                  </w:tcMar>
                  <w:vAlign w:val="center"/>
                </w:tcPr>
                <w:p>
                  <w:pPr>
                    <w:pStyle w:val="118"/>
                    <w:spacing w:line="240" w:lineRule="auto"/>
                    <w:rPr>
                      <w:rFonts w:hint="default" w:eastAsia="宋体"/>
                      <w:color w:val="000000" w:themeColor="text1"/>
                      <w:sz w:val="21"/>
                      <w:szCs w:val="21"/>
                      <w:lang w:val="en-US" w:eastAsia="zh-CN"/>
                    </w:rPr>
                  </w:pPr>
                  <w:r>
                    <w:rPr>
                      <w:rFonts w:hint="eastAsia"/>
                      <w:color w:val="000000" w:themeColor="text1"/>
                      <w:sz w:val="21"/>
                      <w:szCs w:val="21"/>
                      <w:lang w:val="en-US" w:eastAsia="zh-CN"/>
                    </w:rPr>
                    <w:t>12</w:t>
                  </w:r>
                </w:p>
              </w:tc>
              <w:tc>
                <w:tcPr>
                  <w:tcW w:w="948" w:type="dxa"/>
                  <w:tcBorders>
                    <w:tl2br w:val="nil"/>
                    <w:tr2bl w:val="nil"/>
                  </w:tcBorders>
                  <w:noWrap w:val="0"/>
                  <w:tcMar>
                    <w:left w:w="11" w:type="dxa"/>
                    <w:right w:w="11" w:type="dxa"/>
                  </w:tcMar>
                  <w:vAlign w:val="center"/>
                </w:tcPr>
                <w:p>
                  <w:pPr>
                    <w:keepNext w:val="0"/>
                    <w:keepLines w:val="0"/>
                    <w:widowControl/>
                    <w:suppressLineNumbers w:val="0"/>
                    <w:jc w:val="center"/>
                    <w:textAlignment w:val="center"/>
                    <w:rPr>
                      <w:color w:val="000000" w:themeColor="text1"/>
                      <w:sz w:val="21"/>
                      <w:szCs w:val="21"/>
                    </w:rPr>
                  </w:pPr>
                  <w:r>
                    <w:rPr>
                      <w:rFonts w:hint="default" w:ascii="Times New Roman" w:hAnsi="Times New Roman" w:eastAsia="宋体" w:cs="Times New Roman"/>
                      <w:i w:val="0"/>
                      <w:iCs w:val="0"/>
                      <w:color w:val="000000" w:themeColor="text1"/>
                      <w:kern w:val="0"/>
                      <w:sz w:val="21"/>
                      <w:szCs w:val="21"/>
                      <w:u w:val="none"/>
                      <w:lang w:val="en-US" w:eastAsia="zh-CN" w:bidi="ar"/>
                    </w:rPr>
                    <w:t xml:space="preserve">58 </w:t>
                  </w:r>
                </w:p>
              </w:tc>
              <w:tc>
                <w:tcPr>
                  <w:tcW w:w="511" w:type="dxa"/>
                  <w:vMerge w:val="continue"/>
                  <w:tcBorders>
                    <w:tl2br w:val="nil"/>
                    <w:tr2bl w:val="nil"/>
                  </w:tcBorders>
                  <w:noWrap w:val="0"/>
                  <w:vAlign w:val="center"/>
                </w:tcPr>
                <w:p>
                  <w:pPr>
                    <w:jc w:val="center"/>
                    <w:rPr>
                      <w:color w:val="000000" w:themeColor="text1"/>
                      <w:sz w:val="21"/>
                      <w:szCs w:val="21"/>
                    </w:rPr>
                  </w:pPr>
                </w:p>
              </w:tc>
              <w:tc>
                <w:tcPr>
                  <w:tcW w:w="932" w:type="dxa"/>
                  <w:vMerge w:val="continue"/>
                  <w:tcBorders>
                    <w:tl2br w:val="nil"/>
                    <w:tr2bl w:val="nil"/>
                  </w:tcBorders>
                  <w:noWrap w:val="0"/>
                  <w:vAlign w:val="center"/>
                </w:tcPr>
                <w:p>
                  <w:pPr>
                    <w:jc w:val="center"/>
                    <w:rPr>
                      <w:color w:val="000000" w:themeColor="text1"/>
                      <w:sz w:val="21"/>
                      <w:szCs w:val="21"/>
                    </w:rPr>
                  </w:pPr>
                </w:p>
              </w:tc>
              <w:tc>
                <w:tcPr>
                  <w:tcW w:w="839" w:type="dxa"/>
                  <w:tcBorders>
                    <w:tl2br w:val="nil"/>
                    <w:tr2bl w:val="nil"/>
                  </w:tcBorders>
                  <w:noWrap w:val="0"/>
                  <w:vAlign w:val="center"/>
                </w:tcPr>
                <w:p>
                  <w:pPr>
                    <w:keepNext w:val="0"/>
                    <w:keepLines w:val="0"/>
                    <w:widowControl/>
                    <w:suppressLineNumbers w:val="0"/>
                    <w:jc w:val="center"/>
                    <w:textAlignment w:val="center"/>
                    <w:rPr>
                      <w:color w:val="000000" w:themeColor="text1"/>
                      <w:sz w:val="21"/>
                      <w:szCs w:val="21"/>
                    </w:rPr>
                  </w:pPr>
                  <w:r>
                    <w:rPr>
                      <w:rFonts w:hint="default" w:ascii="Times New Roman" w:hAnsi="Times New Roman" w:eastAsia="宋体" w:cs="Times New Roman"/>
                      <w:i w:val="0"/>
                      <w:iCs w:val="0"/>
                      <w:color w:val="000000" w:themeColor="text1"/>
                      <w:kern w:val="0"/>
                      <w:sz w:val="21"/>
                      <w:szCs w:val="21"/>
                      <w:u w:val="none"/>
                      <w:lang w:val="en-US" w:eastAsia="zh-CN" w:bidi="ar"/>
                    </w:rPr>
                    <w:t xml:space="preserve">38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27" w:type="dxa"/>
                  <w:vMerge w:val="continue"/>
                  <w:tcBorders>
                    <w:tl2br w:val="nil"/>
                    <w:tr2bl w:val="nil"/>
                  </w:tcBorders>
                  <w:noWrap w:val="0"/>
                  <w:tcMar>
                    <w:left w:w="11" w:type="dxa"/>
                    <w:right w:w="11" w:type="dxa"/>
                  </w:tcMar>
                  <w:vAlign w:val="center"/>
                </w:tcPr>
                <w:p>
                  <w:pPr>
                    <w:pStyle w:val="118"/>
                    <w:spacing w:line="240" w:lineRule="auto"/>
                    <w:rPr>
                      <w:color w:val="FF0000"/>
                      <w:sz w:val="21"/>
                      <w:szCs w:val="21"/>
                    </w:rPr>
                  </w:pPr>
                </w:p>
              </w:tc>
              <w:tc>
                <w:tcPr>
                  <w:tcW w:w="702" w:type="dxa"/>
                  <w:vMerge w:val="continue"/>
                  <w:tcBorders>
                    <w:tl2br w:val="nil"/>
                    <w:tr2bl w:val="nil"/>
                  </w:tcBorders>
                  <w:noWrap w:val="0"/>
                  <w:tcMar>
                    <w:left w:w="11" w:type="dxa"/>
                    <w:right w:w="11" w:type="dxa"/>
                  </w:tcMar>
                  <w:vAlign w:val="center"/>
                </w:tcPr>
                <w:p>
                  <w:pPr>
                    <w:pStyle w:val="118"/>
                    <w:spacing w:line="240" w:lineRule="auto"/>
                    <w:rPr>
                      <w:color w:val="FF0000"/>
                      <w:sz w:val="21"/>
                      <w:szCs w:val="21"/>
                    </w:rPr>
                  </w:pPr>
                </w:p>
              </w:tc>
              <w:tc>
                <w:tcPr>
                  <w:tcW w:w="1056" w:type="dxa"/>
                  <w:vMerge w:val="continue"/>
                  <w:tcBorders>
                    <w:tl2br w:val="nil"/>
                    <w:tr2bl w:val="nil"/>
                  </w:tcBorders>
                  <w:noWrap w:val="0"/>
                  <w:vAlign w:val="center"/>
                </w:tcPr>
                <w:p>
                  <w:pPr>
                    <w:pStyle w:val="118"/>
                    <w:spacing w:line="240" w:lineRule="auto"/>
                    <w:rPr>
                      <w:color w:val="FF0000"/>
                      <w:sz w:val="21"/>
                      <w:szCs w:val="21"/>
                    </w:rPr>
                  </w:pPr>
                </w:p>
              </w:tc>
              <w:tc>
                <w:tcPr>
                  <w:tcW w:w="399" w:type="dxa"/>
                  <w:vMerge w:val="continue"/>
                  <w:tcBorders>
                    <w:tl2br w:val="nil"/>
                    <w:tr2bl w:val="nil"/>
                  </w:tcBorders>
                  <w:noWrap w:val="0"/>
                  <w:tcMar>
                    <w:left w:w="11" w:type="dxa"/>
                    <w:right w:w="11" w:type="dxa"/>
                  </w:tcMar>
                  <w:vAlign w:val="center"/>
                </w:tcPr>
                <w:p>
                  <w:pPr>
                    <w:pStyle w:val="118"/>
                    <w:spacing w:line="240" w:lineRule="auto"/>
                    <w:rPr>
                      <w:color w:val="FF0000"/>
                      <w:sz w:val="21"/>
                      <w:szCs w:val="21"/>
                    </w:rPr>
                  </w:pPr>
                </w:p>
              </w:tc>
              <w:tc>
                <w:tcPr>
                  <w:tcW w:w="426" w:type="dxa"/>
                  <w:vMerge w:val="continue"/>
                  <w:tcBorders>
                    <w:tl2br w:val="nil"/>
                    <w:tr2bl w:val="nil"/>
                  </w:tcBorders>
                  <w:noWrap w:val="0"/>
                  <w:vAlign w:val="center"/>
                </w:tcPr>
                <w:p>
                  <w:pPr>
                    <w:pStyle w:val="118"/>
                    <w:spacing w:line="240" w:lineRule="auto"/>
                    <w:rPr>
                      <w:color w:val="FF0000"/>
                      <w:sz w:val="21"/>
                      <w:szCs w:val="21"/>
                    </w:rPr>
                  </w:pPr>
                </w:p>
              </w:tc>
              <w:tc>
                <w:tcPr>
                  <w:tcW w:w="400" w:type="dxa"/>
                  <w:vMerge w:val="continue"/>
                  <w:tcBorders>
                    <w:tl2br w:val="nil"/>
                    <w:tr2bl w:val="nil"/>
                  </w:tcBorders>
                  <w:noWrap w:val="0"/>
                  <w:vAlign w:val="center"/>
                </w:tcPr>
                <w:p>
                  <w:pPr>
                    <w:pStyle w:val="118"/>
                    <w:spacing w:line="240" w:lineRule="auto"/>
                    <w:rPr>
                      <w:color w:val="FF0000"/>
                      <w:sz w:val="21"/>
                      <w:szCs w:val="21"/>
                    </w:rPr>
                  </w:pPr>
                </w:p>
              </w:tc>
              <w:tc>
                <w:tcPr>
                  <w:tcW w:w="434" w:type="dxa"/>
                  <w:tcBorders>
                    <w:tl2br w:val="nil"/>
                    <w:tr2bl w:val="nil"/>
                  </w:tcBorders>
                  <w:noWrap w:val="0"/>
                  <w:tcMar>
                    <w:left w:w="11" w:type="dxa"/>
                    <w:right w:w="11" w:type="dxa"/>
                  </w:tcMar>
                  <w:vAlign w:val="center"/>
                </w:tcPr>
                <w:p>
                  <w:pPr>
                    <w:pStyle w:val="118"/>
                    <w:spacing w:line="240" w:lineRule="auto"/>
                    <w:rPr>
                      <w:color w:val="000000" w:themeColor="text1"/>
                      <w:sz w:val="21"/>
                      <w:szCs w:val="21"/>
                    </w:rPr>
                  </w:pPr>
                  <w:r>
                    <w:rPr>
                      <w:color w:val="000000" w:themeColor="text1"/>
                      <w:sz w:val="21"/>
                      <w:szCs w:val="21"/>
                    </w:rPr>
                    <w:t>S</w:t>
                  </w:r>
                </w:p>
              </w:tc>
              <w:tc>
                <w:tcPr>
                  <w:tcW w:w="601" w:type="dxa"/>
                  <w:tcBorders>
                    <w:tl2br w:val="nil"/>
                    <w:tr2bl w:val="nil"/>
                  </w:tcBorders>
                  <w:noWrap w:val="0"/>
                  <w:tcMar>
                    <w:left w:w="11" w:type="dxa"/>
                    <w:right w:w="11" w:type="dxa"/>
                  </w:tcMar>
                  <w:vAlign w:val="center"/>
                </w:tcPr>
                <w:p>
                  <w:pPr>
                    <w:pStyle w:val="118"/>
                    <w:spacing w:line="240" w:lineRule="auto"/>
                    <w:rPr>
                      <w:rFonts w:hint="eastAsia" w:eastAsia="宋体"/>
                      <w:color w:val="000000" w:themeColor="text1"/>
                      <w:sz w:val="21"/>
                      <w:szCs w:val="21"/>
                      <w:lang w:eastAsia="zh-CN"/>
                    </w:rPr>
                  </w:pPr>
                  <w:r>
                    <w:rPr>
                      <w:rFonts w:hint="eastAsia"/>
                      <w:color w:val="000000" w:themeColor="text1"/>
                      <w:sz w:val="21"/>
                      <w:szCs w:val="21"/>
                      <w:lang w:val="en-US" w:eastAsia="zh-CN"/>
                    </w:rPr>
                    <w:t>8</w:t>
                  </w:r>
                </w:p>
              </w:tc>
              <w:tc>
                <w:tcPr>
                  <w:tcW w:w="948" w:type="dxa"/>
                  <w:tcBorders>
                    <w:tl2br w:val="nil"/>
                    <w:tr2bl w:val="nil"/>
                  </w:tcBorders>
                  <w:noWrap w:val="0"/>
                  <w:tcMar>
                    <w:left w:w="11" w:type="dxa"/>
                    <w:right w:w="11" w:type="dxa"/>
                  </w:tcMar>
                  <w:vAlign w:val="center"/>
                </w:tcPr>
                <w:p>
                  <w:pPr>
                    <w:keepNext w:val="0"/>
                    <w:keepLines w:val="0"/>
                    <w:widowControl/>
                    <w:suppressLineNumbers w:val="0"/>
                    <w:jc w:val="center"/>
                    <w:textAlignment w:val="center"/>
                    <w:rPr>
                      <w:color w:val="000000" w:themeColor="text1"/>
                      <w:sz w:val="21"/>
                      <w:szCs w:val="21"/>
                    </w:rPr>
                  </w:pPr>
                  <w:r>
                    <w:rPr>
                      <w:rFonts w:hint="default" w:ascii="Times New Roman" w:hAnsi="Times New Roman" w:eastAsia="宋体" w:cs="Times New Roman"/>
                      <w:i w:val="0"/>
                      <w:iCs w:val="0"/>
                      <w:color w:val="000000" w:themeColor="text1"/>
                      <w:kern w:val="0"/>
                      <w:sz w:val="21"/>
                      <w:szCs w:val="21"/>
                      <w:u w:val="none"/>
                      <w:lang w:val="en-US" w:eastAsia="zh-CN" w:bidi="ar"/>
                    </w:rPr>
                    <w:t xml:space="preserve">62 </w:t>
                  </w:r>
                </w:p>
              </w:tc>
              <w:tc>
                <w:tcPr>
                  <w:tcW w:w="511" w:type="dxa"/>
                  <w:vMerge w:val="continue"/>
                  <w:tcBorders>
                    <w:tl2br w:val="nil"/>
                    <w:tr2bl w:val="nil"/>
                  </w:tcBorders>
                  <w:noWrap w:val="0"/>
                  <w:vAlign w:val="center"/>
                </w:tcPr>
                <w:p>
                  <w:pPr>
                    <w:jc w:val="center"/>
                    <w:rPr>
                      <w:color w:val="000000" w:themeColor="text1"/>
                      <w:sz w:val="21"/>
                      <w:szCs w:val="21"/>
                    </w:rPr>
                  </w:pPr>
                </w:p>
              </w:tc>
              <w:tc>
                <w:tcPr>
                  <w:tcW w:w="932" w:type="dxa"/>
                  <w:vMerge w:val="continue"/>
                  <w:tcBorders>
                    <w:tl2br w:val="nil"/>
                    <w:tr2bl w:val="nil"/>
                  </w:tcBorders>
                  <w:noWrap w:val="0"/>
                  <w:vAlign w:val="center"/>
                </w:tcPr>
                <w:p>
                  <w:pPr>
                    <w:jc w:val="center"/>
                    <w:rPr>
                      <w:color w:val="000000" w:themeColor="text1"/>
                      <w:sz w:val="21"/>
                      <w:szCs w:val="21"/>
                    </w:rPr>
                  </w:pPr>
                </w:p>
              </w:tc>
              <w:tc>
                <w:tcPr>
                  <w:tcW w:w="839" w:type="dxa"/>
                  <w:tcBorders>
                    <w:tl2br w:val="nil"/>
                    <w:tr2bl w:val="nil"/>
                  </w:tcBorders>
                  <w:noWrap w:val="0"/>
                  <w:vAlign w:val="center"/>
                </w:tcPr>
                <w:p>
                  <w:pPr>
                    <w:keepNext w:val="0"/>
                    <w:keepLines w:val="0"/>
                    <w:widowControl/>
                    <w:suppressLineNumbers w:val="0"/>
                    <w:jc w:val="center"/>
                    <w:textAlignment w:val="center"/>
                    <w:rPr>
                      <w:color w:val="000000" w:themeColor="text1"/>
                      <w:sz w:val="21"/>
                      <w:szCs w:val="21"/>
                    </w:rPr>
                  </w:pPr>
                  <w:r>
                    <w:rPr>
                      <w:rFonts w:hint="default" w:ascii="Times New Roman" w:hAnsi="Times New Roman" w:eastAsia="宋体" w:cs="Times New Roman"/>
                      <w:i w:val="0"/>
                      <w:iCs w:val="0"/>
                      <w:color w:val="000000" w:themeColor="text1"/>
                      <w:kern w:val="0"/>
                      <w:sz w:val="21"/>
                      <w:szCs w:val="21"/>
                      <w:u w:val="none"/>
                      <w:lang w:val="en-US" w:eastAsia="zh-CN" w:bidi="ar"/>
                    </w:rPr>
                    <w:t xml:space="preserve">42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27" w:type="dxa"/>
                  <w:vMerge w:val="continue"/>
                  <w:tcBorders>
                    <w:tl2br w:val="nil"/>
                    <w:tr2bl w:val="nil"/>
                  </w:tcBorders>
                  <w:noWrap w:val="0"/>
                  <w:tcMar>
                    <w:left w:w="11" w:type="dxa"/>
                    <w:right w:w="11" w:type="dxa"/>
                  </w:tcMar>
                  <w:vAlign w:val="center"/>
                </w:tcPr>
                <w:p>
                  <w:pPr>
                    <w:pStyle w:val="118"/>
                    <w:spacing w:line="240" w:lineRule="auto"/>
                    <w:rPr>
                      <w:color w:val="FF0000"/>
                      <w:sz w:val="21"/>
                      <w:szCs w:val="21"/>
                    </w:rPr>
                  </w:pPr>
                </w:p>
              </w:tc>
              <w:tc>
                <w:tcPr>
                  <w:tcW w:w="702" w:type="dxa"/>
                  <w:vMerge w:val="continue"/>
                  <w:tcBorders>
                    <w:tl2br w:val="nil"/>
                    <w:tr2bl w:val="nil"/>
                  </w:tcBorders>
                  <w:noWrap w:val="0"/>
                  <w:tcMar>
                    <w:left w:w="11" w:type="dxa"/>
                    <w:right w:w="11" w:type="dxa"/>
                  </w:tcMar>
                  <w:vAlign w:val="center"/>
                </w:tcPr>
                <w:p>
                  <w:pPr>
                    <w:pStyle w:val="118"/>
                    <w:spacing w:line="240" w:lineRule="auto"/>
                    <w:rPr>
                      <w:color w:val="FF0000"/>
                      <w:sz w:val="21"/>
                      <w:szCs w:val="21"/>
                    </w:rPr>
                  </w:pPr>
                </w:p>
              </w:tc>
              <w:tc>
                <w:tcPr>
                  <w:tcW w:w="1056" w:type="dxa"/>
                  <w:vMerge w:val="continue"/>
                  <w:tcBorders>
                    <w:tl2br w:val="nil"/>
                    <w:tr2bl w:val="nil"/>
                  </w:tcBorders>
                  <w:noWrap w:val="0"/>
                  <w:vAlign w:val="center"/>
                </w:tcPr>
                <w:p>
                  <w:pPr>
                    <w:pStyle w:val="118"/>
                    <w:spacing w:line="240" w:lineRule="auto"/>
                    <w:rPr>
                      <w:color w:val="FF0000"/>
                      <w:sz w:val="21"/>
                      <w:szCs w:val="21"/>
                    </w:rPr>
                  </w:pPr>
                </w:p>
              </w:tc>
              <w:tc>
                <w:tcPr>
                  <w:tcW w:w="399" w:type="dxa"/>
                  <w:vMerge w:val="continue"/>
                  <w:tcBorders>
                    <w:tl2br w:val="nil"/>
                    <w:tr2bl w:val="nil"/>
                  </w:tcBorders>
                  <w:noWrap w:val="0"/>
                  <w:tcMar>
                    <w:left w:w="11" w:type="dxa"/>
                    <w:right w:w="11" w:type="dxa"/>
                  </w:tcMar>
                  <w:vAlign w:val="center"/>
                </w:tcPr>
                <w:p>
                  <w:pPr>
                    <w:pStyle w:val="118"/>
                    <w:spacing w:line="240" w:lineRule="auto"/>
                    <w:rPr>
                      <w:color w:val="FF0000"/>
                      <w:sz w:val="21"/>
                      <w:szCs w:val="21"/>
                    </w:rPr>
                  </w:pPr>
                </w:p>
              </w:tc>
              <w:tc>
                <w:tcPr>
                  <w:tcW w:w="426" w:type="dxa"/>
                  <w:vMerge w:val="continue"/>
                  <w:tcBorders>
                    <w:tl2br w:val="nil"/>
                    <w:tr2bl w:val="nil"/>
                  </w:tcBorders>
                  <w:noWrap w:val="0"/>
                  <w:vAlign w:val="center"/>
                </w:tcPr>
                <w:p>
                  <w:pPr>
                    <w:pStyle w:val="118"/>
                    <w:spacing w:line="240" w:lineRule="auto"/>
                    <w:rPr>
                      <w:color w:val="FF0000"/>
                      <w:sz w:val="21"/>
                      <w:szCs w:val="21"/>
                    </w:rPr>
                  </w:pPr>
                </w:p>
              </w:tc>
              <w:tc>
                <w:tcPr>
                  <w:tcW w:w="400" w:type="dxa"/>
                  <w:vMerge w:val="continue"/>
                  <w:tcBorders>
                    <w:tl2br w:val="nil"/>
                    <w:tr2bl w:val="nil"/>
                  </w:tcBorders>
                  <w:noWrap w:val="0"/>
                  <w:vAlign w:val="center"/>
                </w:tcPr>
                <w:p>
                  <w:pPr>
                    <w:pStyle w:val="118"/>
                    <w:spacing w:line="240" w:lineRule="auto"/>
                    <w:rPr>
                      <w:color w:val="FF0000"/>
                      <w:sz w:val="21"/>
                      <w:szCs w:val="21"/>
                    </w:rPr>
                  </w:pPr>
                </w:p>
              </w:tc>
              <w:tc>
                <w:tcPr>
                  <w:tcW w:w="434" w:type="dxa"/>
                  <w:tcBorders>
                    <w:tl2br w:val="nil"/>
                    <w:tr2bl w:val="nil"/>
                  </w:tcBorders>
                  <w:noWrap w:val="0"/>
                  <w:tcMar>
                    <w:left w:w="11" w:type="dxa"/>
                    <w:right w:w="11" w:type="dxa"/>
                  </w:tcMar>
                  <w:vAlign w:val="center"/>
                </w:tcPr>
                <w:p>
                  <w:pPr>
                    <w:pStyle w:val="118"/>
                    <w:spacing w:line="240" w:lineRule="auto"/>
                    <w:rPr>
                      <w:color w:val="000000" w:themeColor="text1"/>
                      <w:sz w:val="21"/>
                      <w:szCs w:val="21"/>
                    </w:rPr>
                  </w:pPr>
                  <w:r>
                    <w:rPr>
                      <w:color w:val="000000" w:themeColor="text1"/>
                      <w:sz w:val="21"/>
                      <w:szCs w:val="21"/>
                    </w:rPr>
                    <w:t>W</w:t>
                  </w:r>
                </w:p>
              </w:tc>
              <w:tc>
                <w:tcPr>
                  <w:tcW w:w="601" w:type="dxa"/>
                  <w:tcBorders>
                    <w:tl2br w:val="nil"/>
                    <w:tr2bl w:val="nil"/>
                  </w:tcBorders>
                  <w:noWrap w:val="0"/>
                  <w:tcMar>
                    <w:left w:w="11" w:type="dxa"/>
                    <w:right w:w="11" w:type="dxa"/>
                  </w:tcMar>
                  <w:vAlign w:val="center"/>
                </w:tcPr>
                <w:p>
                  <w:pPr>
                    <w:pStyle w:val="118"/>
                    <w:spacing w:line="240" w:lineRule="auto"/>
                    <w:rPr>
                      <w:rFonts w:hint="default" w:eastAsia="宋体"/>
                      <w:color w:val="000000" w:themeColor="text1"/>
                      <w:sz w:val="21"/>
                      <w:szCs w:val="21"/>
                      <w:lang w:val="en-US" w:eastAsia="zh-CN"/>
                    </w:rPr>
                  </w:pPr>
                  <w:r>
                    <w:rPr>
                      <w:rFonts w:hint="eastAsia"/>
                      <w:color w:val="000000" w:themeColor="text1"/>
                      <w:sz w:val="21"/>
                      <w:szCs w:val="21"/>
                      <w:lang w:val="en-US" w:eastAsia="zh-CN"/>
                    </w:rPr>
                    <w:t>36</w:t>
                  </w:r>
                </w:p>
              </w:tc>
              <w:tc>
                <w:tcPr>
                  <w:tcW w:w="948" w:type="dxa"/>
                  <w:tcBorders>
                    <w:tl2br w:val="nil"/>
                    <w:tr2bl w:val="nil"/>
                  </w:tcBorders>
                  <w:noWrap w:val="0"/>
                  <w:tcMar>
                    <w:left w:w="11" w:type="dxa"/>
                    <w:right w:w="11" w:type="dxa"/>
                  </w:tcMar>
                  <w:vAlign w:val="center"/>
                </w:tcPr>
                <w:p>
                  <w:pPr>
                    <w:keepNext w:val="0"/>
                    <w:keepLines w:val="0"/>
                    <w:widowControl/>
                    <w:suppressLineNumbers w:val="0"/>
                    <w:jc w:val="center"/>
                    <w:textAlignment w:val="center"/>
                    <w:rPr>
                      <w:color w:val="000000" w:themeColor="text1"/>
                      <w:sz w:val="21"/>
                      <w:szCs w:val="21"/>
                    </w:rPr>
                  </w:pPr>
                  <w:r>
                    <w:rPr>
                      <w:rFonts w:hint="default" w:ascii="Times New Roman" w:hAnsi="Times New Roman" w:eastAsia="宋体" w:cs="Times New Roman"/>
                      <w:i w:val="0"/>
                      <w:iCs w:val="0"/>
                      <w:color w:val="000000" w:themeColor="text1"/>
                      <w:kern w:val="0"/>
                      <w:sz w:val="21"/>
                      <w:szCs w:val="21"/>
                      <w:u w:val="none"/>
                      <w:lang w:val="en-US" w:eastAsia="zh-CN" w:bidi="ar"/>
                    </w:rPr>
                    <w:t xml:space="preserve">49 </w:t>
                  </w:r>
                </w:p>
              </w:tc>
              <w:tc>
                <w:tcPr>
                  <w:tcW w:w="511" w:type="dxa"/>
                  <w:vMerge w:val="continue"/>
                  <w:tcBorders>
                    <w:tl2br w:val="nil"/>
                    <w:tr2bl w:val="nil"/>
                  </w:tcBorders>
                  <w:noWrap w:val="0"/>
                  <w:vAlign w:val="center"/>
                </w:tcPr>
                <w:p>
                  <w:pPr>
                    <w:jc w:val="center"/>
                    <w:rPr>
                      <w:color w:val="000000" w:themeColor="text1"/>
                      <w:sz w:val="21"/>
                      <w:szCs w:val="21"/>
                    </w:rPr>
                  </w:pPr>
                </w:p>
              </w:tc>
              <w:tc>
                <w:tcPr>
                  <w:tcW w:w="932" w:type="dxa"/>
                  <w:vMerge w:val="continue"/>
                  <w:tcBorders>
                    <w:tl2br w:val="nil"/>
                    <w:tr2bl w:val="nil"/>
                  </w:tcBorders>
                  <w:noWrap w:val="0"/>
                  <w:vAlign w:val="center"/>
                </w:tcPr>
                <w:p>
                  <w:pPr>
                    <w:jc w:val="center"/>
                    <w:rPr>
                      <w:color w:val="000000" w:themeColor="text1"/>
                      <w:sz w:val="21"/>
                      <w:szCs w:val="21"/>
                    </w:rPr>
                  </w:pPr>
                </w:p>
              </w:tc>
              <w:tc>
                <w:tcPr>
                  <w:tcW w:w="839" w:type="dxa"/>
                  <w:tcBorders>
                    <w:tl2br w:val="nil"/>
                    <w:tr2bl w:val="nil"/>
                  </w:tcBorders>
                  <w:noWrap w:val="0"/>
                  <w:vAlign w:val="center"/>
                </w:tcPr>
                <w:p>
                  <w:pPr>
                    <w:keepNext w:val="0"/>
                    <w:keepLines w:val="0"/>
                    <w:widowControl/>
                    <w:suppressLineNumbers w:val="0"/>
                    <w:jc w:val="center"/>
                    <w:textAlignment w:val="center"/>
                    <w:rPr>
                      <w:color w:val="000000" w:themeColor="text1"/>
                      <w:sz w:val="21"/>
                      <w:szCs w:val="21"/>
                    </w:rPr>
                  </w:pPr>
                  <w:r>
                    <w:rPr>
                      <w:rFonts w:hint="default" w:ascii="Times New Roman" w:hAnsi="Times New Roman" w:eastAsia="宋体" w:cs="Times New Roman"/>
                      <w:i w:val="0"/>
                      <w:iCs w:val="0"/>
                      <w:color w:val="000000" w:themeColor="text1"/>
                      <w:kern w:val="0"/>
                      <w:sz w:val="21"/>
                      <w:szCs w:val="21"/>
                      <w:u w:val="none"/>
                      <w:lang w:val="en-US" w:eastAsia="zh-CN" w:bidi="ar"/>
                    </w:rPr>
                    <w:t xml:space="preserve">29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175" w:type="dxa"/>
                  <w:gridSpan w:val="12"/>
                  <w:tcBorders>
                    <w:tl2br w:val="nil"/>
                    <w:tr2bl w:val="nil"/>
                  </w:tcBorders>
                  <w:noWrap w:val="0"/>
                  <w:tcMar>
                    <w:left w:w="11" w:type="dxa"/>
                    <w:right w:w="11" w:type="dxa"/>
                  </w:tcMar>
                  <w:vAlign w:val="center"/>
                </w:tcPr>
                <w:p>
                  <w:pPr>
                    <w:jc w:val="left"/>
                    <w:rPr>
                      <w:rFonts w:hint="eastAsia"/>
                      <w:color w:val="FF0000"/>
                      <w:sz w:val="21"/>
                      <w:szCs w:val="21"/>
                    </w:rPr>
                  </w:pPr>
                  <w:r>
                    <w:rPr>
                      <w:rFonts w:hint="eastAsia" w:ascii="Times New Roman" w:cs="Times New Roman"/>
                      <w:b w:val="0"/>
                      <w:bCs/>
                      <w:sz w:val="21"/>
                      <w:szCs w:val="21"/>
                      <w:u w:val="none"/>
                      <w:lang w:val="en-US" w:eastAsia="zh-CN"/>
                    </w:rPr>
                    <w:t>备注：上述空间相对位置坐标中心点为</w:t>
                  </w:r>
                  <w:r>
                    <w:rPr>
                      <w:rFonts w:hint="eastAsia" w:cs="Times New Roman"/>
                      <w:b w:val="0"/>
                      <w:bCs/>
                      <w:sz w:val="21"/>
                      <w:szCs w:val="21"/>
                      <w:u w:val="none"/>
                      <w:lang w:val="en-US" w:eastAsia="zh-CN"/>
                    </w:rPr>
                    <w:t>厂区</w:t>
                  </w:r>
                  <w:r>
                    <w:rPr>
                      <w:rFonts w:hint="eastAsia" w:ascii="Times New Roman" w:cs="Times New Roman"/>
                      <w:b w:val="0"/>
                      <w:bCs/>
                      <w:sz w:val="21"/>
                      <w:szCs w:val="21"/>
                      <w:u w:val="none"/>
                      <w:lang w:val="en-US" w:eastAsia="zh-CN"/>
                    </w:rPr>
                    <w:t>西南角位置。</w:t>
                  </w:r>
                </w:p>
              </w:tc>
            </w:tr>
          </w:tbl>
          <w:p>
            <w:pPr>
              <w:pStyle w:val="114"/>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360" w:lineRule="auto"/>
              <w:jc w:val="center"/>
              <w:textAlignment w:val="auto"/>
              <w:rPr>
                <w:rFonts w:hint="eastAsia"/>
                <w:kern w:val="0"/>
              </w:rPr>
            </w:pPr>
            <w:r>
              <w:rPr>
                <w:rFonts w:hint="eastAsia"/>
                <w:kern w:val="0"/>
                <w:lang w:eastAsia="zh-CN"/>
              </w:rPr>
              <w:t>表</w:t>
            </w:r>
            <w:r>
              <w:rPr>
                <w:rFonts w:hint="eastAsia"/>
                <w:kern w:val="0"/>
                <w:lang w:val="en-US" w:eastAsia="zh-CN"/>
              </w:rPr>
              <w:t>4-15</w:t>
            </w:r>
            <w:r>
              <w:rPr>
                <w:rFonts w:hint="eastAsia"/>
                <w:kern w:val="0"/>
              </w:rPr>
              <w:t xml:space="preserve">  </w:t>
            </w:r>
            <w:r>
              <w:rPr>
                <w:rFonts w:hint="eastAsia"/>
              </w:rPr>
              <w:t>噪声</w:t>
            </w:r>
            <w:r>
              <w:t>源强调查清单（室</w:t>
            </w:r>
            <w:r>
              <w:rPr>
                <w:rFonts w:hint="eastAsia"/>
              </w:rPr>
              <w:t>外</w:t>
            </w:r>
            <w:r>
              <w:t>声源）</w:t>
            </w:r>
          </w:p>
          <w:tbl>
            <w:tblPr>
              <w:tblStyle w:val="3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267"/>
              <w:gridCol w:w="835"/>
              <w:gridCol w:w="835"/>
              <w:gridCol w:w="835"/>
              <w:gridCol w:w="1061"/>
              <w:gridCol w:w="1335"/>
              <w:gridCol w:w="103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2267" w:type="dxa"/>
                  <w:vMerge w:val="restart"/>
                  <w:tcBorders>
                    <w:tl2br w:val="nil"/>
                    <w:tr2bl w:val="nil"/>
                  </w:tcBorders>
                  <w:noWrap w:val="0"/>
                  <w:tcMar>
                    <w:left w:w="11" w:type="dxa"/>
                    <w:right w:w="11" w:type="dxa"/>
                  </w:tcMar>
                  <w:vAlign w:val="center"/>
                </w:tcPr>
                <w:p>
                  <w:pPr>
                    <w:pStyle w:val="118"/>
                    <w:spacing w:line="240" w:lineRule="auto"/>
                    <w:rPr>
                      <w:sz w:val="21"/>
                      <w:szCs w:val="21"/>
                    </w:rPr>
                  </w:pPr>
                  <w:r>
                    <w:rPr>
                      <w:sz w:val="21"/>
                      <w:szCs w:val="21"/>
                    </w:rPr>
                    <w:t>声源名称</w:t>
                  </w:r>
                </w:p>
              </w:tc>
              <w:tc>
                <w:tcPr>
                  <w:tcW w:w="2505" w:type="dxa"/>
                  <w:gridSpan w:val="3"/>
                  <w:tcBorders>
                    <w:tl2br w:val="nil"/>
                    <w:tr2bl w:val="nil"/>
                  </w:tcBorders>
                  <w:noWrap w:val="0"/>
                  <w:tcMar>
                    <w:left w:w="11" w:type="dxa"/>
                    <w:right w:w="11" w:type="dxa"/>
                  </w:tcMar>
                  <w:vAlign w:val="center"/>
                </w:tcPr>
                <w:p>
                  <w:pPr>
                    <w:pStyle w:val="118"/>
                    <w:spacing w:line="240" w:lineRule="auto"/>
                    <w:rPr>
                      <w:sz w:val="21"/>
                      <w:szCs w:val="21"/>
                    </w:rPr>
                  </w:pPr>
                  <w:r>
                    <w:rPr>
                      <w:rFonts w:hint="eastAsia"/>
                      <w:sz w:val="21"/>
                      <w:szCs w:val="21"/>
                    </w:rPr>
                    <w:t>空间</w:t>
                  </w:r>
                  <w:r>
                    <w:rPr>
                      <w:sz w:val="21"/>
                      <w:szCs w:val="21"/>
                    </w:rPr>
                    <w:t>相对位置</w:t>
                  </w:r>
                  <w:r>
                    <w:rPr>
                      <w:rFonts w:hint="eastAsia"/>
                      <w:sz w:val="21"/>
                      <w:szCs w:val="21"/>
                    </w:rPr>
                    <w:t>/m</w:t>
                  </w:r>
                </w:p>
              </w:tc>
              <w:tc>
                <w:tcPr>
                  <w:tcW w:w="1061" w:type="dxa"/>
                  <w:vMerge w:val="restart"/>
                  <w:tcBorders>
                    <w:tl2br w:val="nil"/>
                    <w:tr2bl w:val="nil"/>
                  </w:tcBorders>
                  <w:noWrap w:val="0"/>
                  <w:tcMar>
                    <w:left w:w="11" w:type="dxa"/>
                    <w:right w:w="11" w:type="dxa"/>
                  </w:tcMar>
                  <w:vAlign w:val="center"/>
                </w:tcPr>
                <w:p>
                  <w:pPr>
                    <w:pStyle w:val="118"/>
                    <w:spacing w:line="240" w:lineRule="auto"/>
                    <w:rPr>
                      <w:sz w:val="21"/>
                      <w:szCs w:val="21"/>
                    </w:rPr>
                  </w:pPr>
                  <w:r>
                    <w:rPr>
                      <w:rFonts w:hint="eastAsia"/>
                      <w:sz w:val="21"/>
                      <w:szCs w:val="21"/>
                    </w:rPr>
                    <w:t>声源源强dB(A)</w:t>
                  </w:r>
                </w:p>
              </w:tc>
              <w:tc>
                <w:tcPr>
                  <w:tcW w:w="1335" w:type="dxa"/>
                  <w:vMerge w:val="restart"/>
                  <w:tcBorders>
                    <w:tl2br w:val="nil"/>
                    <w:tr2bl w:val="nil"/>
                  </w:tcBorders>
                  <w:noWrap w:val="0"/>
                  <w:tcMar>
                    <w:left w:w="11" w:type="dxa"/>
                    <w:right w:w="11" w:type="dxa"/>
                  </w:tcMar>
                  <w:vAlign w:val="center"/>
                </w:tcPr>
                <w:p>
                  <w:pPr>
                    <w:pStyle w:val="118"/>
                    <w:spacing w:line="240" w:lineRule="auto"/>
                    <w:rPr>
                      <w:sz w:val="21"/>
                      <w:szCs w:val="21"/>
                    </w:rPr>
                  </w:pPr>
                  <w:r>
                    <w:rPr>
                      <w:sz w:val="21"/>
                      <w:szCs w:val="21"/>
                    </w:rPr>
                    <w:t>声源控制措施</w:t>
                  </w:r>
                </w:p>
              </w:tc>
              <w:tc>
                <w:tcPr>
                  <w:tcW w:w="1037" w:type="dxa"/>
                  <w:vMerge w:val="restart"/>
                  <w:tcBorders>
                    <w:tl2br w:val="nil"/>
                    <w:tr2bl w:val="nil"/>
                  </w:tcBorders>
                  <w:noWrap w:val="0"/>
                  <w:vAlign w:val="center"/>
                </w:tcPr>
                <w:p>
                  <w:pPr>
                    <w:pStyle w:val="118"/>
                    <w:spacing w:line="240" w:lineRule="auto"/>
                    <w:ind w:left="-109" w:leftChars="-52" w:right="-113" w:rightChars="-54"/>
                    <w:rPr>
                      <w:sz w:val="21"/>
                      <w:szCs w:val="21"/>
                    </w:rPr>
                  </w:pPr>
                  <w:r>
                    <w:rPr>
                      <w:rFonts w:hint="eastAsia"/>
                      <w:sz w:val="21"/>
                      <w:szCs w:val="21"/>
                    </w:rPr>
                    <w:t>运行时段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2267" w:type="dxa"/>
                  <w:vMerge w:val="continue"/>
                  <w:tcBorders>
                    <w:tl2br w:val="nil"/>
                    <w:tr2bl w:val="nil"/>
                  </w:tcBorders>
                  <w:noWrap w:val="0"/>
                  <w:tcMar>
                    <w:left w:w="11" w:type="dxa"/>
                    <w:right w:w="11" w:type="dxa"/>
                  </w:tcMar>
                  <w:vAlign w:val="center"/>
                </w:tcPr>
                <w:p>
                  <w:pPr>
                    <w:pStyle w:val="118"/>
                    <w:spacing w:line="240" w:lineRule="auto"/>
                    <w:rPr>
                      <w:sz w:val="21"/>
                      <w:szCs w:val="21"/>
                    </w:rPr>
                  </w:pPr>
                </w:p>
              </w:tc>
              <w:tc>
                <w:tcPr>
                  <w:tcW w:w="835" w:type="dxa"/>
                  <w:tcBorders>
                    <w:tl2br w:val="nil"/>
                    <w:tr2bl w:val="nil"/>
                  </w:tcBorders>
                  <w:noWrap w:val="0"/>
                  <w:tcMar>
                    <w:left w:w="11" w:type="dxa"/>
                    <w:right w:w="11" w:type="dxa"/>
                  </w:tcMar>
                  <w:vAlign w:val="center"/>
                </w:tcPr>
                <w:p>
                  <w:pPr>
                    <w:pStyle w:val="118"/>
                    <w:spacing w:line="240" w:lineRule="auto"/>
                    <w:rPr>
                      <w:sz w:val="21"/>
                      <w:szCs w:val="21"/>
                    </w:rPr>
                  </w:pPr>
                  <w:r>
                    <w:rPr>
                      <w:rFonts w:hint="eastAsia"/>
                      <w:sz w:val="21"/>
                      <w:szCs w:val="21"/>
                    </w:rPr>
                    <w:t>X</w:t>
                  </w:r>
                </w:p>
              </w:tc>
              <w:tc>
                <w:tcPr>
                  <w:tcW w:w="835" w:type="dxa"/>
                  <w:tcBorders>
                    <w:tl2br w:val="nil"/>
                    <w:tr2bl w:val="nil"/>
                  </w:tcBorders>
                  <w:noWrap w:val="0"/>
                  <w:vAlign w:val="center"/>
                </w:tcPr>
                <w:p>
                  <w:pPr>
                    <w:pStyle w:val="118"/>
                    <w:spacing w:line="240" w:lineRule="auto"/>
                    <w:rPr>
                      <w:sz w:val="21"/>
                      <w:szCs w:val="21"/>
                    </w:rPr>
                  </w:pPr>
                  <w:r>
                    <w:rPr>
                      <w:rFonts w:hint="eastAsia"/>
                      <w:sz w:val="21"/>
                      <w:szCs w:val="21"/>
                    </w:rPr>
                    <w:t>Y</w:t>
                  </w:r>
                </w:p>
              </w:tc>
              <w:tc>
                <w:tcPr>
                  <w:tcW w:w="835" w:type="dxa"/>
                  <w:tcBorders>
                    <w:tl2br w:val="nil"/>
                    <w:tr2bl w:val="nil"/>
                  </w:tcBorders>
                  <w:noWrap w:val="0"/>
                  <w:vAlign w:val="center"/>
                </w:tcPr>
                <w:p>
                  <w:pPr>
                    <w:pStyle w:val="118"/>
                    <w:spacing w:line="240" w:lineRule="auto"/>
                    <w:rPr>
                      <w:sz w:val="21"/>
                      <w:szCs w:val="21"/>
                    </w:rPr>
                  </w:pPr>
                  <w:r>
                    <w:rPr>
                      <w:rFonts w:hint="eastAsia"/>
                      <w:sz w:val="21"/>
                      <w:szCs w:val="21"/>
                    </w:rPr>
                    <w:t>Z</w:t>
                  </w:r>
                </w:p>
              </w:tc>
              <w:tc>
                <w:tcPr>
                  <w:tcW w:w="1061" w:type="dxa"/>
                  <w:vMerge w:val="continue"/>
                  <w:tcBorders>
                    <w:tl2br w:val="nil"/>
                    <w:tr2bl w:val="nil"/>
                  </w:tcBorders>
                  <w:noWrap w:val="0"/>
                  <w:tcMar>
                    <w:left w:w="11" w:type="dxa"/>
                    <w:right w:w="11" w:type="dxa"/>
                  </w:tcMar>
                  <w:vAlign w:val="center"/>
                </w:tcPr>
                <w:p>
                  <w:pPr>
                    <w:pStyle w:val="118"/>
                    <w:spacing w:line="240" w:lineRule="auto"/>
                    <w:rPr>
                      <w:sz w:val="21"/>
                      <w:szCs w:val="21"/>
                    </w:rPr>
                  </w:pPr>
                </w:p>
              </w:tc>
              <w:tc>
                <w:tcPr>
                  <w:tcW w:w="1335" w:type="dxa"/>
                  <w:vMerge w:val="continue"/>
                  <w:tcBorders>
                    <w:tl2br w:val="nil"/>
                    <w:tr2bl w:val="nil"/>
                  </w:tcBorders>
                  <w:noWrap w:val="0"/>
                  <w:tcMar>
                    <w:left w:w="11" w:type="dxa"/>
                    <w:right w:w="11" w:type="dxa"/>
                  </w:tcMar>
                  <w:vAlign w:val="center"/>
                </w:tcPr>
                <w:p>
                  <w:pPr>
                    <w:pStyle w:val="118"/>
                    <w:spacing w:line="240" w:lineRule="auto"/>
                    <w:rPr>
                      <w:sz w:val="21"/>
                      <w:szCs w:val="21"/>
                    </w:rPr>
                  </w:pPr>
                </w:p>
              </w:tc>
              <w:tc>
                <w:tcPr>
                  <w:tcW w:w="1037" w:type="dxa"/>
                  <w:vMerge w:val="continue"/>
                  <w:tcBorders>
                    <w:tl2br w:val="nil"/>
                    <w:tr2bl w:val="nil"/>
                  </w:tcBorders>
                  <w:noWrap w:val="0"/>
                  <w:vAlign w:val="center"/>
                </w:tcPr>
                <w:p>
                  <w:pPr>
                    <w:pStyle w:val="118"/>
                    <w:spacing w:line="240" w:lineRule="auto"/>
                    <w:ind w:left="-109" w:leftChars="-52" w:right="-113" w:rightChars="-54"/>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2267" w:type="dxa"/>
                  <w:tcBorders>
                    <w:tl2br w:val="nil"/>
                    <w:tr2bl w:val="nil"/>
                  </w:tcBorders>
                  <w:noWrap w:val="0"/>
                  <w:tcMar>
                    <w:left w:w="11" w:type="dxa"/>
                    <w:right w:w="11" w:type="dxa"/>
                  </w:tcMar>
                  <w:vAlign w:val="center"/>
                </w:tcPr>
                <w:p>
                  <w:pPr>
                    <w:pStyle w:val="118"/>
                    <w:spacing w:line="240" w:lineRule="auto"/>
                    <w:rPr>
                      <w:sz w:val="21"/>
                      <w:szCs w:val="21"/>
                    </w:rPr>
                  </w:pPr>
                  <w:r>
                    <w:rPr>
                      <w:rFonts w:hint="eastAsia"/>
                      <w:sz w:val="21"/>
                      <w:szCs w:val="21"/>
                      <w:lang w:eastAsia="zh-CN"/>
                    </w:rPr>
                    <w:t>脉冲式覆膜滤袋高效除尘器</w:t>
                  </w:r>
                  <w:r>
                    <w:rPr>
                      <w:rFonts w:hint="eastAsia"/>
                      <w:sz w:val="21"/>
                      <w:szCs w:val="21"/>
                    </w:rPr>
                    <w:t>风机（1#）</w:t>
                  </w:r>
                </w:p>
              </w:tc>
              <w:tc>
                <w:tcPr>
                  <w:tcW w:w="835" w:type="dxa"/>
                  <w:tcBorders>
                    <w:tl2br w:val="nil"/>
                    <w:tr2bl w:val="nil"/>
                  </w:tcBorders>
                  <w:noWrap w:val="0"/>
                  <w:tcMar>
                    <w:left w:w="11" w:type="dxa"/>
                    <w:right w:w="11" w:type="dxa"/>
                  </w:tcMar>
                  <w:vAlign w:val="center"/>
                </w:tcPr>
                <w:p>
                  <w:pPr>
                    <w:pStyle w:val="118"/>
                    <w:spacing w:line="240" w:lineRule="auto"/>
                    <w:rPr>
                      <w:rFonts w:hint="default" w:eastAsia="宋体"/>
                      <w:sz w:val="21"/>
                      <w:szCs w:val="21"/>
                      <w:lang w:val="en-US" w:eastAsia="zh-CN"/>
                    </w:rPr>
                  </w:pPr>
                  <w:r>
                    <w:rPr>
                      <w:rFonts w:hint="eastAsia"/>
                      <w:sz w:val="21"/>
                      <w:szCs w:val="21"/>
                      <w:lang w:val="en-US" w:eastAsia="zh-CN"/>
                    </w:rPr>
                    <w:t>17</w:t>
                  </w:r>
                </w:p>
              </w:tc>
              <w:tc>
                <w:tcPr>
                  <w:tcW w:w="835" w:type="dxa"/>
                  <w:tcBorders>
                    <w:tl2br w:val="nil"/>
                    <w:tr2bl w:val="nil"/>
                  </w:tcBorders>
                  <w:noWrap w:val="0"/>
                  <w:vAlign w:val="center"/>
                </w:tcPr>
                <w:p>
                  <w:pPr>
                    <w:pStyle w:val="118"/>
                    <w:spacing w:line="240" w:lineRule="auto"/>
                    <w:rPr>
                      <w:rFonts w:hint="default" w:eastAsia="宋体"/>
                      <w:sz w:val="21"/>
                      <w:szCs w:val="21"/>
                      <w:lang w:val="en-US" w:eastAsia="zh-CN"/>
                    </w:rPr>
                  </w:pPr>
                  <w:r>
                    <w:rPr>
                      <w:rFonts w:hint="eastAsia"/>
                      <w:sz w:val="21"/>
                      <w:szCs w:val="21"/>
                      <w:lang w:val="en-US" w:eastAsia="zh-CN"/>
                    </w:rPr>
                    <w:t>35</w:t>
                  </w:r>
                </w:p>
              </w:tc>
              <w:tc>
                <w:tcPr>
                  <w:tcW w:w="835" w:type="dxa"/>
                  <w:tcBorders>
                    <w:tl2br w:val="nil"/>
                    <w:tr2bl w:val="nil"/>
                  </w:tcBorders>
                  <w:noWrap w:val="0"/>
                  <w:vAlign w:val="center"/>
                </w:tcPr>
                <w:p>
                  <w:pPr>
                    <w:pStyle w:val="118"/>
                    <w:spacing w:line="240" w:lineRule="auto"/>
                    <w:rPr>
                      <w:rFonts w:hint="eastAsia" w:eastAsia="宋体"/>
                      <w:sz w:val="21"/>
                      <w:szCs w:val="21"/>
                      <w:lang w:eastAsia="zh-CN"/>
                    </w:rPr>
                  </w:pPr>
                  <w:r>
                    <w:rPr>
                      <w:rFonts w:hint="eastAsia"/>
                      <w:sz w:val="21"/>
                      <w:szCs w:val="21"/>
                      <w:lang w:val="en-US" w:eastAsia="zh-CN"/>
                    </w:rPr>
                    <w:t>1</w:t>
                  </w:r>
                </w:p>
              </w:tc>
              <w:tc>
                <w:tcPr>
                  <w:tcW w:w="1061" w:type="dxa"/>
                  <w:tcBorders>
                    <w:tl2br w:val="nil"/>
                    <w:tr2bl w:val="nil"/>
                  </w:tcBorders>
                  <w:noWrap w:val="0"/>
                  <w:tcMar>
                    <w:left w:w="11" w:type="dxa"/>
                    <w:right w:w="11" w:type="dxa"/>
                  </w:tcMar>
                  <w:vAlign w:val="center"/>
                </w:tcPr>
                <w:p>
                  <w:pPr>
                    <w:pStyle w:val="118"/>
                    <w:spacing w:line="240" w:lineRule="auto"/>
                    <w:rPr>
                      <w:sz w:val="21"/>
                      <w:szCs w:val="21"/>
                    </w:rPr>
                  </w:pPr>
                  <w:r>
                    <w:rPr>
                      <w:rFonts w:hint="eastAsia"/>
                      <w:bCs/>
                      <w:sz w:val="21"/>
                      <w:szCs w:val="21"/>
                    </w:rPr>
                    <w:t>80</w:t>
                  </w:r>
                </w:p>
              </w:tc>
              <w:tc>
                <w:tcPr>
                  <w:tcW w:w="1335" w:type="dxa"/>
                  <w:tcBorders>
                    <w:tl2br w:val="nil"/>
                    <w:tr2bl w:val="nil"/>
                  </w:tcBorders>
                  <w:noWrap w:val="0"/>
                  <w:tcMar>
                    <w:left w:w="11" w:type="dxa"/>
                    <w:right w:w="11" w:type="dxa"/>
                  </w:tcMar>
                  <w:vAlign w:val="center"/>
                </w:tcPr>
                <w:p>
                  <w:pPr>
                    <w:pStyle w:val="118"/>
                    <w:spacing w:line="240" w:lineRule="auto"/>
                    <w:rPr>
                      <w:sz w:val="21"/>
                      <w:szCs w:val="21"/>
                    </w:rPr>
                  </w:pPr>
                  <w:r>
                    <w:rPr>
                      <w:rFonts w:hint="eastAsia"/>
                      <w:sz w:val="21"/>
                      <w:szCs w:val="21"/>
                    </w:rPr>
                    <w:t>消声器</w:t>
                  </w:r>
                </w:p>
              </w:tc>
              <w:tc>
                <w:tcPr>
                  <w:tcW w:w="1037" w:type="dxa"/>
                  <w:tcBorders>
                    <w:tl2br w:val="nil"/>
                    <w:tr2bl w:val="nil"/>
                  </w:tcBorders>
                  <w:noWrap w:val="0"/>
                  <w:vAlign w:val="center"/>
                </w:tcPr>
                <w:p>
                  <w:pPr>
                    <w:pStyle w:val="118"/>
                    <w:spacing w:line="240" w:lineRule="auto"/>
                    <w:ind w:left="-109" w:leftChars="-52" w:right="-113" w:rightChars="-54"/>
                    <w:rPr>
                      <w:rFonts w:hint="eastAsia"/>
                      <w:sz w:val="21"/>
                      <w:szCs w:val="21"/>
                    </w:rPr>
                  </w:pPr>
                  <w:r>
                    <w:rPr>
                      <w:rFonts w:hint="eastAsia"/>
                      <w:sz w:val="21"/>
                      <w:szCs w:val="21"/>
                    </w:rPr>
                    <w:t>昼间</w:t>
                  </w:r>
                </w:p>
              </w:tc>
            </w:tr>
          </w:tbl>
          <w:p>
            <w:pPr>
              <w:spacing w:before="120" w:beforeLines="50" w:line="360" w:lineRule="auto"/>
              <w:rPr>
                <w:sz w:val="24"/>
              </w:rPr>
            </w:pPr>
            <w:r>
              <w:rPr>
                <w:rFonts w:hint="eastAsia"/>
                <w:b/>
                <w:bCs/>
                <w:sz w:val="24"/>
              </w:rPr>
              <w:t xml:space="preserve">3.2 </w:t>
            </w:r>
            <w:r>
              <w:rPr>
                <w:b/>
                <w:bCs/>
                <w:sz w:val="24"/>
              </w:rPr>
              <w:t>预测模式</w:t>
            </w:r>
          </w:p>
          <w:p>
            <w:pPr>
              <w:snapToGrid w:val="0"/>
              <w:spacing w:line="360" w:lineRule="auto"/>
              <w:ind w:firstLine="480" w:firstLineChars="200"/>
              <w:rPr>
                <w:rFonts w:hint="eastAsia"/>
                <w:sz w:val="24"/>
              </w:rPr>
            </w:pPr>
            <w:r>
              <w:rPr>
                <w:rFonts w:hint="eastAsia"/>
                <w:sz w:val="24"/>
              </w:rPr>
              <w:t>本次噪声预测仅考虑声波随距离衰减Adiv，根据</w:t>
            </w:r>
            <w:r>
              <w:rPr>
                <w:sz w:val="24"/>
              </w:rPr>
              <w:t>《环境影响评价技术导则 声环境》（HJ2.4-20</w:t>
            </w:r>
            <w:r>
              <w:rPr>
                <w:rFonts w:hint="eastAsia"/>
                <w:sz w:val="24"/>
              </w:rPr>
              <w:t>21</w:t>
            </w:r>
            <w:r>
              <w:rPr>
                <w:sz w:val="24"/>
              </w:rPr>
              <w:t>）</w:t>
            </w:r>
            <w:r>
              <w:rPr>
                <w:rFonts w:hint="eastAsia"/>
                <w:sz w:val="24"/>
              </w:rPr>
              <w:t>，</w:t>
            </w:r>
          </w:p>
          <w:p>
            <w:pPr>
              <w:snapToGrid w:val="0"/>
              <w:spacing w:line="360" w:lineRule="auto"/>
              <w:ind w:firstLine="480" w:firstLineChars="200"/>
              <w:rPr>
                <w:rFonts w:hint="eastAsia"/>
                <w:sz w:val="24"/>
              </w:rPr>
            </w:pPr>
            <w:r>
              <w:rPr>
                <w:rFonts w:hint="eastAsia"/>
                <w:sz w:val="24"/>
              </w:rPr>
              <w:t>点声源几何发散模式：</w:t>
            </w:r>
          </w:p>
          <w:p>
            <w:pPr>
              <w:snapToGrid w:val="0"/>
              <w:spacing w:line="360" w:lineRule="auto"/>
              <w:jc w:val="center"/>
              <w:rPr>
                <w:rFonts w:hint="eastAsia"/>
                <w:sz w:val="24"/>
              </w:rPr>
            </w:pPr>
            <w:r>
              <w:rPr>
                <w:rFonts w:hint="eastAsia"/>
                <w:sz w:val="24"/>
              </w:rPr>
              <w:object>
                <v:shape id="_x0000_i1026" o:spt="75" type="#_x0000_t75" style="height:24pt;width:144pt;" o:ole="t" filled="f" o:preferrelative="t" stroked="f" coordsize="21600,21600">
                  <v:path/>
                  <v:fill on="f" focussize="0,0"/>
                  <v:stroke on="f"/>
                  <v:imagedata r:id="rId13" o:title=""/>
                  <o:lock v:ext="edit" grouping="f" rotation="f" text="f" aspectratio="t"/>
                  <w10:wrap type="none"/>
                  <w10:anchorlock/>
                </v:shape>
                <o:OLEObject Type="Embed" ProgID="Equation.DSMT4" ShapeID="_x0000_i1026" DrawAspect="Content" ObjectID="_1468075725" r:id="rId12">
                  <o:LockedField>false</o:LockedField>
                </o:OLEObject>
              </w:object>
            </w:r>
          </w:p>
          <w:p>
            <w:pPr>
              <w:snapToGrid w:val="0"/>
              <w:spacing w:line="360" w:lineRule="auto"/>
              <w:ind w:firstLine="960" w:firstLineChars="400"/>
              <w:rPr>
                <w:rFonts w:hint="eastAsia"/>
                <w:sz w:val="24"/>
              </w:rPr>
            </w:pPr>
            <w:r>
              <w:rPr>
                <w:rFonts w:hint="eastAsia"/>
                <w:sz w:val="24"/>
              </w:rPr>
              <w:t>TL——厂房围护结构的隔声量，dB(A)；</w:t>
            </w:r>
          </w:p>
          <w:p>
            <w:pPr>
              <w:snapToGrid w:val="0"/>
              <w:spacing w:line="360" w:lineRule="auto"/>
              <w:ind w:firstLine="960" w:firstLineChars="400"/>
              <w:rPr>
                <w:rFonts w:hint="eastAsia"/>
                <w:sz w:val="24"/>
              </w:rPr>
            </w:pPr>
            <w:r>
              <w:rPr>
                <w:rFonts w:hint="eastAsia"/>
                <w:sz w:val="24"/>
              </w:rPr>
              <w:t>L(r)——受声点距离声源r米处的声级，dB(A)；</w:t>
            </w:r>
          </w:p>
          <w:p>
            <w:pPr>
              <w:snapToGrid w:val="0"/>
              <w:spacing w:line="360" w:lineRule="auto"/>
              <w:ind w:firstLine="960" w:firstLineChars="400"/>
              <w:rPr>
                <w:rFonts w:hint="eastAsia"/>
                <w:sz w:val="24"/>
              </w:rPr>
            </w:pPr>
            <w:r>
              <w:rPr>
                <w:rFonts w:hint="eastAsia"/>
                <w:sz w:val="24"/>
              </w:rPr>
              <w:t>L(ro)——离声源距离ro米处的声级，dB(A)；</w:t>
            </w:r>
          </w:p>
          <w:p>
            <w:pPr>
              <w:snapToGrid w:val="0"/>
              <w:spacing w:line="360" w:lineRule="auto"/>
              <w:ind w:firstLine="960" w:firstLineChars="400"/>
              <w:rPr>
                <w:rFonts w:hint="eastAsia"/>
                <w:sz w:val="24"/>
              </w:rPr>
            </w:pPr>
            <w:r>
              <w:rPr>
                <w:rFonts w:hint="eastAsia"/>
                <w:sz w:val="24"/>
              </w:rPr>
              <w:t>r——预测点距离声源的距离，m；</w:t>
            </w:r>
          </w:p>
          <w:p>
            <w:pPr>
              <w:snapToGrid w:val="0"/>
              <w:spacing w:line="360" w:lineRule="auto"/>
              <w:ind w:firstLine="960" w:firstLineChars="400"/>
              <w:rPr>
                <w:rFonts w:hint="eastAsia"/>
                <w:sz w:val="24"/>
              </w:rPr>
            </w:pPr>
            <w:r>
              <w:rPr>
                <w:rFonts w:hint="eastAsia"/>
                <w:sz w:val="24"/>
              </w:rPr>
              <w:t>r(o)——参考位置距声源的距离，m；</w:t>
            </w:r>
          </w:p>
          <w:p>
            <w:pPr>
              <w:snapToGrid w:val="0"/>
              <w:spacing w:line="360" w:lineRule="auto"/>
              <w:ind w:firstLine="480" w:firstLineChars="200"/>
              <w:rPr>
                <w:sz w:val="24"/>
              </w:rPr>
            </w:pPr>
            <w:r>
              <w:rPr>
                <w:rFonts w:hint="eastAsia"/>
                <w:sz w:val="24"/>
              </w:rPr>
              <w:t>面源预测模式：设距离为r，厂房高度为a，宽度为b，</w:t>
            </w:r>
            <w:r>
              <w:rPr>
                <w:sz w:val="24"/>
              </w:rPr>
              <w:t>b&gt;a。根据《环境影响评价技术导则声环境》（HJ2.4-20</w:t>
            </w:r>
            <w:r>
              <w:rPr>
                <w:rFonts w:hint="eastAsia"/>
                <w:sz w:val="24"/>
              </w:rPr>
              <w:t>21</w:t>
            </w:r>
            <w:r>
              <w:rPr>
                <w:sz w:val="24"/>
              </w:rPr>
              <w:t>）中8.3.2.3，当预测点和面声源中心距离r处于以下条件时，可按下述方法近似计算：</w:t>
            </w:r>
          </w:p>
          <w:p>
            <w:pPr>
              <w:spacing w:line="360" w:lineRule="auto"/>
              <w:ind w:firstLine="480" w:firstLineChars="200"/>
              <w:rPr>
                <w:sz w:val="24"/>
              </w:rPr>
            </w:pPr>
            <w:r>
              <w:rPr>
                <w:sz w:val="24"/>
              </w:rPr>
              <w:t>当r≤a/π时，几乎不衰减（Adiv≈0）；</w:t>
            </w:r>
          </w:p>
          <w:p>
            <w:pPr>
              <w:spacing w:line="360" w:lineRule="auto"/>
              <w:ind w:firstLine="480" w:firstLineChars="200"/>
              <w:rPr>
                <w:sz w:val="24"/>
              </w:rPr>
            </w:pPr>
            <w:r>
              <w:rPr>
                <w:sz w:val="24"/>
              </w:rPr>
              <w:t>当a/π≤r≤b/π时，距离加倍衰减3dB，类似线声源衰减特性（Adiv≈10 lg(r/r</w:t>
            </w:r>
            <w:r>
              <w:rPr>
                <w:sz w:val="24"/>
                <w:vertAlign w:val="subscript"/>
              </w:rPr>
              <w:t>o</w:t>
            </w:r>
            <w:r>
              <w:rPr>
                <w:sz w:val="24"/>
              </w:rPr>
              <w:t>）；</w:t>
            </w:r>
          </w:p>
          <w:p>
            <w:pPr>
              <w:spacing w:line="360" w:lineRule="auto"/>
              <w:ind w:firstLine="480" w:firstLineChars="200"/>
              <w:rPr>
                <w:sz w:val="24"/>
              </w:rPr>
            </w:pPr>
            <w:r>
              <w:rPr>
                <w:sz w:val="24"/>
              </w:rPr>
              <w:t>当r≥b/π时，距离加倍衰减趋近于6dB，类似点声源衰减特性（Adiv≈</w:t>
            </w:r>
            <w:r>
              <w:rPr>
                <w:rFonts w:hint="eastAsia"/>
                <w:sz w:val="24"/>
              </w:rPr>
              <w:t>2</w:t>
            </w:r>
            <w:r>
              <w:rPr>
                <w:sz w:val="24"/>
              </w:rPr>
              <w:t>0 lg(r/r</w:t>
            </w:r>
            <w:r>
              <w:rPr>
                <w:sz w:val="24"/>
                <w:vertAlign w:val="subscript"/>
              </w:rPr>
              <w:t>o</w:t>
            </w:r>
            <w:r>
              <w:rPr>
                <w:sz w:val="24"/>
              </w:rPr>
              <w:t>）。</w:t>
            </w:r>
          </w:p>
          <w:p>
            <w:pPr>
              <w:spacing w:line="360" w:lineRule="auto"/>
              <w:ind w:firstLine="480" w:firstLineChars="200"/>
              <w:rPr>
                <w:sz w:val="24"/>
              </w:rPr>
            </w:pPr>
            <w:r>
              <w:rPr>
                <w:rFonts w:hint="eastAsia"/>
                <w:sz w:val="24"/>
              </w:rPr>
              <w:t>所有声源发出的噪声在同一受声点的影响，其计算公式为：</w:t>
            </w:r>
          </w:p>
          <w:p>
            <w:pPr>
              <w:spacing w:line="360" w:lineRule="auto"/>
              <w:jc w:val="center"/>
              <w:rPr>
                <w:sz w:val="24"/>
              </w:rPr>
            </w:pPr>
            <w:r>
              <w:rPr>
                <w:sz w:val="24"/>
              </w:rPr>
              <w:pict>
                <v:shape id="_x0000_i1027" o:spt="75" type="#_x0000_t75" style="height:40.5pt;width:175.5pt;" filled="f" o:preferrelative="t" stroked="f" coordsize="21600,21600">
                  <v:path/>
                  <v:fill on="f" focussize="0,0"/>
                  <v:stroke on="f"/>
                  <v:imagedata r:id="rId14" o:title=""/>
                  <o:lock v:ext="edit" aspectratio="t"/>
                  <w10:wrap type="none"/>
                  <w10:anchorlock/>
                </v:shape>
              </w:pict>
            </w:r>
          </w:p>
          <w:p>
            <w:pPr>
              <w:spacing w:line="360" w:lineRule="auto"/>
              <w:ind w:firstLine="960" w:firstLineChars="400"/>
              <w:rPr>
                <w:sz w:val="24"/>
              </w:rPr>
            </w:pPr>
            <w:r>
              <w:rPr>
                <w:sz w:val="24"/>
              </w:rPr>
              <w:pict>
                <v:shape id="_x0000_i1028" o:spt="75" type="#_x0000_t75" style="height:17pt;width:33pt;" filled="f" o:preferrelative="t" stroked="f" coordsize="21600,21600">
                  <v:path/>
                  <v:fill on="f" focussize="0,0"/>
                  <v:stroke on="f"/>
                  <v:imagedata r:id="rId15" o:title=""/>
                  <o:lock v:ext="edit" aspectratio="t"/>
                  <w10:wrap type="none"/>
                  <w10:anchorlock/>
                </v:shape>
              </w:pict>
            </w:r>
            <w:r>
              <w:rPr>
                <w:rFonts w:hint="eastAsia"/>
                <w:sz w:val="24"/>
              </w:rPr>
              <w:t>：</w:t>
            </w:r>
            <w:r>
              <w:rPr>
                <w:sz w:val="24"/>
              </w:rPr>
              <w:t>n个</w:t>
            </w:r>
            <w:r>
              <w:rPr>
                <w:rFonts w:hint="eastAsia"/>
                <w:sz w:val="24"/>
              </w:rPr>
              <w:t>噪声源在同一受声点的合成A声级；</w:t>
            </w:r>
          </w:p>
          <w:p>
            <w:pPr>
              <w:spacing w:line="360" w:lineRule="auto"/>
              <w:ind w:firstLine="960" w:firstLineChars="400"/>
              <w:rPr>
                <w:sz w:val="24"/>
              </w:rPr>
            </w:pPr>
            <w:r>
              <w:rPr>
                <w:sz w:val="24"/>
              </w:rPr>
              <w:pict>
                <v:shape id="_x0000_i1029" o:spt="75" type="#_x0000_t75" style="height:16pt;width:26pt;" filled="f" o:preferrelative="t" stroked="f" coordsize="21600,21600">
                  <v:path/>
                  <v:fill on="f" focussize="0,0"/>
                  <v:stroke on="f"/>
                  <v:imagedata r:id="rId16" o:title=""/>
                  <o:lock v:ext="edit" aspectratio="t"/>
                  <w10:wrap type="none"/>
                  <w10:anchorlock/>
                </v:shape>
              </w:pict>
            </w:r>
            <w:r>
              <w:rPr>
                <w:rFonts w:hint="eastAsia"/>
                <w:sz w:val="24"/>
              </w:rPr>
              <w:t>：第</w:t>
            </w:r>
            <w:r>
              <w:rPr>
                <w:sz w:val="24"/>
              </w:rPr>
              <w:pict>
                <v:shape id="_x0000_i1030" o:spt="75" type="#_x0000_t75" style="height:13pt;width:6.95pt;" filled="f" o:preferrelative="t" stroked="f" coordsize="21600,21600">
                  <v:path/>
                  <v:fill on="f" focussize="0,0"/>
                  <v:stroke on="f"/>
                  <v:imagedata r:id="rId17" o:title=""/>
                  <o:lock v:ext="edit" aspectratio="t"/>
                  <w10:wrap type="none"/>
                  <w10:anchorlock/>
                </v:shape>
              </w:pict>
            </w:r>
            <w:r>
              <w:rPr>
                <w:rFonts w:hint="eastAsia"/>
                <w:sz w:val="24"/>
              </w:rPr>
              <w:t>个声源在受声点的A声级。</w:t>
            </w:r>
          </w:p>
          <w:p>
            <w:pPr>
              <w:spacing w:before="120" w:beforeLines="50" w:line="360" w:lineRule="auto"/>
              <w:jc w:val="left"/>
              <w:rPr>
                <w:b/>
                <w:bCs/>
                <w:sz w:val="24"/>
              </w:rPr>
            </w:pPr>
            <w:r>
              <w:rPr>
                <w:b/>
                <w:bCs/>
                <w:sz w:val="24"/>
              </w:rPr>
              <w:t>3.</w:t>
            </w:r>
            <w:r>
              <w:rPr>
                <w:rFonts w:hint="eastAsia"/>
                <w:b/>
                <w:bCs/>
                <w:sz w:val="24"/>
              </w:rPr>
              <w:t>3噪声影响分析</w:t>
            </w:r>
          </w:p>
          <w:p>
            <w:pPr>
              <w:pStyle w:val="114"/>
              <w:numPr>
                <w:ilvl w:val="0"/>
                <w:numId w:val="0"/>
              </w:numPr>
              <w:jc w:val="center"/>
              <w:rPr>
                <w:rFonts w:hint="eastAsia"/>
                <w:kern w:val="0"/>
              </w:rPr>
            </w:pPr>
            <w:r>
              <w:rPr>
                <w:rFonts w:hint="eastAsia"/>
                <w:kern w:val="0"/>
                <w:lang w:eastAsia="zh-CN"/>
              </w:rPr>
              <w:t>表</w:t>
            </w:r>
            <w:r>
              <w:rPr>
                <w:rFonts w:hint="eastAsia"/>
                <w:kern w:val="0"/>
                <w:lang w:val="en-US" w:eastAsia="zh-CN"/>
              </w:rPr>
              <w:t>4-16</w:t>
            </w:r>
            <w:r>
              <w:rPr>
                <w:rFonts w:hint="eastAsia"/>
                <w:kern w:val="0"/>
              </w:rPr>
              <w:t xml:space="preserve">   厂界噪声预测结果    单位：dB(A)</w:t>
            </w:r>
          </w:p>
          <w:tbl>
            <w:tblPr>
              <w:tblStyle w:val="3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659"/>
              <w:gridCol w:w="1659"/>
              <w:gridCol w:w="1659"/>
              <w:gridCol w:w="1659"/>
              <w:gridCol w:w="16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659" w:type="dxa"/>
                  <w:tcBorders>
                    <w:tl2br w:val="nil"/>
                    <w:tr2bl w:val="nil"/>
                  </w:tcBorders>
                  <w:noWrap w:val="0"/>
                  <w:vAlign w:val="center"/>
                </w:tcPr>
                <w:p>
                  <w:pPr>
                    <w:adjustRightInd w:val="0"/>
                    <w:snapToGrid w:val="0"/>
                    <w:jc w:val="center"/>
                    <w:rPr>
                      <w:sz w:val="21"/>
                      <w:szCs w:val="21"/>
                    </w:rPr>
                  </w:pPr>
                  <w:r>
                    <w:rPr>
                      <w:sz w:val="21"/>
                      <w:szCs w:val="21"/>
                    </w:rPr>
                    <w:t>项目</w:t>
                  </w:r>
                </w:p>
              </w:tc>
              <w:tc>
                <w:tcPr>
                  <w:tcW w:w="1659" w:type="dxa"/>
                  <w:tcBorders>
                    <w:tl2br w:val="nil"/>
                    <w:tr2bl w:val="nil"/>
                  </w:tcBorders>
                  <w:noWrap w:val="0"/>
                  <w:vAlign w:val="center"/>
                </w:tcPr>
                <w:p>
                  <w:pPr>
                    <w:adjustRightInd w:val="0"/>
                    <w:snapToGrid w:val="0"/>
                    <w:jc w:val="center"/>
                    <w:rPr>
                      <w:sz w:val="21"/>
                      <w:szCs w:val="21"/>
                    </w:rPr>
                  </w:pPr>
                  <w:r>
                    <w:rPr>
                      <w:sz w:val="21"/>
                      <w:szCs w:val="21"/>
                    </w:rPr>
                    <w:t>东厂界</w:t>
                  </w:r>
                </w:p>
              </w:tc>
              <w:tc>
                <w:tcPr>
                  <w:tcW w:w="1659" w:type="dxa"/>
                  <w:tcBorders>
                    <w:tl2br w:val="nil"/>
                    <w:tr2bl w:val="nil"/>
                  </w:tcBorders>
                  <w:noWrap w:val="0"/>
                  <w:vAlign w:val="center"/>
                </w:tcPr>
                <w:p>
                  <w:pPr>
                    <w:adjustRightInd w:val="0"/>
                    <w:snapToGrid w:val="0"/>
                    <w:jc w:val="center"/>
                    <w:rPr>
                      <w:sz w:val="21"/>
                      <w:szCs w:val="21"/>
                    </w:rPr>
                  </w:pPr>
                  <w:r>
                    <w:rPr>
                      <w:sz w:val="21"/>
                      <w:szCs w:val="21"/>
                    </w:rPr>
                    <w:t>西厂界</w:t>
                  </w:r>
                </w:p>
              </w:tc>
              <w:tc>
                <w:tcPr>
                  <w:tcW w:w="1659" w:type="dxa"/>
                  <w:tcBorders>
                    <w:tl2br w:val="nil"/>
                    <w:tr2bl w:val="nil"/>
                  </w:tcBorders>
                  <w:noWrap w:val="0"/>
                  <w:vAlign w:val="center"/>
                </w:tcPr>
                <w:p>
                  <w:pPr>
                    <w:adjustRightInd w:val="0"/>
                    <w:snapToGrid w:val="0"/>
                    <w:jc w:val="center"/>
                    <w:rPr>
                      <w:sz w:val="21"/>
                      <w:szCs w:val="21"/>
                    </w:rPr>
                  </w:pPr>
                  <w:r>
                    <w:rPr>
                      <w:sz w:val="21"/>
                      <w:szCs w:val="21"/>
                    </w:rPr>
                    <w:t>南厂界</w:t>
                  </w:r>
                </w:p>
              </w:tc>
              <w:tc>
                <w:tcPr>
                  <w:tcW w:w="1659" w:type="dxa"/>
                  <w:tcBorders>
                    <w:tl2br w:val="nil"/>
                    <w:tr2bl w:val="nil"/>
                  </w:tcBorders>
                  <w:noWrap w:val="0"/>
                  <w:vAlign w:val="center"/>
                </w:tcPr>
                <w:p>
                  <w:pPr>
                    <w:adjustRightInd w:val="0"/>
                    <w:snapToGrid w:val="0"/>
                    <w:jc w:val="center"/>
                    <w:rPr>
                      <w:sz w:val="21"/>
                      <w:szCs w:val="21"/>
                    </w:rPr>
                  </w:pPr>
                  <w:r>
                    <w:rPr>
                      <w:sz w:val="21"/>
                      <w:szCs w:val="21"/>
                    </w:rPr>
                    <w:t>北厂界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659" w:type="dxa"/>
                  <w:tcBorders>
                    <w:tl2br w:val="nil"/>
                    <w:tr2bl w:val="nil"/>
                  </w:tcBorders>
                  <w:noWrap w:val="0"/>
                  <w:vAlign w:val="center"/>
                </w:tcPr>
                <w:p>
                  <w:pPr>
                    <w:adjustRightInd w:val="0"/>
                    <w:snapToGrid w:val="0"/>
                    <w:jc w:val="center"/>
                    <w:rPr>
                      <w:sz w:val="21"/>
                      <w:szCs w:val="21"/>
                    </w:rPr>
                  </w:pPr>
                  <w:r>
                    <w:rPr>
                      <w:sz w:val="21"/>
                      <w:szCs w:val="21"/>
                    </w:rPr>
                    <w:t>贡献值</w:t>
                  </w:r>
                </w:p>
              </w:tc>
              <w:tc>
                <w:tcPr>
                  <w:tcW w:w="1659" w:type="dxa"/>
                  <w:tcBorders>
                    <w:tl2br w:val="nil"/>
                    <w:tr2bl w:val="nil"/>
                  </w:tcBorders>
                  <w:noWrap w:val="0"/>
                  <w:vAlign w:val="center"/>
                </w:tcPr>
                <w:p>
                  <w:pPr>
                    <w:keepNext w:val="0"/>
                    <w:keepLines w:val="0"/>
                    <w:widowControl/>
                    <w:suppressLineNumbers w:val="0"/>
                    <w:jc w:val="center"/>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48.2</w:t>
                  </w:r>
                </w:p>
              </w:tc>
              <w:tc>
                <w:tcPr>
                  <w:tcW w:w="1659" w:type="dxa"/>
                  <w:tcBorders>
                    <w:tl2br w:val="nil"/>
                    <w:tr2bl w:val="nil"/>
                  </w:tcBorders>
                  <w:noWrap w:val="0"/>
                  <w:vAlign w:val="center"/>
                </w:tcPr>
                <w:p>
                  <w:pPr>
                    <w:keepNext w:val="0"/>
                    <w:keepLines w:val="0"/>
                    <w:widowControl/>
                    <w:suppressLineNumbers w:val="0"/>
                    <w:jc w:val="center"/>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55.4</w:t>
                  </w:r>
                </w:p>
              </w:tc>
              <w:tc>
                <w:tcPr>
                  <w:tcW w:w="1659" w:type="dxa"/>
                  <w:tcBorders>
                    <w:tl2br w:val="nil"/>
                    <w:tr2bl w:val="nil"/>
                  </w:tcBorders>
                  <w:noWrap w:val="0"/>
                  <w:vAlign w:val="center"/>
                </w:tcPr>
                <w:p>
                  <w:pPr>
                    <w:keepNext w:val="0"/>
                    <w:keepLines w:val="0"/>
                    <w:widowControl/>
                    <w:suppressLineNumbers w:val="0"/>
                    <w:jc w:val="center"/>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49.2</w:t>
                  </w:r>
                </w:p>
              </w:tc>
              <w:tc>
                <w:tcPr>
                  <w:tcW w:w="1659" w:type="dxa"/>
                  <w:tcBorders>
                    <w:tl2br w:val="nil"/>
                    <w:tr2bl w:val="nil"/>
                  </w:tcBorders>
                  <w:noWrap w:val="0"/>
                  <w:vAlign w:val="center"/>
                </w:tcPr>
                <w:p>
                  <w:pPr>
                    <w:keepNext w:val="0"/>
                    <w:keepLines w:val="0"/>
                    <w:widowControl/>
                    <w:suppressLineNumbers w:val="0"/>
                    <w:jc w:val="center"/>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59.4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659" w:type="dxa"/>
                  <w:tcBorders>
                    <w:tl2br w:val="nil"/>
                    <w:tr2bl w:val="nil"/>
                  </w:tcBorders>
                  <w:noWrap w:val="0"/>
                  <w:vAlign w:val="center"/>
                </w:tcPr>
                <w:p>
                  <w:pPr>
                    <w:adjustRightInd w:val="0"/>
                    <w:snapToGrid w:val="0"/>
                    <w:jc w:val="center"/>
                    <w:rPr>
                      <w:rFonts w:hint="eastAsia"/>
                      <w:sz w:val="21"/>
                      <w:szCs w:val="21"/>
                    </w:rPr>
                  </w:pPr>
                  <w:r>
                    <w:rPr>
                      <w:rFonts w:hint="eastAsia"/>
                      <w:sz w:val="21"/>
                      <w:szCs w:val="21"/>
                    </w:rPr>
                    <w:t>标准值</w:t>
                  </w:r>
                </w:p>
              </w:tc>
              <w:tc>
                <w:tcPr>
                  <w:tcW w:w="6636" w:type="dxa"/>
                  <w:gridSpan w:val="4"/>
                  <w:tcBorders>
                    <w:tl2br w:val="nil"/>
                    <w:tr2bl w:val="nil"/>
                  </w:tcBorders>
                  <w:noWrap w:val="0"/>
                  <w:vAlign w:val="center"/>
                </w:tcPr>
                <w:p>
                  <w:pPr>
                    <w:adjustRightInd w:val="0"/>
                    <w:snapToGrid w:val="0"/>
                    <w:jc w:val="center"/>
                    <w:rPr>
                      <w:sz w:val="21"/>
                      <w:szCs w:val="21"/>
                    </w:rPr>
                  </w:pPr>
                  <w:r>
                    <w:rPr>
                      <w:sz w:val="21"/>
                      <w:szCs w:val="21"/>
                    </w:rPr>
                    <w:t>昼间</w:t>
                  </w:r>
                  <w:r>
                    <w:rPr>
                      <w:rFonts w:hint="eastAsia"/>
                      <w:sz w:val="21"/>
                      <w:szCs w:val="21"/>
                    </w:rPr>
                    <w:t>6</w:t>
                  </w:r>
                  <w:r>
                    <w:rPr>
                      <w:rFonts w:hint="eastAsia"/>
                      <w:sz w:val="21"/>
                      <w:szCs w:val="21"/>
                      <w:lang w:val="en-US" w:eastAsia="zh-CN"/>
                    </w:rPr>
                    <w:t>0</w:t>
                  </w:r>
                  <w:r>
                    <w:rPr>
                      <w:rFonts w:hint="eastAsia"/>
                      <w:sz w:val="21"/>
                      <w:szCs w:val="21"/>
                    </w:rPr>
                    <w:t>dB(A)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659" w:type="dxa"/>
                  <w:tcBorders>
                    <w:tl2br w:val="nil"/>
                    <w:tr2bl w:val="nil"/>
                  </w:tcBorders>
                  <w:noWrap w:val="0"/>
                  <w:vAlign w:val="center"/>
                </w:tcPr>
                <w:p>
                  <w:pPr>
                    <w:adjustRightInd w:val="0"/>
                    <w:snapToGrid w:val="0"/>
                    <w:jc w:val="center"/>
                    <w:rPr>
                      <w:rFonts w:hint="eastAsia"/>
                      <w:sz w:val="21"/>
                      <w:szCs w:val="21"/>
                    </w:rPr>
                  </w:pPr>
                  <w:r>
                    <w:rPr>
                      <w:rFonts w:hint="eastAsia"/>
                      <w:sz w:val="21"/>
                      <w:szCs w:val="21"/>
                    </w:rPr>
                    <w:t>达标分析</w:t>
                  </w:r>
                </w:p>
              </w:tc>
              <w:tc>
                <w:tcPr>
                  <w:tcW w:w="1659" w:type="dxa"/>
                  <w:tcBorders>
                    <w:tl2br w:val="nil"/>
                    <w:tr2bl w:val="nil"/>
                  </w:tcBorders>
                  <w:noWrap w:val="0"/>
                  <w:vAlign w:val="center"/>
                </w:tcPr>
                <w:p>
                  <w:pPr>
                    <w:adjustRightInd w:val="0"/>
                    <w:snapToGrid w:val="0"/>
                    <w:jc w:val="center"/>
                    <w:rPr>
                      <w:rFonts w:hint="eastAsia"/>
                      <w:sz w:val="21"/>
                      <w:szCs w:val="21"/>
                    </w:rPr>
                  </w:pPr>
                  <w:r>
                    <w:rPr>
                      <w:rFonts w:hint="eastAsia"/>
                      <w:sz w:val="21"/>
                      <w:szCs w:val="21"/>
                    </w:rPr>
                    <w:t>达标</w:t>
                  </w:r>
                </w:p>
              </w:tc>
              <w:tc>
                <w:tcPr>
                  <w:tcW w:w="1659" w:type="dxa"/>
                  <w:tcBorders>
                    <w:tl2br w:val="nil"/>
                    <w:tr2bl w:val="nil"/>
                  </w:tcBorders>
                  <w:noWrap w:val="0"/>
                  <w:vAlign w:val="center"/>
                </w:tcPr>
                <w:p>
                  <w:pPr>
                    <w:adjustRightInd w:val="0"/>
                    <w:snapToGrid w:val="0"/>
                    <w:jc w:val="center"/>
                    <w:rPr>
                      <w:sz w:val="21"/>
                      <w:szCs w:val="21"/>
                    </w:rPr>
                  </w:pPr>
                  <w:r>
                    <w:rPr>
                      <w:rFonts w:hint="eastAsia"/>
                      <w:sz w:val="21"/>
                      <w:szCs w:val="21"/>
                    </w:rPr>
                    <w:t>达标</w:t>
                  </w:r>
                </w:p>
              </w:tc>
              <w:tc>
                <w:tcPr>
                  <w:tcW w:w="1659" w:type="dxa"/>
                  <w:tcBorders>
                    <w:tl2br w:val="nil"/>
                    <w:tr2bl w:val="nil"/>
                  </w:tcBorders>
                  <w:noWrap w:val="0"/>
                  <w:vAlign w:val="center"/>
                </w:tcPr>
                <w:p>
                  <w:pPr>
                    <w:adjustRightInd w:val="0"/>
                    <w:snapToGrid w:val="0"/>
                    <w:jc w:val="center"/>
                    <w:rPr>
                      <w:sz w:val="21"/>
                      <w:szCs w:val="21"/>
                    </w:rPr>
                  </w:pPr>
                  <w:r>
                    <w:rPr>
                      <w:rFonts w:hint="eastAsia"/>
                      <w:sz w:val="21"/>
                      <w:szCs w:val="21"/>
                    </w:rPr>
                    <w:t>达标</w:t>
                  </w:r>
                </w:p>
              </w:tc>
              <w:tc>
                <w:tcPr>
                  <w:tcW w:w="1659" w:type="dxa"/>
                  <w:tcBorders>
                    <w:tl2br w:val="nil"/>
                    <w:tr2bl w:val="nil"/>
                  </w:tcBorders>
                  <w:noWrap w:val="0"/>
                  <w:vAlign w:val="center"/>
                </w:tcPr>
                <w:p>
                  <w:pPr>
                    <w:adjustRightInd w:val="0"/>
                    <w:snapToGrid w:val="0"/>
                    <w:jc w:val="center"/>
                    <w:rPr>
                      <w:sz w:val="21"/>
                      <w:szCs w:val="21"/>
                    </w:rPr>
                  </w:pPr>
                  <w:r>
                    <w:rPr>
                      <w:rFonts w:hint="eastAsia"/>
                      <w:sz w:val="21"/>
                      <w:szCs w:val="21"/>
                    </w:rPr>
                    <w:t>达标</w:t>
                  </w:r>
                </w:p>
              </w:tc>
            </w:tr>
          </w:tbl>
          <w:p>
            <w:pPr>
              <w:spacing w:before="120" w:beforeLines="50" w:line="360" w:lineRule="auto"/>
              <w:ind w:firstLine="480" w:firstLineChars="200"/>
              <w:rPr>
                <w:sz w:val="24"/>
              </w:rPr>
            </w:pPr>
            <w:r>
              <w:rPr>
                <w:sz w:val="24"/>
              </w:rPr>
              <w:t>由上表可知，本项目高噪声设备对厂界昼</w:t>
            </w:r>
            <w:r>
              <w:rPr>
                <w:rFonts w:hint="eastAsia"/>
                <w:sz w:val="24"/>
              </w:rPr>
              <w:t>间</w:t>
            </w:r>
            <w:r>
              <w:rPr>
                <w:sz w:val="24"/>
              </w:rPr>
              <w:t>噪声贡献值均可以满足《工业企业厂界环境噪声排放标准》（GB12348-2008）表1中</w:t>
            </w:r>
            <w:r>
              <w:rPr>
                <w:rFonts w:hint="eastAsia"/>
                <w:sz w:val="24"/>
                <w:lang w:val="en-US" w:eastAsia="zh-CN"/>
              </w:rPr>
              <w:t>2</w:t>
            </w:r>
            <w:r>
              <w:rPr>
                <w:sz w:val="24"/>
              </w:rPr>
              <w:t xml:space="preserve">类标准要求。  </w:t>
            </w:r>
          </w:p>
          <w:p>
            <w:pPr>
              <w:pStyle w:val="22"/>
              <w:numPr>
                <w:ilvl w:val="0"/>
                <w:numId w:val="0"/>
              </w:numPr>
              <w:spacing w:line="360" w:lineRule="auto"/>
              <w:ind w:leftChars="0"/>
              <w:rPr>
                <w:b/>
                <w:spacing w:val="-10"/>
                <w:sz w:val="24"/>
              </w:rPr>
            </w:pPr>
            <w:r>
              <w:rPr>
                <w:rFonts w:hint="eastAsia"/>
                <w:b/>
                <w:spacing w:val="-10"/>
                <w:sz w:val="24"/>
                <w:lang w:val="en-US" w:eastAsia="zh-CN"/>
              </w:rPr>
              <w:t>4、</w:t>
            </w:r>
            <w:r>
              <w:rPr>
                <w:b/>
                <w:spacing w:val="-10"/>
                <w:sz w:val="24"/>
              </w:rPr>
              <w:t>固体废物</w:t>
            </w:r>
          </w:p>
          <w:p>
            <w:pPr>
              <w:pStyle w:val="32"/>
              <w:spacing w:after="0" w:line="360" w:lineRule="auto"/>
              <w:ind w:firstLine="0" w:firstLineChars="0"/>
              <w:rPr>
                <w:bCs/>
                <w:sz w:val="24"/>
              </w:rPr>
            </w:pPr>
            <w:r>
              <w:rPr>
                <w:bCs/>
                <w:sz w:val="24"/>
              </w:rPr>
              <w:t>4.1</w:t>
            </w:r>
            <w:r>
              <w:rPr>
                <w:rFonts w:hint="eastAsia"/>
                <w:bCs/>
                <w:sz w:val="24"/>
              </w:rPr>
              <w:t>固体废物产排情况</w:t>
            </w:r>
          </w:p>
          <w:p>
            <w:pPr>
              <w:pStyle w:val="8"/>
              <w:numPr>
                <w:ilvl w:val="0"/>
                <w:numId w:val="0"/>
              </w:numPr>
              <w:snapToGrid w:val="0"/>
              <w:spacing w:line="360" w:lineRule="auto"/>
              <w:ind w:firstLine="480" w:firstLineChars="200"/>
              <w:rPr>
                <w:rFonts w:ascii="Times New Roman" w:hAnsi="Times New Roman" w:eastAsia="宋体" w:cs="Times New Roman"/>
                <w:b w:val="0"/>
                <w:kern w:val="2"/>
                <w:sz w:val="24"/>
                <w:szCs w:val="24"/>
                <w:lang w:val="en-US" w:eastAsia="zh-CN" w:bidi="ar-SA"/>
              </w:rPr>
            </w:pPr>
            <w:r>
              <w:rPr>
                <w:rFonts w:hint="eastAsia" w:ascii="Times New Roman" w:hAnsi="Times New Roman" w:eastAsia="宋体" w:cs="Times New Roman"/>
                <w:b w:val="0"/>
                <w:kern w:val="2"/>
                <w:sz w:val="24"/>
                <w:szCs w:val="24"/>
                <w:lang w:val="en-US" w:eastAsia="zh-CN" w:bidi="ar-SA"/>
              </w:rPr>
              <w:t>本项目的固体废物主要为氢氧化钙消化过程产生的消化渣、选粉过程产生的重钙、水浴除尘器循环水池的沉淀的灰渣以及职工生活垃圾。</w:t>
            </w:r>
            <w:r>
              <w:rPr>
                <w:rFonts w:hint="eastAsia" w:cs="Times New Roman"/>
                <w:b w:val="0"/>
                <w:kern w:val="2"/>
                <w:sz w:val="24"/>
                <w:szCs w:val="24"/>
                <w:lang w:val="en-US" w:eastAsia="zh-CN" w:bidi="ar-SA"/>
              </w:rPr>
              <w:t>脉冲式覆膜滤袋高效除尘器</w:t>
            </w:r>
            <w:r>
              <w:rPr>
                <w:rFonts w:hint="eastAsia" w:ascii="Times New Roman" w:hAnsi="Times New Roman" w:eastAsia="宋体" w:cs="Times New Roman"/>
                <w:b w:val="0"/>
                <w:kern w:val="2"/>
                <w:sz w:val="24"/>
                <w:szCs w:val="24"/>
                <w:lang w:val="en-US" w:eastAsia="zh-CN" w:bidi="ar-SA"/>
              </w:rPr>
              <w:t>收集的除尘灰全部回用，不属于固体废物。本项目的固体废物产生情况见下表。</w:t>
            </w:r>
          </w:p>
          <w:p>
            <w:pPr>
              <w:pStyle w:val="114"/>
              <w:numPr>
                <w:ilvl w:val="0"/>
                <w:numId w:val="0"/>
              </w:numPr>
              <w:jc w:val="center"/>
              <w:rPr>
                <w:rFonts w:hint="eastAsia"/>
                <w:b w:val="0"/>
                <w:bCs w:val="0"/>
                <w:kern w:val="0"/>
              </w:rPr>
            </w:pPr>
            <w:r>
              <w:rPr>
                <w:rFonts w:hint="eastAsia"/>
                <w:b w:val="0"/>
                <w:bCs w:val="0"/>
                <w:kern w:val="0"/>
                <w:lang w:eastAsia="zh-CN"/>
              </w:rPr>
              <w:t>表</w:t>
            </w:r>
            <w:r>
              <w:rPr>
                <w:rFonts w:hint="eastAsia"/>
                <w:b w:val="0"/>
                <w:bCs w:val="0"/>
                <w:kern w:val="0"/>
                <w:lang w:val="en-US" w:eastAsia="zh-CN"/>
              </w:rPr>
              <w:t>4-17</w:t>
            </w:r>
            <w:r>
              <w:rPr>
                <w:rFonts w:hint="eastAsia"/>
                <w:b w:val="0"/>
                <w:bCs w:val="0"/>
                <w:kern w:val="0"/>
              </w:rPr>
              <w:t xml:space="preserve">   固体废物产排情况一览表</w:t>
            </w:r>
          </w:p>
          <w:tbl>
            <w:tblPr>
              <w:tblStyle w:val="33"/>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28" w:type="dxa"/>
                <w:bottom w:w="0" w:type="dxa"/>
                <w:right w:w="28" w:type="dxa"/>
              </w:tblCellMar>
            </w:tblPr>
            <w:tblGrid>
              <w:gridCol w:w="1281"/>
              <w:gridCol w:w="1185"/>
              <w:gridCol w:w="1243"/>
              <w:gridCol w:w="1081"/>
              <w:gridCol w:w="354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81" w:hRule="atLeast"/>
                <w:jc w:val="center"/>
              </w:trPr>
              <w:tc>
                <w:tcPr>
                  <w:tcW w:w="768" w:type="pct"/>
                  <w:tcBorders>
                    <w:tl2br w:val="nil"/>
                    <w:tr2bl w:val="nil"/>
                  </w:tcBorders>
                  <w:noWrap w:val="0"/>
                  <w:vAlign w:val="center"/>
                </w:tcPr>
                <w:p>
                  <w:pPr>
                    <w:snapToGrid w:val="0"/>
                    <w:jc w:val="center"/>
                    <w:rPr>
                      <w:sz w:val="21"/>
                      <w:szCs w:val="21"/>
                      <w:u w:val="single"/>
                    </w:rPr>
                  </w:pPr>
                  <w:r>
                    <w:rPr>
                      <w:sz w:val="21"/>
                      <w:szCs w:val="21"/>
                      <w:u w:val="single"/>
                    </w:rPr>
                    <w:t>产生环节</w:t>
                  </w:r>
                </w:p>
              </w:tc>
              <w:tc>
                <w:tcPr>
                  <w:tcW w:w="710" w:type="pct"/>
                  <w:tcBorders>
                    <w:tl2br w:val="nil"/>
                    <w:tr2bl w:val="nil"/>
                  </w:tcBorders>
                  <w:noWrap w:val="0"/>
                  <w:vAlign w:val="center"/>
                </w:tcPr>
                <w:p>
                  <w:pPr>
                    <w:pStyle w:val="5"/>
                    <w:spacing w:before="0" w:after="0" w:line="240" w:lineRule="auto"/>
                    <w:jc w:val="center"/>
                    <w:rPr>
                      <w:rFonts w:eastAsia="宋体"/>
                      <w:b w:val="0"/>
                      <w:bCs w:val="0"/>
                      <w:color w:val="auto"/>
                      <w:sz w:val="21"/>
                      <w:szCs w:val="21"/>
                      <w:u w:val="single"/>
                    </w:rPr>
                  </w:pPr>
                  <w:r>
                    <w:rPr>
                      <w:rFonts w:eastAsia="宋体"/>
                      <w:b w:val="0"/>
                      <w:bCs w:val="0"/>
                      <w:color w:val="auto"/>
                      <w:sz w:val="21"/>
                      <w:szCs w:val="21"/>
                      <w:u w:val="single"/>
                    </w:rPr>
                    <w:t>名称</w:t>
                  </w:r>
                </w:p>
              </w:tc>
              <w:tc>
                <w:tcPr>
                  <w:tcW w:w="745" w:type="pct"/>
                  <w:tcBorders>
                    <w:tl2br w:val="nil"/>
                    <w:tr2bl w:val="nil"/>
                  </w:tcBorders>
                  <w:noWrap w:val="0"/>
                  <w:vAlign w:val="center"/>
                </w:tcPr>
                <w:p>
                  <w:pPr>
                    <w:pStyle w:val="5"/>
                    <w:spacing w:before="0" w:after="0" w:line="240" w:lineRule="auto"/>
                    <w:jc w:val="center"/>
                    <w:rPr>
                      <w:rFonts w:eastAsia="宋体"/>
                      <w:b w:val="0"/>
                      <w:bCs w:val="0"/>
                      <w:color w:val="auto"/>
                      <w:sz w:val="21"/>
                      <w:szCs w:val="21"/>
                      <w:u w:val="single"/>
                    </w:rPr>
                  </w:pPr>
                  <w:r>
                    <w:rPr>
                      <w:rFonts w:eastAsia="宋体"/>
                      <w:b w:val="0"/>
                      <w:bCs w:val="0"/>
                      <w:color w:val="auto"/>
                      <w:sz w:val="21"/>
                      <w:szCs w:val="21"/>
                      <w:u w:val="single"/>
                    </w:rPr>
                    <w:t>属性</w:t>
                  </w:r>
                </w:p>
              </w:tc>
              <w:tc>
                <w:tcPr>
                  <w:tcW w:w="648" w:type="pct"/>
                  <w:tcBorders>
                    <w:tl2br w:val="nil"/>
                    <w:tr2bl w:val="nil"/>
                  </w:tcBorders>
                  <w:noWrap w:val="0"/>
                  <w:vAlign w:val="center"/>
                </w:tcPr>
                <w:p>
                  <w:pPr>
                    <w:pStyle w:val="5"/>
                    <w:spacing w:before="0" w:after="0" w:line="240" w:lineRule="auto"/>
                    <w:ind w:left="0" w:firstLine="0"/>
                    <w:jc w:val="center"/>
                    <w:rPr>
                      <w:rFonts w:eastAsia="宋体"/>
                      <w:b w:val="0"/>
                      <w:bCs w:val="0"/>
                      <w:color w:val="auto"/>
                      <w:sz w:val="21"/>
                      <w:szCs w:val="21"/>
                      <w:u w:val="single"/>
                    </w:rPr>
                  </w:pPr>
                  <w:r>
                    <w:rPr>
                      <w:rFonts w:eastAsia="宋体"/>
                      <w:b w:val="0"/>
                      <w:bCs w:val="0"/>
                      <w:color w:val="auto"/>
                      <w:sz w:val="21"/>
                      <w:szCs w:val="21"/>
                      <w:u w:val="single"/>
                    </w:rPr>
                    <w:t>年产生量t/a</w:t>
                  </w:r>
                </w:p>
              </w:tc>
              <w:tc>
                <w:tcPr>
                  <w:tcW w:w="2127" w:type="pct"/>
                  <w:tcBorders>
                    <w:tl2br w:val="nil"/>
                    <w:tr2bl w:val="nil"/>
                  </w:tcBorders>
                  <w:noWrap w:val="0"/>
                  <w:vAlign w:val="center"/>
                </w:tcPr>
                <w:p>
                  <w:pPr>
                    <w:pStyle w:val="5"/>
                    <w:spacing w:before="0" w:after="0" w:line="240" w:lineRule="auto"/>
                    <w:ind w:left="0" w:firstLine="0"/>
                    <w:jc w:val="center"/>
                    <w:rPr>
                      <w:rFonts w:eastAsia="宋体"/>
                      <w:b w:val="0"/>
                      <w:bCs w:val="0"/>
                      <w:color w:val="auto"/>
                      <w:sz w:val="21"/>
                      <w:szCs w:val="21"/>
                      <w:u w:val="single"/>
                    </w:rPr>
                  </w:pPr>
                  <w:r>
                    <w:rPr>
                      <w:rFonts w:eastAsia="宋体"/>
                      <w:b w:val="0"/>
                      <w:bCs w:val="0"/>
                      <w:color w:val="auto"/>
                      <w:sz w:val="21"/>
                      <w:szCs w:val="21"/>
                      <w:u w:val="single"/>
                    </w:rPr>
                    <w:t>利用处置方式和去向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51" w:hRule="atLeast"/>
                <w:jc w:val="center"/>
              </w:trPr>
              <w:tc>
                <w:tcPr>
                  <w:tcW w:w="768" w:type="pct"/>
                  <w:tcBorders>
                    <w:tl2br w:val="nil"/>
                    <w:tr2bl w:val="nil"/>
                  </w:tcBorders>
                  <w:noWrap w:val="0"/>
                  <w:vAlign w:val="center"/>
                </w:tcPr>
                <w:p>
                  <w:pPr>
                    <w:snapToGrid w:val="0"/>
                    <w:jc w:val="center"/>
                    <w:rPr>
                      <w:sz w:val="21"/>
                      <w:szCs w:val="21"/>
                      <w:u w:val="single"/>
                    </w:rPr>
                  </w:pPr>
                  <w:r>
                    <w:rPr>
                      <w:rFonts w:hint="eastAsia"/>
                      <w:sz w:val="21"/>
                      <w:szCs w:val="21"/>
                      <w:u w:val="single"/>
                    </w:rPr>
                    <w:t>职工生活</w:t>
                  </w:r>
                </w:p>
              </w:tc>
              <w:tc>
                <w:tcPr>
                  <w:tcW w:w="710" w:type="pct"/>
                  <w:tcBorders>
                    <w:tl2br w:val="nil"/>
                    <w:tr2bl w:val="nil"/>
                  </w:tcBorders>
                  <w:noWrap w:val="0"/>
                  <w:vAlign w:val="center"/>
                </w:tcPr>
                <w:p>
                  <w:pPr>
                    <w:snapToGrid w:val="0"/>
                    <w:jc w:val="center"/>
                    <w:rPr>
                      <w:sz w:val="21"/>
                      <w:szCs w:val="21"/>
                      <w:u w:val="single"/>
                    </w:rPr>
                  </w:pPr>
                  <w:r>
                    <w:rPr>
                      <w:rFonts w:hint="eastAsia"/>
                      <w:bCs/>
                      <w:sz w:val="21"/>
                      <w:szCs w:val="21"/>
                      <w:u w:val="single"/>
                    </w:rPr>
                    <w:t>生活垃圾</w:t>
                  </w:r>
                </w:p>
              </w:tc>
              <w:tc>
                <w:tcPr>
                  <w:tcW w:w="745" w:type="pct"/>
                  <w:tcBorders>
                    <w:tl2br w:val="nil"/>
                    <w:tr2bl w:val="nil"/>
                  </w:tcBorders>
                  <w:noWrap w:val="0"/>
                  <w:vAlign w:val="center"/>
                </w:tcPr>
                <w:p>
                  <w:pPr>
                    <w:pStyle w:val="5"/>
                    <w:spacing w:before="0" w:after="0" w:line="240" w:lineRule="auto"/>
                    <w:ind w:left="0" w:firstLine="0"/>
                    <w:jc w:val="center"/>
                    <w:rPr>
                      <w:rFonts w:eastAsia="宋体"/>
                      <w:b w:val="0"/>
                      <w:bCs w:val="0"/>
                      <w:color w:val="auto"/>
                      <w:sz w:val="21"/>
                      <w:szCs w:val="21"/>
                      <w:u w:val="single"/>
                    </w:rPr>
                  </w:pPr>
                  <w:r>
                    <w:rPr>
                      <w:rFonts w:hint="eastAsia" w:eastAsia="宋体"/>
                      <w:b w:val="0"/>
                      <w:bCs w:val="0"/>
                      <w:color w:val="auto"/>
                      <w:sz w:val="21"/>
                      <w:szCs w:val="21"/>
                      <w:u w:val="single"/>
                    </w:rPr>
                    <w:t>生活垃圾</w:t>
                  </w:r>
                </w:p>
              </w:tc>
              <w:tc>
                <w:tcPr>
                  <w:tcW w:w="648" w:type="pct"/>
                  <w:tcBorders>
                    <w:tl2br w:val="nil"/>
                    <w:tr2bl w:val="nil"/>
                  </w:tcBorders>
                  <w:noWrap w:val="0"/>
                  <w:vAlign w:val="center"/>
                </w:tcPr>
                <w:p>
                  <w:pPr>
                    <w:pStyle w:val="5"/>
                    <w:spacing w:before="0" w:after="0" w:line="240" w:lineRule="auto"/>
                    <w:ind w:left="0" w:firstLine="0"/>
                    <w:jc w:val="center"/>
                    <w:rPr>
                      <w:rFonts w:eastAsia="宋体"/>
                      <w:b w:val="0"/>
                      <w:bCs w:val="0"/>
                      <w:color w:val="auto"/>
                      <w:sz w:val="21"/>
                      <w:szCs w:val="21"/>
                      <w:u w:val="single"/>
                    </w:rPr>
                  </w:pPr>
                  <w:r>
                    <w:rPr>
                      <w:rFonts w:hint="eastAsia" w:eastAsia="宋体"/>
                      <w:b w:val="0"/>
                      <w:bCs w:val="0"/>
                      <w:color w:val="auto"/>
                      <w:sz w:val="21"/>
                      <w:szCs w:val="21"/>
                      <w:u w:val="single"/>
                    </w:rPr>
                    <w:t>1.5</w:t>
                  </w:r>
                </w:p>
              </w:tc>
              <w:tc>
                <w:tcPr>
                  <w:tcW w:w="2127" w:type="pct"/>
                  <w:tcBorders>
                    <w:tl2br w:val="nil"/>
                    <w:tr2bl w:val="nil"/>
                  </w:tcBorders>
                  <w:noWrap w:val="0"/>
                  <w:vAlign w:val="center"/>
                </w:tcPr>
                <w:p>
                  <w:pPr>
                    <w:snapToGrid w:val="0"/>
                    <w:jc w:val="center"/>
                    <w:rPr>
                      <w:sz w:val="21"/>
                      <w:szCs w:val="21"/>
                      <w:u w:val="single"/>
                    </w:rPr>
                  </w:pPr>
                  <w:r>
                    <w:rPr>
                      <w:rFonts w:hint="eastAsia"/>
                      <w:spacing w:val="-2"/>
                      <w:sz w:val="21"/>
                      <w:szCs w:val="21"/>
                      <w:u w:val="single"/>
                    </w:rPr>
                    <w:t>垃圾桶收集后，定期由当地环卫部门清运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81" w:hRule="atLeast"/>
                <w:jc w:val="center"/>
              </w:trPr>
              <w:tc>
                <w:tcPr>
                  <w:tcW w:w="768" w:type="pct"/>
                  <w:tcBorders>
                    <w:tl2br w:val="nil"/>
                    <w:tr2bl w:val="nil"/>
                  </w:tcBorders>
                  <w:noWrap w:val="0"/>
                  <w:vAlign w:val="center"/>
                </w:tcPr>
                <w:p>
                  <w:pPr>
                    <w:snapToGrid w:val="0"/>
                    <w:spacing w:line="240" w:lineRule="atLeast"/>
                    <w:jc w:val="center"/>
                    <w:rPr>
                      <w:rFonts w:hint="eastAsia"/>
                      <w:sz w:val="21"/>
                      <w:szCs w:val="21"/>
                      <w:u w:val="single"/>
                    </w:rPr>
                  </w:pPr>
                  <w:r>
                    <w:rPr>
                      <w:rFonts w:hint="eastAsia"/>
                      <w:sz w:val="21"/>
                      <w:szCs w:val="21"/>
                      <w:u w:val="single"/>
                    </w:rPr>
                    <w:t>氢氧化钙消化过程</w:t>
                  </w:r>
                </w:p>
              </w:tc>
              <w:tc>
                <w:tcPr>
                  <w:tcW w:w="710" w:type="pct"/>
                  <w:tcBorders>
                    <w:tl2br w:val="nil"/>
                    <w:tr2bl w:val="nil"/>
                  </w:tcBorders>
                  <w:noWrap w:val="0"/>
                  <w:vAlign w:val="center"/>
                </w:tcPr>
                <w:p>
                  <w:pPr>
                    <w:snapToGrid w:val="0"/>
                    <w:spacing w:line="240" w:lineRule="atLeast"/>
                    <w:jc w:val="center"/>
                    <w:rPr>
                      <w:rFonts w:hint="eastAsia"/>
                      <w:sz w:val="21"/>
                      <w:szCs w:val="21"/>
                      <w:u w:val="single"/>
                    </w:rPr>
                  </w:pPr>
                  <w:r>
                    <w:rPr>
                      <w:rFonts w:hint="eastAsia"/>
                      <w:sz w:val="21"/>
                      <w:szCs w:val="21"/>
                      <w:u w:val="single"/>
                    </w:rPr>
                    <w:t>消化渣</w:t>
                  </w:r>
                </w:p>
              </w:tc>
              <w:tc>
                <w:tcPr>
                  <w:tcW w:w="745" w:type="pct"/>
                  <w:vMerge w:val="restart"/>
                  <w:tcBorders>
                    <w:tl2br w:val="nil"/>
                    <w:tr2bl w:val="nil"/>
                  </w:tcBorders>
                  <w:noWrap w:val="0"/>
                  <w:vAlign w:val="center"/>
                </w:tcPr>
                <w:p>
                  <w:pPr>
                    <w:pStyle w:val="5"/>
                    <w:spacing w:before="0" w:after="0" w:line="240" w:lineRule="auto"/>
                    <w:ind w:left="12" w:hanging="12"/>
                    <w:jc w:val="center"/>
                    <w:rPr>
                      <w:rFonts w:hint="eastAsia" w:eastAsia="宋体"/>
                      <w:b w:val="0"/>
                      <w:bCs w:val="0"/>
                      <w:color w:val="auto"/>
                      <w:sz w:val="21"/>
                      <w:szCs w:val="21"/>
                      <w:u w:val="single"/>
                    </w:rPr>
                  </w:pPr>
                  <w:r>
                    <w:rPr>
                      <w:rFonts w:hint="eastAsia" w:eastAsia="宋体"/>
                      <w:b w:val="0"/>
                      <w:bCs w:val="0"/>
                      <w:color w:val="auto"/>
                      <w:sz w:val="21"/>
                      <w:szCs w:val="21"/>
                      <w:u w:val="single"/>
                    </w:rPr>
                    <w:t>一般工业固体废物</w:t>
                  </w:r>
                </w:p>
              </w:tc>
              <w:tc>
                <w:tcPr>
                  <w:tcW w:w="648" w:type="pct"/>
                  <w:tcBorders>
                    <w:tl2br w:val="nil"/>
                    <w:tr2bl w:val="nil"/>
                  </w:tcBorders>
                  <w:noWrap w:val="0"/>
                  <w:vAlign w:val="center"/>
                </w:tcPr>
                <w:p>
                  <w:pPr>
                    <w:pStyle w:val="5"/>
                    <w:spacing w:before="0" w:after="0" w:line="240" w:lineRule="auto"/>
                    <w:ind w:left="0" w:firstLine="0"/>
                    <w:jc w:val="center"/>
                    <w:rPr>
                      <w:rFonts w:hint="default" w:eastAsia="宋体"/>
                      <w:b w:val="0"/>
                      <w:bCs w:val="0"/>
                      <w:color w:val="000000" w:themeColor="text1"/>
                      <w:sz w:val="21"/>
                      <w:szCs w:val="21"/>
                      <w:u w:val="single"/>
                      <w:lang w:val="en-US" w:eastAsia="zh-CN"/>
                    </w:rPr>
                  </w:pPr>
                  <w:r>
                    <w:rPr>
                      <w:rFonts w:hint="eastAsia" w:eastAsia="宋体"/>
                      <w:b w:val="0"/>
                      <w:bCs w:val="0"/>
                      <w:color w:val="000000" w:themeColor="text1"/>
                      <w:sz w:val="21"/>
                      <w:szCs w:val="21"/>
                      <w:u w:val="single"/>
                      <w:lang w:val="en-US" w:eastAsia="zh-CN"/>
                    </w:rPr>
                    <w:t>12</w:t>
                  </w:r>
                </w:p>
              </w:tc>
              <w:tc>
                <w:tcPr>
                  <w:tcW w:w="2127" w:type="pct"/>
                  <w:vMerge w:val="restart"/>
                  <w:tcBorders>
                    <w:tl2br w:val="nil"/>
                    <w:tr2bl w:val="nil"/>
                  </w:tcBorders>
                  <w:noWrap w:val="0"/>
                  <w:vAlign w:val="center"/>
                </w:tcPr>
                <w:p>
                  <w:pPr>
                    <w:pStyle w:val="5"/>
                    <w:spacing w:before="0" w:after="0" w:line="240" w:lineRule="auto"/>
                    <w:ind w:left="0" w:firstLine="0"/>
                    <w:jc w:val="center"/>
                    <w:rPr>
                      <w:rFonts w:hint="eastAsia" w:eastAsia="宋体"/>
                      <w:b w:val="0"/>
                      <w:bCs w:val="0"/>
                      <w:color w:val="auto"/>
                      <w:sz w:val="21"/>
                      <w:szCs w:val="21"/>
                      <w:u w:val="single"/>
                      <w:lang w:eastAsia="zh-CN"/>
                    </w:rPr>
                  </w:pPr>
                  <w:r>
                    <w:rPr>
                      <w:rFonts w:hint="eastAsia" w:eastAsia="宋体"/>
                      <w:b w:val="0"/>
                      <w:bCs w:val="0"/>
                      <w:color w:val="auto"/>
                      <w:sz w:val="21"/>
                      <w:szCs w:val="21"/>
                      <w:u w:val="single"/>
                    </w:rPr>
                    <w:t>暂存于渣仓（</w:t>
                  </w:r>
                  <w:r>
                    <w:rPr>
                      <w:rFonts w:hint="eastAsia" w:eastAsia="宋体"/>
                      <w:b w:val="0"/>
                      <w:bCs w:val="0"/>
                      <w:color w:val="auto"/>
                      <w:sz w:val="21"/>
                      <w:szCs w:val="21"/>
                      <w:u w:val="single"/>
                      <w:lang w:val="en-US" w:eastAsia="zh-CN"/>
                    </w:rPr>
                    <w:t>6</w:t>
                  </w:r>
                  <w:r>
                    <w:rPr>
                      <w:rFonts w:hint="eastAsia" w:eastAsia="宋体"/>
                      <w:b w:val="0"/>
                      <w:bCs w:val="0"/>
                      <w:color w:val="auto"/>
                      <w:sz w:val="21"/>
                      <w:szCs w:val="21"/>
                      <w:u w:val="single"/>
                    </w:rPr>
                    <w:t>m</w:t>
                  </w:r>
                  <w:r>
                    <w:rPr>
                      <w:rFonts w:hint="eastAsia" w:eastAsia="宋体"/>
                      <w:b w:val="0"/>
                      <w:bCs w:val="0"/>
                      <w:color w:val="auto"/>
                      <w:sz w:val="21"/>
                      <w:szCs w:val="21"/>
                      <w:u w:val="single"/>
                      <w:vertAlign w:val="superscript"/>
                    </w:rPr>
                    <w:t>3</w:t>
                  </w:r>
                  <w:r>
                    <w:rPr>
                      <w:rFonts w:hint="eastAsia" w:eastAsia="宋体"/>
                      <w:b w:val="0"/>
                      <w:bCs w:val="0"/>
                      <w:color w:val="auto"/>
                      <w:sz w:val="21"/>
                      <w:szCs w:val="21"/>
                      <w:u w:val="single"/>
                    </w:rPr>
                    <w:t>），</w:t>
                  </w:r>
                  <w:r>
                    <w:rPr>
                      <w:rFonts w:hint="eastAsia" w:eastAsia="宋体"/>
                      <w:b w:val="0"/>
                      <w:bCs w:val="0"/>
                      <w:color w:val="auto"/>
                      <w:sz w:val="21"/>
                      <w:szCs w:val="21"/>
                      <w:u w:val="single"/>
                      <w:lang w:eastAsia="zh-CN"/>
                    </w:rPr>
                    <w:t>回用于生产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81" w:hRule="atLeast"/>
                <w:jc w:val="center"/>
              </w:trPr>
              <w:tc>
                <w:tcPr>
                  <w:tcW w:w="768" w:type="pct"/>
                  <w:tcBorders>
                    <w:tl2br w:val="nil"/>
                    <w:tr2bl w:val="nil"/>
                  </w:tcBorders>
                  <w:noWrap w:val="0"/>
                  <w:vAlign w:val="center"/>
                </w:tcPr>
                <w:p>
                  <w:pPr>
                    <w:snapToGrid w:val="0"/>
                    <w:spacing w:line="240" w:lineRule="atLeast"/>
                    <w:jc w:val="center"/>
                    <w:rPr>
                      <w:rFonts w:hint="eastAsia"/>
                      <w:sz w:val="21"/>
                      <w:szCs w:val="21"/>
                      <w:u w:val="single"/>
                    </w:rPr>
                  </w:pPr>
                  <w:r>
                    <w:rPr>
                      <w:rFonts w:hint="eastAsia"/>
                      <w:sz w:val="21"/>
                      <w:szCs w:val="21"/>
                      <w:u w:val="single"/>
                    </w:rPr>
                    <w:t>氢氧化钙选粉过程</w:t>
                  </w:r>
                </w:p>
              </w:tc>
              <w:tc>
                <w:tcPr>
                  <w:tcW w:w="710" w:type="pct"/>
                  <w:tcBorders>
                    <w:tl2br w:val="nil"/>
                    <w:tr2bl w:val="nil"/>
                  </w:tcBorders>
                  <w:noWrap w:val="0"/>
                  <w:vAlign w:val="center"/>
                </w:tcPr>
                <w:p>
                  <w:pPr>
                    <w:snapToGrid w:val="0"/>
                    <w:spacing w:line="240" w:lineRule="atLeast"/>
                    <w:jc w:val="center"/>
                    <w:rPr>
                      <w:rFonts w:hint="eastAsia"/>
                      <w:sz w:val="21"/>
                      <w:szCs w:val="21"/>
                      <w:u w:val="single"/>
                    </w:rPr>
                  </w:pPr>
                  <w:r>
                    <w:rPr>
                      <w:rFonts w:hint="eastAsia"/>
                      <w:sz w:val="21"/>
                      <w:szCs w:val="21"/>
                      <w:u w:val="single"/>
                    </w:rPr>
                    <w:t>重钙</w:t>
                  </w:r>
                </w:p>
              </w:tc>
              <w:tc>
                <w:tcPr>
                  <w:tcW w:w="745" w:type="pct"/>
                  <w:vMerge w:val="continue"/>
                  <w:tcBorders>
                    <w:tl2br w:val="nil"/>
                    <w:tr2bl w:val="nil"/>
                  </w:tcBorders>
                  <w:noWrap w:val="0"/>
                  <w:vAlign w:val="center"/>
                </w:tcPr>
                <w:p>
                  <w:pPr>
                    <w:pStyle w:val="5"/>
                    <w:spacing w:before="0" w:after="0" w:line="240" w:lineRule="auto"/>
                    <w:ind w:left="12" w:hanging="12"/>
                    <w:jc w:val="center"/>
                    <w:rPr>
                      <w:rFonts w:hint="eastAsia" w:eastAsia="宋体"/>
                      <w:b w:val="0"/>
                      <w:bCs w:val="0"/>
                      <w:color w:val="auto"/>
                      <w:sz w:val="21"/>
                      <w:szCs w:val="21"/>
                      <w:u w:val="single"/>
                    </w:rPr>
                  </w:pPr>
                </w:p>
              </w:tc>
              <w:tc>
                <w:tcPr>
                  <w:tcW w:w="648" w:type="pct"/>
                  <w:tcBorders>
                    <w:tl2br w:val="nil"/>
                    <w:tr2bl w:val="nil"/>
                  </w:tcBorders>
                  <w:noWrap w:val="0"/>
                  <w:vAlign w:val="center"/>
                </w:tcPr>
                <w:p>
                  <w:pPr>
                    <w:pStyle w:val="5"/>
                    <w:spacing w:before="0" w:after="0" w:line="240" w:lineRule="auto"/>
                    <w:ind w:left="0" w:firstLine="0"/>
                    <w:jc w:val="center"/>
                    <w:rPr>
                      <w:rFonts w:hint="eastAsia" w:eastAsia="宋体"/>
                      <w:b w:val="0"/>
                      <w:bCs w:val="0"/>
                      <w:color w:val="000000" w:themeColor="text1"/>
                      <w:sz w:val="21"/>
                      <w:szCs w:val="21"/>
                      <w:u w:val="single"/>
                      <w:lang w:eastAsia="zh-CN"/>
                    </w:rPr>
                  </w:pPr>
                  <w:r>
                    <w:rPr>
                      <w:rFonts w:hint="eastAsia" w:eastAsia="宋体"/>
                      <w:b w:val="0"/>
                      <w:bCs w:val="0"/>
                      <w:color w:val="000000" w:themeColor="text1"/>
                      <w:sz w:val="21"/>
                      <w:szCs w:val="21"/>
                      <w:u w:val="single"/>
                      <w:lang w:val="en-US" w:eastAsia="zh-CN"/>
                    </w:rPr>
                    <w:t>6</w:t>
                  </w:r>
                </w:p>
              </w:tc>
              <w:tc>
                <w:tcPr>
                  <w:tcW w:w="2127" w:type="pct"/>
                  <w:vMerge w:val="continue"/>
                  <w:tcBorders>
                    <w:tl2br w:val="nil"/>
                    <w:tr2bl w:val="nil"/>
                  </w:tcBorders>
                  <w:noWrap w:val="0"/>
                  <w:vAlign w:val="center"/>
                </w:tcPr>
                <w:p>
                  <w:pPr>
                    <w:pStyle w:val="5"/>
                    <w:spacing w:before="0" w:after="0" w:line="240" w:lineRule="auto"/>
                    <w:ind w:left="0" w:firstLine="0"/>
                    <w:jc w:val="center"/>
                    <w:rPr>
                      <w:rFonts w:eastAsia="宋体"/>
                      <w:b w:val="0"/>
                      <w:bCs w:val="0"/>
                      <w:color w:val="auto"/>
                      <w:sz w:val="21"/>
                      <w:szCs w:val="21"/>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81" w:hRule="atLeast"/>
                <w:jc w:val="center"/>
              </w:trPr>
              <w:tc>
                <w:tcPr>
                  <w:tcW w:w="768" w:type="pct"/>
                  <w:tcBorders>
                    <w:tl2br w:val="nil"/>
                    <w:tr2bl w:val="nil"/>
                  </w:tcBorders>
                  <w:noWrap w:val="0"/>
                  <w:vAlign w:val="center"/>
                </w:tcPr>
                <w:p>
                  <w:pPr>
                    <w:snapToGrid w:val="0"/>
                    <w:spacing w:line="240" w:lineRule="atLeast"/>
                    <w:jc w:val="center"/>
                    <w:rPr>
                      <w:rFonts w:hint="eastAsia"/>
                      <w:sz w:val="21"/>
                      <w:szCs w:val="21"/>
                      <w:u w:val="single"/>
                    </w:rPr>
                  </w:pPr>
                  <w:r>
                    <w:rPr>
                      <w:rFonts w:hint="eastAsia"/>
                      <w:sz w:val="21"/>
                      <w:szCs w:val="21"/>
                      <w:u w:val="single"/>
                    </w:rPr>
                    <w:t>水浴除尘器</w:t>
                  </w:r>
                </w:p>
              </w:tc>
              <w:tc>
                <w:tcPr>
                  <w:tcW w:w="710" w:type="pct"/>
                  <w:tcBorders>
                    <w:tl2br w:val="nil"/>
                    <w:tr2bl w:val="nil"/>
                  </w:tcBorders>
                  <w:noWrap w:val="0"/>
                  <w:vAlign w:val="center"/>
                </w:tcPr>
                <w:p>
                  <w:pPr>
                    <w:snapToGrid w:val="0"/>
                    <w:spacing w:line="240" w:lineRule="atLeast"/>
                    <w:jc w:val="center"/>
                    <w:rPr>
                      <w:rFonts w:hint="eastAsia"/>
                      <w:sz w:val="21"/>
                      <w:szCs w:val="21"/>
                      <w:u w:val="single"/>
                    </w:rPr>
                  </w:pPr>
                  <w:r>
                    <w:rPr>
                      <w:rFonts w:hint="eastAsia"/>
                      <w:sz w:val="21"/>
                      <w:szCs w:val="21"/>
                      <w:u w:val="single"/>
                    </w:rPr>
                    <w:t>除尘渣</w:t>
                  </w:r>
                </w:p>
              </w:tc>
              <w:tc>
                <w:tcPr>
                  <w:tcW w:w="745" w:type="pct"/>
                  <w:vMerge w:val="continue"/>
                  <w:tcBorders>
                    <w:tl2br w:val="nil"/>
                    <w:tr2bl w:val="nil"/>
                  </w:tcBorders>
                  <w:noWrap w:val="0"/>
                  <w:vAlign w:val="center"/>
                </w:tcPr>
                <w:p>
                  <w:pPr>
                    <w:pStyle w:val="5"/>
                    <w:spacing w:before="0" w:after="0" w:line="240" w:lineRule="auto"/>
                    <w:ind w:left="12" w:hanging="12"/>
                    <w:jc w:val="center"/>
                    <w:rPr>
                      <w:rFonts w:hint="eastAsia" w:eastAsia="宋体"/>
                      <w:b w:val="0"/>
                      <w:bCs w:val="0"/>
                      <w:color w:val="auto"/>
                      <w:sz w:val="21"/>
                      <w:szCs w:val="21"/>
                      <w:u w:val="single"/>
                    </w:rPr>
                  </w:pPr>
                </w:p>
              </w:tc>
              <w:tc>
                <w:tcPr>
                  <w:tcW w:w="648" w:type="pct"/>
                  <w:tcBorders>
                    <w:tl2br w:val="nil"/>
                    <w:tr2bl w:val="nil"/>
                  </w:tcBorders>
                  <w:noWrap w:val="0"/>
                  <w:vAlign w:val="center"/>
                </w:tcPr>
                <w:p>
                  <w:pPr>
                    <w:pStyle w:val="5"/>
                    <w:spacing w:before="0" w:after="0" w:line="240" w:lineRule="auto"/>
                    <w:ind w:left="0" w:firstLine="0"/>
                    <w:jc w:val="center"/>
                    <w:rPr>
                      <w:rFonts w:eastAsia="宋体"/>
                      <w:b w:val="0"/>
                      <w:bCs w:val="0"/>
                      <w:color w:val="000000" w:themeColor="text1"/>
                      <w:sz w:val="21"/>
                      <w:szCs w:val="21"/>
                      <w:u w:val="single"/>
                    </w:rPr>
                  </w:pPr>
                  <w:r>
                    <w:rPr>
                      <w:rFonts w:hint="eastAsia" w:eastAsia="宋体"/>
                      <w:b w:val="0"/>
                      <w:bCs w:val="0"/>
                      <w:color w:val="000000" w:themeColor="text1"/>
                      <w:sz w:val="21"/>
                      <w:szCs w:val="21"/>
                      <w:u w:val="single"/>
                    </w:rPr>
                    <w:t>1</w:t>
                  </w:r>
                </w:p>
              </w:tc>
              <w:tc>
                <w:tcPr>
                  <w:tcW w:w="2127" w:type="pct"/>
                  <w:tcBorders>
                    <w:tl2br w:val="nil"/>
                    <w:tr2bl w:val="nil"/>
                  </w:tcBorders>
                  <w:noWrap w:val="0"/>
                  <w:vAlign w:val="center"/>
                </w:tcPr>
                <w:p>
                  <w:pPr>
                    <w:pStyle w:val="5"/>
                    <w:spacing w:before="0" w:after="0" w:line="240" w:lineRule="auto"/>
                    <w:ind w:left="0" w:firstLine="0"/>
                    <w:jc w:val="center"/>
                    <w:rPr>
                      <w:rFonts w:hint="eastAsia" w:eastAsia="宋体"/>
                      <w:b w:val="0"/>
                      <w:bCs w:val="0"/>
                      <w:color w:val="auto"/>
                      <w:sz w:val="21"/>
                      <w:szCs w:val="21"/>
                      <w:u w:val="single"/>
                    </w:rPr>
                  </w:pPr>
                  <w:r>
                    <w:rPr>
                      <w:rFonts w:hint="eastAsia" w:eastAsia="宋体"/>
                      <w:b w:val="0"/>
                      <w:bCs w:val="0"/>
                      <w:color w:val="auto"/>
                      <w:sz w:val="21"/>
                      <w:szCs w:val="21"/>
                      <w:u w:val="single"/>
                    </w:rPr>
                    <w:t>定期清掏，及时外卖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79" w:hRule="atLeast"/>
                <w:jc w:val="center"/>
              </w:trPr>
              <w:tc>
                <w:tcPr>
                  <w:tcW w:w="768" w:type="pct"/>
                  <w:tcBorders>
                    <w:tl2br w:val="nil"/>
                    <w:tr2bl w:val="nil"/>
                  </w:tcBorders>
                  <w:noWrap w:val="0"/>
                  <w:vAlign w:val="center"/>
                </w:tcPr>
                <w:p>
                  <w:pPr>
                    <w:snapToGrid w:val="0"/>
                    <w:jc w:val="center"/>
                    <w:rPr>
                      <w:rFonts w:hint="eastAsia"/>
                      <w:sz w:val="21"/>
                      <w:szCs w:val="21"/>
                      <w:u w:val="single"/>
                    </w:rPr>
                  </w:pPr>
                  <w:r>
                    <w:rPr>
                      <w:rFonts w:hint="eastAsia"/>
                      <w:sz w:val="21"/>
                      <w:szCs w:val="21"/>
                      <w:u w:val="single"/>
                    </w:rPr>
                    <w:t>设备维修</w:t>
                  </w:r>
                </w:p>
              </w:tc>
              <w:tc>
                <w:tcPr>
                  <w:tcW w:w="710" w:type="pct"/>
                  <w:tcBorders>
                    <w:tl2br w:val="nil"/>
                    <w:tr2bl w:val="nil"/>
                  </w:tcBorders>
                  <w:noWrap w:val="0"/>
                  <w:vAlign w:val="center"/>
                </w:tcPr>
                <w:p>
                  <w:pPr>
                    <w:snapToGrid w:val="0"/>
                    <w:spacing w:line="240" w:lineRule="atLeast"/>
                    <w:jc w:val="center"/>
                    <w:rPr>
                      <w:rFonts w:hint="eastAsia"/>
                      <w:sz w:val="21"/>
                      <w:szCs w:val="21"/>
                      <w:u w:val="single"/>
                    </w:rPr>
                  </w:pPr>
                  <w:r>
                    <w:rPr>
                      <w:rFonts w:hint="eastAsia"/>
                      <w:bCs/>
                      <w:sz w:val="21"/>
                      <w:szCs w:val="21"/>
                      <w:u w:val="single"/>
                    </w:rPr>
                    <w:t>废润滑油</w:t>
                  </w:r>
                </w:p>
              </w:tc>
              <w:tc>
                <w:tcPr>
                  <w:tcW w:w="745" w:type="pct"/>
                  <w:tcBorders>
                    <w:tl2br w:val="nil"/>
                    <w:tr2bl w:val="nil"/>
                  </w:tcBorders>
                  <w:noWrap w:val="0"/>
                  <w:vAlign w:val="center"/>
                </w:tcPr>
                <w:p>
                  <w:pPr>
                    <w:pStyle w:val="5"/>
                    <w:spacing w:before="0" w:after="0" w:line="240" w:lineRule="auto"/>
                    <w:ind w:left="12" w:hanging="12"/>
                    <w:jc w:val="center"/>
                    <w:rPr>
                      <w:rFonts w:hint="eastAsia" w:eastAsia="宋体"/>
                      <w:b w:val="0"/>
                      <w:bCs w:val="0"/>
                      <w:color w:val="auto"/>
                      <w:sz w:val="21"/>
                      <w:szCs w:val="21"/>
                      <w:u w:val="single"/>
                    </w:rPr>
                  </w:pPr>
                  <w:r>
                    <w:rPr>
                      <w:rFonts w:hint="eastAsia" w:eastAsia="宋体"/>
                      <w:b w:val="0"/>
                      <w:bCs w:val="0"/>
                      <w:color w:val="auto"/>
                      <w:sz w:val="21"/>
                      <w:szCs w:val="21"/>
                      <w:u w:val="single"/>
                    </w:rPr>
                    <w:t>危险废物</w:t>
                  </w:r>
                </w:p>
              </w:tc>
              <w:tc>
                <w:tcPr>
                  <w:tcW w:w="648" w:type="pct"/>
                  <w:tcBorders>
                    <w:tl2br w:val="nil"/>
                    <w:tr2bl w:val="nil"/>
                  </w:tcBorders>
                  <w:noWrap w:val="0"/>
                  <w:vAlign w:val="center"/>
                </w:tcPr>
                <w:p>
                  <w:pPr>
                    <w:pStyle w:val="5"/>
                    <w:spacing w:before="0" w:after="0" w:line="240" w:lineRule="auto"/>
                    <w:ind w:left="0" w:firstLine="0"/>
                    <w:jc w:val="center"/>
                    <w:rPr>
                      <w:rFonts w:hint="default" w:eastAsia="宋体"/>
                      <w:b w:val="0"/>
                      <w:bCs w:val="0"/>
                      <w:color w:val="FF0000"/>
                      <w:sz w:val="21"/>
                      <w:szCs w:val="21"/>
                      <w:u w:val="single"/>
                      <w:lang w:val="en-US" w:eastAsia="zh-CN"/>
                    </w:rPr>
                  </w:pPr>
                  <w:r>
                    <w:rPr>
                      <w:rFonts w:hint="eastAsia" w:eastAsia="宋体"/>
                      <w:b w:val="0"/>
                      <w:bCs w:val="0"/>
                      <w:color w:val="000000" w:themeColor="text1"/>
                      <w:sz w:val="21"/>
                      <w:szCs w:val="21"/>
                      <w:u w:val="single"/>
                    </w:rPr>
                    <w:t>0.</w:t>
                  </w:r>
                  <w:r>
                    <w:rPr>
                      <w:rFonts w:hint="eastAsia" w:eastAsia="宋体"/>
                      <w:b w:val="0"/>
                      <w:bCs w:val="0"/>
                      <w:color w:val="000000" w:themeColor="text1"/>
                      <w:sz w:val="21"/>
                      <w:szCs w:val="21"/>
                      <w:u w:val="single"/>
                      <w:lang w:val="en-US" w:eastAsia="zh-CN"/>
                    </w:rPr>
                    <w:t>05</w:t>
                  </w:r>
                </w:p>
              </w:tc>
              <w:tc>
                <w:tcPr>
                  <w:tcW w:w="2127" w:type="pct"/>
                  <w:tcBorders>
                    <w:tl2br w:val="nil"/>
                    <w:tr2bl w:val="nil"/>
                  </w:tcBorders>
                  <w:noWrap w:val="0"/>
                  <w:vAlign w:val="center"/>
                </w:tcPr>
                <w:p>
                  <w:pPr>
                    <w:pStyle w:val="5"/>
                    <w:spacing w:before="0" w:after="0" w:line="240" w:lineRule="auto"/>
                    <w:ind w:left="0" w:firstLine="0"/>
                    <w:jc w:val="center"/>
                    <w:rPr>
                      <w:rFonts w:hint="eastAsia" w:eastAsia="宋体"/>
                      <w:b w:val="0"/>
                      <w:bCs w:val="0"/>
                      <w:color w:val="auto"/>
                      <w:sz w:val="21"/>
                      <w:szCs w:val="21"/>
                      <w:u w:val="single"/>
                    </w:rPr>
                  </w:pPr>
                  <w:r>
                    <w:rPr>
                      <w:rFonts w:hint="eastAsia" w:eastAsia="宋体"/>
                      <w:b w:val="0"/>
                      <w:bCs w:val="0"/>
                      <w:color w:val="auto"/>
                      <w:sz w:val="21"/>
                      <w:szCs w:val="21"/>
                      <w:u w:val="single"/>
                    </w:rPr>
                    <w:t>密闭收集桶收集后，暂存于危废暂存间，定期委托有资质单位处置</w:t>
                  </w:r>
                </w:p>
              </w:tc>
            </w:tr>
          </w:tbl>
          <w:p>
            <w:pPr>
              <w:pStyle w:val="32"/>
              <w:numPr>
                <w:ilvl w:val="0"/>
                <w:numId w:val="14"/>
              </w:numPr>
              <w:spacing w:before="120" w:beforeLines="50" w:after="0" w:line="360" w:lineRule="auto"/>
              <w:ind w:firstLine="0" w:firstLineChars="0"/>
              <w:rPr>
                <w:rFonts w:hint="eastAsia"/>
                <w:sz w:val="24"/>
              </w:rPr>
            </w:pPr>
            <w:r>
              <w:rPr>
                <w:sz w:val="24"/>
              </w:rPr>
              <w:t>生活垃圾</w:t>
            </w:r>
          </w:p>
          <w:p>
            <w:pPr>
              <w:pStyle w:val="32"/>
              <w:spacing w:after="0" w:line="360" w:lineRule="auto"/>
              <w:ind w:firstLine="360" w:firstLineChars="150"/>
              <w:rPr>
                <w:sz w:val="24"/>
              </w:rPr>
            </w:pPr>
            <w:r>
              <w:rPr>
                <w:sz w:val="24"/>
              </w:rPr>
              <w:t>职工生活垃圾产生量按0.5kg/人·d计，本项目职工</w:t>
            </w:r>
            <w:r>
              <w:rPr>
                <w:rFonts w:hint="eastAsia"/>
                <w:sz w:val="24"/>
              </w:rPr>
              <w:t>10</w:t>
            </w:r>
            <w:r>
              <w:rPr>
                <w:sz w:val="24"/>
              </w:rPr>
              <w:t>人，年工作</w:t>
            </w:r>
            <w:r>
              <w:rPr>
                <w:rFonts w:hint="eastAsia"/>
                <w:sz w:val="24"/>
              </w:rPr>
              <w:t>30</w:t>
            </w:r>
            <w:r>
              <w:rPr>
                <w:sz w:val="24"/>
              </w:rPr>
              <w:t>0天，则本项目生活垃圾产生量为</w:t>
            </w:r>
            <w:r>
              <w:rPr>
                <w:rFonts w:hint="eastAsia"/>
                <w:sz w:val="24"/>
              </w:rPr>
              <w:t>1.5</w:t>
            </w:r>
            <w:r>
              <w:rPr>
                <w:sz w:val="24"/>
              </w:rPr>
              <w:t>t/a，经垃圾桶收集暂存后定期由环卫部门统一处理。</w:t>
            </w:r>
          </w:p>
          <w:p>
            <w:pPr>
              <w:pStyle w:val="32"/>
              <w:numPr>
                <w:ilvl w:val="0"/>
                <w:numId w:val="14"/>
              </w:numPr>
              <w:spacing w:after="0" w:line="360" w:lineRule="auto"/>
              <w:ind w:firstLine="0" w:firstLineChars="0"/>
              <w:rPr>
                <w:rFonts w:hint="eastAsia"/>
                <w:sz w:val="24"/>
              </w:rPr>
            </w:pPr>
            <w:r>
              <w:rPr>
                <w:rFonts w:hint="eastAsia"/>
                <w:sz w:val="24"/>
              </w:rPr>
              <w:t>一般工业固体废物</w:t>
            </w:r>
          </w:p>
          <w:p>
            <w:pPr>
              <w:widowControl/>
              <w:spacing w:line="360" w:lineRule="auto"/>
              <w:ind w:firstLine="480" w:firstLineChars="200"/>
              <w:rPr>
                <w:rFonts w:hint="eastAsia"/>
                <w:sz w:val="24"/>
                <w:u w:val="single"/>
              </w:rPr>
            </w:pPr>
            <w:r>
              <w:rPr>
                <w:rFonts w:hint="eastAsia"/>
                <w:sz w:val="24"/>
                <w:u w:val="single"/>
              </w:rPr>
              <w:t>本项目的一般工业固体废物主要为氢氧化钙消化过程产生的消化渣、选粉过程产生的重钙和水浴除尘器循环水池的沉淀的灰渣。根据《一般固体废物分类与代码》（GB/T39198-2020），本项目产生的一般固体废物分类与代码如下。</w:t>
            </w:r>
          </w:p>
          <w:p>
            <w:pPr>
              <w:pStyle w:val="114"/>
              <w:numPr>
                <w:ilvl w:val="0"/>
                <w:numId w:val="0"/>
              </w:numPr>
              <w:jc w:val="center"/>
              <w:rPr>
                <w:rFonts w:hint="eastAsia"/>
                <w:kern w:val="0"/>
                <w:u w:val="single"/>
              </w:rPr>
            </w:pPr>
            <w:r>
              <w:rPr>
                <w:rFonts w:hint="eastAsia"/>
                <w:b w:val="0"/>
                <w:bCs w:val="0"/>
                <w:kern w:val="0"/>
                <w:u w:val="single"/>
                <w:lang w:eastAsia="zh-CN"/>
              </w:rPr>
              <w:t>表</w:t>
            </w:r>
            <w:r>
              <w:rPr>
                <w:rFonts w:hint="eastAsia"/>
                <w:b w:val="0"/>
                <w:bCs w:val="0"/>
                <w:kern w:val="0"/>
                <w:u w:val="single"/>
                <w:lang w:val="en-US" w:eastAsia="zh-CN"/>
              </w:rPr>
              <w:t>4-18</w:t>
            </w:r>
            <w:r>
              <w:rPr>
                <w:rFonts w:hint="eastAsia"/>
                <w:kern w:val="0"/>
                <w:u w:val="single"/>
              </w:rPr>
              <w:t xml:space="preserve">    一般固体废物分类与代码</w:t>
            </w:r>
          </w:p>
          <w:tbl>
            <w:tblPr>
              <w:tblStyle w:val="3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275"/>
              <w:gridCol w:w="2055"/>
              <w:gridCol w:w="657"/>
              <w:gridCol w:w="956"/>
              <w:gridCol w:w="1196"/>
              <w:gridCol w:w="210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20" w:hRule="atLeast"/>
                <w:jc w:val="center"/>
              </w:trPr>
              <w:tc>
                <w:tcPr>
                  <w:tcW w:w="1275" w:type="dxa"/>
                  <w:tcBorders>
                    <w:tl2br w:val="nil"/>
                    <w:tr2bl w:val="nil"/>
                  </w:tcBorders>
                  <w:noWrap w:val="0"/>
                  <w:vAlign w:val="center"/>
                </w:tcPr>
                <w:p>
                  <w:pPr>
                    <w:snapToGrid w:val="0"/>
                    <w:jc w:val="center"/>
                    <w:rPr>
                      <w:rFonts w:hint="eastAsia"/>
                      <w:sz w:val="21"/>
                      <w:szCs w:val="21"/>
                      <w:u w:val="single"/>
                    </w:rPr>
                  </w:pPr>
                  <w:r>
                    <w:rPr>
                      <w:rFonts w:hint="eastAsia"/>
                      <w:sz w:val="21"/>
                      <w:szCs w:val="21"/>
                      <w:u w:val="single"/>
                    </w:rPr>
                    <w:t>名称</w:t>
                  </w:r>
                </w:p>
              </w:tc>
              <w:tc>
                <w:tcPr>
                  <w:tcW w:w="2055" w:type="dxa"/>
                  <w:tcBorders>
                    <w:tl2br w:val="nil"/>
                    <w:tr2bl w:val="nil"/>
                  </w:tcBorders>
                  <w:noWrap w:val="0"/>
                  <w:vAlign w:val="center"/>
                </w:tcPr>
                <w:p>
                  <w:pPr>
                    <w:snapToGrid w:val="0"/>
                    <w:jc w:val="center"/>
                    <w:rPr>
                      <w:sz w:val="21"/>
                      <w:szCs w:val="21"/>
                      <w:u w:val="single"/>
                    </w:rPr>
                  </w:pPr>
                  <w:r>
                    <w:rPr>
                      <w:rFonts w:hint="eastAsia"/>
                      <w:sz w:val="21"/>
                      <w:szCs w:val="21"/>
                      <w:u w:val="single"/>
                    </w:rPr>
                    <w:t>行业来源</w:t>
                  </w:r>
                </w:p>
              </w:tc>
              <w:tc>
                <w:tcPr>
                  <w:tcW w:w="657" w:type="dxa"/>
                  <w:tcBorders>
                    <w:tl2br w:val="nil"/>
                    <w:tr2bl w:val="nil"/>
                  </w:tcBorders>
                  <w:noWrap w:val="0"/>
                  <w:vAlign w:val="center"/>
                </w:tcPr>
                <w:p>
                  <w:pPr>
                    <w:snapToGrid w:val="0"/>
                    <w:jc w:val="center"/>
                    <w:rPr>
                      <w:rFonts w:hint="eastAsia"/>
                      <w:sz w:val="21"/>
                      <w:szCs w:val="21"/>
                      <w:u w:val="single"/>
                    </w:rPr>
                  </w:pPr>
                  <w:r>
                    <w:rPr>
                      <w:rFonts w:hint="eastAsia"/>
                      <w:sz w:val="21"/>
                      <w:szCs w:val="21"/>
                      <w:u w:val="single"/>
                    </w:rPr>
                    <w:t>类别</w:t>
                  </w:r>
                </w:p>
              </w:tc>
              <w:tc>
                <w:tcPr>
                  <w:tcW w:w="956" w:type="dxa"/>
                  <w:tcBorders>
                    <w:tl2br w:val="nil"/>
                    <w:tr2bl w:val="nil"/>
                  </w:tcBorders>
                  <w:noWrap w:val="0"/>
                  <w:vAlign w:val="center"/>
                </w:tcPr>
                <w:p>
                  <w:pPr>
                    <w:snapToGrid w:val="0"/>
                    <w:jc w:val="center"/>
                    <w:rPr>
                      <w:sz w:val="21"/>
                      <w:szCs w:val="21"/>
                      <w:u w:val="single"/>
                    </w:rPr>
                  </w:pPr>
                  <w:r>
                    <w:rPr>
                      <w:rFonts w:hint="eastAsia"/>
                      <w:sz w:val="21"/>
                      <w:szCs w:val="21"/>
                      <w:u w:val="single"/>
                    </w:rPr>
                    <w:t>类别代码</w:t>
                  </w:r>
                </w:p>
              </w:tc>
              <w:tc>
                <w:tcPr>
                  <w:tcW w:w="1196" w:type="dxa"/>
                  <w:tcBorders>
                    <w:tl2br w:val="nil"/>
                    <w:tr2bl w:val="nil"/>
                  </w:tcBorders>
                  <w:noWrap w:val="0"/>
                  <w:vAlign w:val="center"/>
                </w:tcPr>
                <w:p>
                  <w:pPr>
                    <w:snapToGrid w:val="0"/>
                    <w:jc w:val="center"/>
                    <w:rPr>
                      <w:sz w:val="21"/>
                      <w:szCs w:val="21"/>
                      <w:u w:val="single"/>
                    </w:rPr>
                  </w:pPr>
                  <w:r>
                    <w:rPr>
                      <w:rFonts w:hint="eastAsia"/>
                      <w:sz w:val="21"/>
                      <w:szCs w:val="21"/>
                      <w:u w:val="single"/>
                    </w:rPr>
                    <w:t>代码</w:t>
                  </w:r>
                </w:p>
              </w:tc>
              <w:tc>
                <w:tcPr>
                  <w:tcW w:w="2103" w:type="dxa"/>
                  <w:tcBorders>
                    <w:tl2br w:val="nil"/>
                    <w:tr2bl w:val="nil"/>
                  </w:tcBorders>
                  <w:noWrap w:val="0"/>
                  <w:vAlign w:val="center"/>
                </w:tcPr>
                <w:p>
                  <w:pPr>
                    <w:snapToGrid w:val="0"/>
                    <w:jc w:val="center"/>
                    <w:rPr>
                      <w:sz w:val="21"/>
                      <w:szCs w:val="21"/>
                      <w:u w:val="single"/>
                    </w:rPr>
                  </w:pPr>
                  <w:r>
                    <w:rPr>
                      <w:rFonts w:hint="eastAsia"/>
                      <w:sz w:val="21"/>
                      <w:szCs w:val="21"/>
                      <w:u w:val="single"/>
                    </w:rPr>
                    <w:t>名称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275" w:type="dxa"/>
                  <w:tcBorders>
                    <w:tl2br w:val="nil"/>
                    <w:tr2bl w:val="nil"/>
                  </w:tcBorders>
                  <w:noWrap w:val="0"/>
                  <w:vAlign w:val="center"/>
                </w:tcPr>
                <w:p>
                  <w:pPr>
                    <w:snapToGrid w:val="0"/>
                    <w:jc w:val="center"/>
                    <w:rPr>
                      <w:rFonts w:hint="eastAsia"/>
                      <w:sz w:val="21"/>
                      <w:szCs w:val="21"/>
                      <w:u w:val="single"/>
                    </w:rPr>
                  </w:pPr>
                  <w:r>
                    <w:rPr>
                      <w:rFonts w:hint="eastAsia"/>
                      <w:sz w:val="21"/>
                      <w:szCs w:val="21"/>
                      <w:u w:val="single"/>
                    </w:rPr>
                    <w:t>消化渣</w:t>
                  </w:r>
                </w:p>
              </w:tc>
              <w:tc>
                <w:tcPr>
                  <w:tcW w:w="2055" w:type="dxa"/>
                  <w:vMerge w:val="restart"/>
                  <w:tcBorders>
                    <w:tl2br w:val="nil"/>
                    <w:tr2bl w:val="nil"/>
                  </w:tcBorders>
                  <w:noWrap w:val="0"/>
                  <w:vAlign w:val="center"/>
                </w:tcPr>
                <w:p>
                  <w:pPr>
                    <w:snapToGrid w:val="0"/>
                    <w:jc w:val="center"/>
                    <w:rPr>
                      <w:sz w:val="21"/>
                      <w:szCs w:val="21"/>
                      <w:u w:val="single"/>
                    </w:rPr>
                  </w:pPr>
                  <w:r>
                    <w:rPr>
                      <w:rFonts w:hint="eastAsia"/>
                      <w:sz w:val="21"/>
                      <w:szCs w:val="21"/>
                      <w:u w:val="single"/>
                    </w:rPr>
                    <w:t>非特定行业生产过程中产生的一般固体废物</w:t>
                  </w:r>
                </w:p>
              </w:tc>
              <w:tc>
                <w:tcPr>
                  <w:tcW w:w="657" w:type="dxa"/>
                  <w:vMerge w:val="restart"/>
                  <w:tcBorders>
                    <w:tl2br w:val="nil"/>
                    <w:tr2bl w:val="nil"/>
                  </w:tcBorders>
                  <w:noWrap w:val="0"/>
                  <w:vAlign w:val="center"/>
                </w:tcPr>
                <w:p>
                  <w:pPr>
                    <w:snapToGrid w:val="0"/>
                    <w:jc w:val="center"/>
                    <w:rPr>
                      <w:rFonts w:hint="eastAsia"/>
                      <w:sz w:val="21"/>
                      <w:szCs w:val="21"/>
                      <w:u w:val="single"/>
                    </w:rPr>
                  </w:pPr>
                  <w:r>
                    <w:rPr>
                      <w:rFonts w:hint="eastAsia"/>
                      <w:sz w:val="21"/>
                      <w:szCs w:val="21"/>
                      <w:u w:val="single"/>
                    </w:rPr>
                    <w:t>其他废物</w:t>
                  </w:r>
                </w:p>
              </w:tc>
              <w:tc>
                <w:tcPr>
                  <w:tcW w:w="956" w:type="dxa"/>
                  <w:vMerge w:val="restart"/>
                  <w:tcBorders>
                    <w:tl2br w:val="nil"/>
                    <w:tr2bl w:val="nil"/>
                  </w:tcBorders>
                  <w:noWrap w:val="0"/>
                  <w:vAlign w:val="center"/>
                </w:tcPr>
                <w:p>
                  <w:pPr>
                    <w:snapToGrid w:val="0"/>
                    <w:jc w:val="center"/>
                    <w:rPr>
                      <w:sz w:val="21"/>
                      <w:szCs w:val="21"/>
                      <w:u w:val="single"/>
                    </w:rPr>
                  </w:pPr>
                  <w:r>
                    <w:rPr>
                      <w:rFonts w:hint="eastAsia"/>
                      <w:sz w:val="21"/>
                      <w:szCs w:val="21"/>
                      <w:u w:val="single"/>
                    </w:rPr>
                    <w:t>99</w:t>
                  </w:r>
                </w:p>
              </w:tc>
              <w:tc>
                <w:tcPr>
                  <w:tcW w:w="1196" w:type="dxa"/>
                  <w:vMerge w:val="restart"/>
                  <w:tcBorders>
                    <w:tl2br w:val="nil"/>
                    <w:tr2bl w:val="nil"/>
                  </w:tcBorders>
                  <w:noWrap w:val="0"/>
                  <w:vAlign w:val="center"/>
                </w:tcPr>
                <w:p>
                  <w:pPr>
                    <w:snapToGrid w:val="0"/>
                    <w:jc w:val="center"/>
                    <w:rPr>
                      <w:sz w:val="21"/>
                      <w:szCs w:val="21"/>
                      <w:u w:val="single"/>
                    </w:rPr>
                  </w:pPr>
                  <w:r>
                    <w:rPr>
                      <w:rFonts w:hint="eastAsia"/>
                      <w:sz w:val="21"/>
                      <w:szCs w:val="21"/>
                      <w:u w:val="single"/>
                    </w:rPr>
                    <w:t>900-999-99</w:t>
                  </w:r>
                </w:p>
              </w:tc>
              <w:tc>
                <w:tcPr>
                  <w:tcW w:w="2103" w:type="dxa"/>
                  <w:vMerge w:val="restart"/>
                  <w:tcBorders>
                    <w:tl2br w:val="nil"/>
                    <w:tr2bl w:val="nil"/>
                  </w:tcBorders>
                  <w:noWrap w:val="0"/>
                  <w:vAlign w:val="center"/>
                </w:tcPr>
                <w:p>
                  <w:pPr>
                    <w:snapToGrid w:val="0"/>
                    <w:jc w:val="center"/>
                    <w:rPr>
                      <w:sz w:val="21"/>
                      <w:szCs w:val="21"/>
                      <w:u w:val="single"/>
                    </w:rPr>
                  </w:pPr>
                  <w:r>
                    <w:rPr>
                      <w:rFonts w:hint="eastAsia"/>
                      <w:sz w:val="21"/>
                      <w:szCs w:val="21"/>
                      <w:u w:val="single"/>
                    </w:rPr>
                    <w:t>非特定行业生产过程中产生的其他废物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275" w:type="dxa"/>
                  <w:tcBorders>
                    <w:tl2br w:val="nil"/>
                    <w:tr2bl w:val="nil"/>
                  </w:tcBorders>
                  <w:noWrap w:val="0"/>
                  <w:vAlign w:val="center"/>
                </w:tcPr>
                <w:p>
                  <w:pPr>
                    <w:snapToGrid w:val="0"/>
                    <w:jc w:val="center"/>
                    <w:rPr>
                      <w:rFonts w:hint="eastAsia"/>
                      <w:sz w:val="21"/>
                      <w:szCs w:val="21"/>
                      <w:u w:val="single"/>
                    </w:rPr>
                  </w:pPr>
                  <w:r>
                    <w:rPr>
                      <w:rFonts w:hint="eastAsia"/>
                      <w:sz w:val="21"/>
                      <w:szCs w:val="21"/>
                      <w:u w:val="single"/>
                    </w:rPr>
                    <w:t>重钙</w:t>
                  </w:r>
                </w:p>
              </w:tc>
              <w:tc>
                <w:tcPr>
                  <w:tcW w:w="2055" w:type="dxa"/>
                  <w:vMerge w:val="continue"/>
                  <w:tcBorders>
                    <w:tl2br w:val="nil"/>
                    <w:tr2bl w:val="nil"/>
                  </w:tcBorders>
                  <w:noWrap w:val="0"/>
                  <w:vAlign w:val="center"/>
                </w:tcPr>
                <w:p>
                  <w:pPr>
                    <w:snapToGrid w:val="0"/>
                    <w:jc w:val="center"/>
                    <w:rPr>
                      <w:rFonts w:hint="eastAsia"/>
                      <w:sz w:val="21"/>
                      <w:szCs w:val="21"/>
                      <w:u w:val="single"/>
                    </w:rPr>
                  </w:pPr>
                </w:p>
              </w:tc>
              <w:tc>
                <w:tcPr>
                  <w:tcW w:w="657" w:type="dxa"/>
                  <w:vMerge w:val="continue"/>
                  <w:tcBorders>
                    <w:tl2br w:val="nil"/>
                    <w:tr2bl w:val="nil"/>
                  </w:tcBorders>
                  <w:noWrap w:val="0"/>
                  <w:vAlign w:val="center"/>
                </w:tcPr>
                <w:p>
                  <w:pPr>
                    <w:snapToGrid w:val="0"/>
                    <w:jc w:val="center"/>
                    <w:rPr>
                      <w:rFonts w:hint="eastAsia"/>
                      <w:sz w:val="21"/>
                      <w:szCs w:val="21"/>
                      <w:u w:val="single"/>
                    </w:rPr>
                  </w:pPr>
                </w:p>
              </w:tc>
              <w:tc>
                <w:tcPr>
                  <w:tcW w:w="956" w:type="dxa"/>
                  <w:vMerge w:val="continue"/>
                  <w:tcBorders>
                    <w:tl2br w:val="nil"/>
                    <w:tr2bl w:val="nil"/>
                  </w:tcBorders>
                  <w:noWrap w:val="0"/>
                  <w:vAlign w:val="center"/>
                </w:tcPr>
                <w:p>
                  <w:pPr>
                    <w:snapToGrid w:val="0"/>
                    <w:jc w:val="center"/>
                    <w:rPr>
                      <w:rFonts w:hint="eastAsia"/>
                      <w:sz w:val="21"/>
                      <w:szCs w:val="21"/>
                      <w:u w:val="single"/>
                    </w:rPr>
                  </w:pPr>
                </w:p>
              </w:tc>
              <w:tc>
                <w:tcPr>
                  <w:tcW w:w="1196" w:type="dxa"/>
                  <w:vMerge w:val="continue"/>
                  <w:tcBorders>
                    <w:tl2br w:val="nil"/>
                    <w:tr2bl w:val="nil"/>
                  </w:tcBorders>
                  <w:noWrap w:val="0"/>
                  <w:vAlign w:val="center"/>
                </w:tcPr>
                <w:p>
                  <w:pPr>
                    <w:snapToGrid w:val="0"/>
                    <w:jc w:val="center"/>
                    <w:rPr>
                      <w:rFonts w:hint="eastAsia"/>
                      <w:sz w:val="21"/>
                      <w:szCs w:val="21"/>
                      <w:u w:val="single"/>
                    </w:rPr>
                  </w:pPr>
                </w:p>
              </w:tc>
              <w:tc>
                <w:tcPr>
                  <w:tcW w:w="2103" w:type="dxa"/>
                  <w:vMerge w:val="continue"/>
                  <w:tcBorders>
                    <w:tl2br w:val="nil"/>
                    <w:tr2bl w:val="nil"/>
                  </w:tcBorders>
                  <w:noWrap w:val="0"/>
                  <w:vAlign w:val="center"/>
                </w:tcPr>
                <w:p>
                  <w:pPr>
                    <w:snapToGrid w:val="0"/>
                    <w:jc w:val="center"/>
                    <w:rPr>
                      <w:rFonts w:hint="eastAsia"/>
                      <w:sz w:val="21"/>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275" w:type="dxa"/>
                  <w:tcBorders>
                    <w:tl2br w:val="nil"/>
                    <w:tr2bl w:val="nil"/>
                  </w:tcBorders>
                  <w:noWrap w:val="0"/>
                  <w:vAlign w:val="center"/>
                </w:tcPr>
                <w:p>
                  <w:pPr>
                    <w:snapToGrid w:val="0"/>
                    <w:jc w:val="center"/>
                    <w:rPr>
                      <w:sz w:val="21"/>
                      <w:szCs w:val="21"/>
                      <w:u w:val="single"/>
                    </w:rPr>
                  </w:pPr>
                  <w:r>
                    <w:rPr>
                      <w:rFonts w:hint="eastAsia"/>
                      <w:sz w:val="21"/>
                      <w:szCs w:val="21"/>
                      <w:u w:val="single"/>
                    </w:rPr>
                    <w:t>除尘渣</w:t>
                  </w:r>
                </w:p>
              </w:tc>
              <w:tc>
                <w:tcPr>
                  <w:tcW w:w="2055" w:type="dxa"/>
                  <w:vMerge w:val="continue"/>
                  <w:tcBorders>
                    <w:tl2br w:val="nil"/>
                    <w:tr2bl w:val="nil"/>
                  </w:tcBorders>
                  <w:noWrap w:val="0"/>
                  <w:vAlign w:val="center"/>
                </w:tcPr>
                <w:p>
                  <w:pPr>
                    <w:snapToGrid w:val="0"/>
                    <w:jc w:val="center"/>
                    <w:rPr>
                      <w:rFonts w:hint="eastAsia"/>
                      <w:sz w:val="21"/>
                      <w:szCs w:val="21"/>
                      <w:u w:val="single"/>
                    </w:rPr>
                  </w:pPr>
                </w:p>
              </w:tc>
              <w:tc>
                <w:tcPr>
                  <w:tcW w:w="657" w:type="dxa"/>
                  <w:vMerge w:val="continue"/>
                  <w:tcBorders>
                    <w:tl2br w:val="nil"/>
                    <w:tr2bl w:val="nil"/>
                  </w:tcBorders>
                  <w:noWrap w:val="0"/>
                  <w:vAlign w:val="center"/>
                </w:tcPr>
                <w:p>
                  <w:pPr>
                    <w:snapToGrid w:val="0"/>
                    <w:jc w:val="center"/>
                    <w:rPr>
                      <w:rFonts w:hint="eastAsia"/>
                      <w:sz w:val="21"/>
                      <w:szCs w:val="21"/>
                      <w:u w:val="single"/>
                    </w:rPr>
                  </w:pPr>
                </w:p>
              </w:tc>
              <w:tc>
                <w:tcPr>
                  <w:tcW w:w="956" w:type="dxa"/>
                  <w:vMerge w:val="continue"/>
                  <w:tcBorders>
                    <w:tl2br w:val="nil"/>
                    <w:tr2bl w:val="nil"/>
                  </w:tcBorders>
                  <w:noWrap w:val="0"/>
                  <w:vAlign w:val="center"/>
                </w:tcPr>
                <w:p>
                  <w:pPr>
                    <w:snapToGrid w:val="0"/>
                    <w:jc w:val="center"/>
                    <w:rPr>
                      <w:rFonts w:hint="eastAsia"/>
                      <w:sz w:val="21"/>
                      <w:szCs w:val="21"/>
                      <w:u w:val="single"/>
                    </w:rPr>
                  </w:pPr>
                </w:p>
              </w:tc>
              <w:tc>
                <w:tcPr>
                  <w:tcW w:w="1196" w:type="dxa"/>
                  <w:vMerge w:val="continue"/>
                  <w:tcBorders>
                    <w:tl2br w:val="nil"/>
                    <w:tr2bl w:val="nil"/>
                  </w:tcBorders>
                  <w:noWrap w:val="0"/>
                  <w:vAlign w:val="center"/>
                </w:tcPr>
                <w:p>
                  <w:pPr>
                    <w:snapToGrid w:val="0"/>
                    <w:jc w:val="center"/>
                    <w:rPr>
                      <w:rFonts w:hint="eastAsia"/>
                      <w:sz w:val="21"/>
                      <w:szCs w:val="21"/>
                      <w:u w:val="single"/>
                    </w:rPr>
                  </w:pPr>
                </w:p>
              </w:tc>
              <w:tc>
                <w:tcPr>
                  <w:tcW w:w="2103" w:type="dxa"/>
                  <w:vMerge w:val="continue"/>
                  <w:tcBorders>
                    <w:tl2br w:val="nil"/>
                    <w:tr2bl w:val="nil"/>
                  </w:tcBorders>
                  <w:noWrap w:val="0"/>
                  <w:vAlign w:val="center"/>
                </w:tcPr>
                <w:p>
                  <w:pPr>
                    <w:snapToGrid w:val="0"/>
                    <w:jc w:val="center"/>
                    <w:rPr>
                      <w:rFonts w:hint="eastAsia"/>
                      <w:sz w:val="21"/>
                      <w:szCs w:val="21"/>
                      <w:u w:val="single"/>
                    </w:rPr>
                  </w:pPr>
                </w:p>
              </w:tc>
            </w:tr>
          </w:tbl>
          <w:p>
            <w:pPr>
              <w:pStyle w:val="32"/>
              <w:spacing w:before="120" w:beforeLines="50" w:after="0" w:line="360" w:lineRule="auto"/>
              <w:ind w:firstLine="0" w:firstLineChars="0"/>
              <w:rPr>
                <w:rFonts w:hint="eastAsia"/>
                <w:sz w:val="24"/>
                <w:u w:val="single"/>
              </w:rPr>
            </w:pPr>
            <w:r>
              <w:rPr>
                <w:rFonts w:hint="eastAsia"/>
                <w:sz w:val="24"/>
                <w:u w:val="single"/>
              </w:rPr>
              <w:t>（3）危险废物</w:t>
            </w:r>
          </w:p>
          <w:p>
            <w:pPr>
              <w:pStyle w:val="32"/>
              <w:spacing w:after="0" w:line="360" w:lineRule="auto"/>
              <w:ind w:firstLine="480" w:firstLineChars="200"/>
              <w:rPr>
                <w:rFonts w:hint="eastAsia"/>
                <w:sz w:val="24"/>
                <w:u w:val="single"/>
              </w:rPr>
            </w:pPr>
            <w:r>
              <w:rPr>
                <w:rFonts w:hint="eastAsia"/>
                <w:sz w:val="24"/>
                <w:u w:val="single"/>
              </w:rPr>
              <w:t>机修过程产生的废润滑油属于危险废物，利用密闭收集桶收集后暂存于危废暂存间，定期委托有资质单位处置。</w:t>
            </w:r>
          </w:p>
          <w:p>
            <w:pPr>
              <w:pStyle w:val="114"/>
              <w:numPr>
                <w:ilvl w:val="0"/>
                <w:numId w:val="0"/>
              </w:numPr>
              <w:jc w:val="center"/>
              <w:rPr>
                <w:rFonts w:hint="eastAsia"/>
                <w:kern w:val="0"/>
                <w:u w:val="single"/>
              </w:rPr>
            </w:pPr>
            <w:r>
              <w:rPr>
                <w:rFonts w:hint="eastAsia"/>
                <w:b w:val="0"/>
                <w:bCs w:val="0"/>
                <w:kern w:val="0"/>
                <w:u w:val="single"/>
                <w:lang w:eastAsia="zh-CN"/>
              </w:rPr>
              <w:t>表</w:t>
            </w:r>
            <w:r>
              <w:rPr>
                <w:rFonts w:hint="eastAsia"/>
                <w:b w:val="0"/>
                <w:bCs w:val="0"/>
                <w:kern w:val="0"/>
                <w:u w:val="single"/>
                <w:lang w:val="en-US" w:eastAsia="zh-CN"/>
              </w:rPr>
              <w:t>4-19</w:t>
            </w:r>
            <w:r>
              <w:rPr>
                <w:rFonts w:hint="eastAsia"/>
                <w:kern w:val="0"/>
                <w:u w:val="single"/>
              </w:rPr>
              <w:t xml:space="preserve">   危险废物产排情况一览表</w:t>
            </w:r>
          </w:p>
          <w:tbl>
            <w:tblPr>
              <w:tblStyle w:val="3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28" w:type="dxa"/>
                <w:bottom w:w="0" w:type="dxa"/>
                <w:right w:w="28" w:type="dxa"/>
              </w:tblCellMar>
            </w:tblPr>
            <w:tblGrid>
              <w:gridCol w:w="812"/>
              <w:gridCol w:w="875"/>
              <w:gridCol w:w="698"/>
              <w:gridCol w:w="1036"/>
              <w:gridCol w:w="1172"/>
              <w:gridCol w:w="668"/>
              <w:gridCol w:w="714"/>
              <w:gridCol w:w="1164"/>
              <w:gridCol w:w="120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29" w:hRule="atLeast"/>
                <w:jc w:val="center"/>
              </w:trPr>
              <w:tc>
                <w:tcPr>
                  <w:tcW w:w="824" w:type="dxa"/>
                  <w:tcBorders>
                    <w:tl2br w:val="nil"/>
                    <w:tr2bl w:val="nil"/>
                  </w:tcBorders>
                  <w:noWrap w:val="0"/>
                  <w:vAlign w:val="center"/>
                </w:tcPr>
                <w:p>
                  <w:pPr>
                    <w:snapToGrid w:val="0"/>
                    <w:jc w:val="center"/>
                    <w:rPr>
                      <w:sz w:val="21"/>
                      <w:szCs w:val="21"/>
                      <w:u w:val="single"/>
                    </w:rPr>
                  </w:pPr>
                  <w:r>
                    <w:rPr>
                      <w:sz w:val="21"/>
                      <w:szCs w:val="21"/>
                      <w:u w:val="single"/>
                    </w:rPr>
                    <w:t>产生环节</w:t>
                  </w:r>
                </w:p>
              </w:tc>
              <w:tc>
                <w:tcPr>
                  <w:tcW w:w="879" w:type="dxa"/>
                  <w:tcBorders>
                    <w:tl2br w:val="nil"/>
                    <w:tr2bl w:val="nil"/>
                  </w:tcBorders>
                  <w:noWrap w:val="0"/>
                  <w:vAlign w:val="center"/>
                </w:tcPr>
                <w:p>
                  <w:pPr>
                    <w:pStyle w:val="5"/>
                    <w:spacing w:before="0" w:after="0" w:line="240" w:lineRule="auto"/>
                    <w:jc w:val="center"/>
                    <w:rPr>
                      <w:rFonts w:eastAsia="宋体"/>
                      <w:b w:val="0"/>
                      <w:bCs w:val="0"/>
                      <w:color w:val="auto"/>
                      <w:sz w:val="21"/>
                      <w:szCs w:val="21"/>
                      <w:u w:val="single"/>
                    </w:rPr>
                  </w:pPr>
                  <w:r>
                    <w:rPr>
                      <w:rFonts w:eastAsia="宋体"/>
                      <w:b w:val="0"/>
                      <w:bCs w:val="0"/>
                      <w:color w:val="auto"/>
                      <w:sz w:val="21"/>
                      <w:szCs w:val="21"/>
                      <w:u w:val="single"/>
                    </w:rPr>
                    <w:t>名称</w:t>
                  </w:r>
                </w:p>
              </w:tc>
              <w:tc>
                <w:tcPr>
                  <w:tcW w:w="606" w:type="dxa"/>
                  <w:tcBorders>
                    <w:tl2br w:val="nil"/>
                    <w:tr2bl w:val="nil"/>
                  </w:tcBorders>
                  <w:noWrap w:val="0"/>
                  <w:vAlign w:val="center"/>
                </w:tcPr>
                <w:p>
                  <w:pPr>
                    <w:pStyle w:val="5"/>
                    <w:spacing w:before="0" w:after="0" w:line="240" w:lineRule="auto"/>
                    <w:jc w:val="center"/>
                    <w:rPr>
                      <w:rFonts w:eastAsia="宋体"/>
                      <w:b w:val="0"/>
                      <w:bCs w:val="0"/>
                      <w:color w:val="auto"/>
                      <w:sz w:val="21"/>
                      <w:szCs w:val="21"/>
                      <w:u w:val="single"/>
                    </w:rPr>
                  </w:pPr>
                  <w:r>
                    <w:rPr>
                      <w:rFonts w:eastAsia="宋体"/>
                      <w:b w:val="0"/>
                      <w:bCs w:val="0"/>
                      <w:color w:val="auto"/>
                      <w:sz w:val="21"/>
                      <w:szCs w:val="21"/>
                      <w:u w:val="single"/>
                    </w:rPr>
                    <w:t>属性</w:t>
                  </w:r>
                </w:p>
              </w:tc>
              <w:tc>
                <w:tcPr>
                  <w:tcW w:w="1015" w:type="dxa"/>
                  <w:tcBorders>
                    <w:tl2br w:val="nil"/>
                    <w:tr2bl w:val="nil"/>
                  </w:tcBorders>
                  <w:noWrap w:val="0"/>
                  <w:vAlign w:val="center"/>
                </w:tcPr>
                <w:p>
                  <w:pPr>
                    <w:pStyle w:val="5"/>
                    <w:spacing w:before="0" w:after="0" w:line="240" w:lineRule="auto"/>
                    <w:jc w:val="center"/>
                    <w:rPr>
                      <w:rFonts w:hint="eastAsia" w:eastAsia="宋体"/>
                      <w:b w:val="0"/>
                      <w:bCs w:val="0"/>
                      <w:color w:val="auto"/>
                      <w:sz w:val="21"/>
                      <w:szCs w:val="21"/>
                      <w:u w:val="single"/>
                    </w:rPr>
                  </w:pPr>
                  <w:r>
                    <w:rPr>
                      <w:rFonts w:hint="eastAsia" w:eastAsia="宋体"/>
                      <w:b w:val="0"/>
                      <w:bCs w:val="0"/>
                      <w:color w:val="auto"/>
                      <w:sz w:val="21"/>
                      <w:szCs w:val="21"/>
                      <w:u w:val="single"/>
                    </w:rPr>
                    <w:t>编码</w:t>
                  </w:r>
                </w:p>
              </w:tc>
              <w:tc>
                <w:tcPr>
                  <w:tcW w:w="1192" w:type="dxa"/>
                  <w:tcBorders>
                    <w:tl2br w:val="nil"/>
                    <w:tr2bl w:val="nil"/>
                  </w:tcBorders>
                  <w:noWrap w:val="0"/>
                  <w:vAlign w:val="center"/>
                </w:tcPr>
                <w:p>
                  <w:pPr>
                    <w:pStyle w:val="5"/>
                    <w:spacing w:before="0" w:after="0" w:line="240" w:lineRule="auto"/>
                    <w:ind w:left="0" w:firstLine="0"/>
                    <w:jc w:val="center"/>
                    <w:rPr>
                      <w:rFonts w:eastAsia="宋体"/>
                      <w:b w:val="0"/>
                      <w:bCs w:val="0"/>
                      <w:color w:val="auto"/>
                      <w:sz w:val="21"/>
                      <w:szCs w:val="21"/>
                      <w:u w:val="single"/>
                    </w:rPr>
                  </w:pPr>
                  <w:r>
                    <w:rPr>
                      <w:rFonts w:eastAsia="宋体"/>
                      <w:b w:val="0"/>
                      <w:bCs w:val="0"/>
                      <w:color w:val="auto"/>
                      <w:sz w:val="21"/>
                      <w:szCs w:val="21"/>
                      <w:u w:val="single"/>
                    </w:rPr>
                    <w:t>主要有毒有害物质名称</w:t>
                  </w:r>
                </w:p>
              </w:tc>
              <w:tc>
                <w:tcPr>
                  <w:tcW w:w="677" w:type="dxa"/>
                  <w:tcBorders>
                    <w:tl2br w:val="nil"/>
                    <w:tr2bl w:val="nil"/>
                  </w:tcBorders>
                  <w:noWrap w:val="0"/>
                  <w:vAlign w:val="center"/>
                </w:tcPr>
                <w:p>
                  <w:pPr>
                    <w:pStyle w:val="5"/>
                    <w:spacing w:before="0" w:after="0" w:line="240" w:lineRule="auto"/>
                    <w:ind w:left="0" w:firstLine="0"/>
                    <w:jc w:val="center"/>
                    <w:rPr>
                      <w:rFonts w:eastAsia="宋体"/>
                      <w:b w:val="0"/>
                      <w:bCs w:val="0"/>
                      <w:color w:val="auto"/>
                      <w:sz w:val="21"/>
                      <w:szCs w:val="21"/>
                      <w:u w:val="single"/>
                    </w:rPr>
                  </w:pPr>
                  <w:r>
                    <w:rPr>
                      <w:rFonts w:eastAsia="宋体"/>
                      <w:b w:val="0"/>
                      <w:bCs w:val="0"/>
                      <w:color w:val="auto"/>
                      <w:sz w:val="21"/>
                      <w:szCs w:val="21"/>
                      <w:u w:val="single"/>
                    </w:rPr>
                    <w:t>物理性状</w:t>
                  </w:r>
                </w:p>
              </w:tc>
              <w:tc>
                <w:tcPr>
                  <w:tcW w:w="724" w:type="dxa"/>
                  <w:tcBorders>
                    <w:tl2br w:val="nil"/>
                    <w:tr2bl w:val="nil"/>
                  </w:tcBorders>
                  <w:noWrap w:val="0"/>
                  <w:vAlign w:val="center"/>
                </w:tcPr>
                <w:p>
                  <w:pPr>
                    <w:pStyle w:val="5"/>
                    <w:spacing w:before="0" w:after="0" w:line="240" w:lineRule="auto"/>
                    <w:ind w:left="0" w:firstLine="0"/>
                    <w:jc w:val="center"/>
                    <w:rPr>
                      <w:rFonts w:eastAsia="宋体"/>
                      <w:b w:val="0"/>
                      <w:bCs w:val="0"/>
                      <w:color w:val="auto"/>
                      <w:sz w:val="21"/>
                      <w:szCs w:val="21"/>
                      <w:u w:val="single"/>
                    </w:rPr>
                  </w:pPr>
                  <w:r>
                    <w:rPr>
                      <w:rFonts w:eastAsia="宋体"/>
                      <w:b w:val="0"/>
                      <w:bCs w:val="0"/>
                      <w:color w:val="auto"/>
                      <w:sz w:val="21"/>
                      <w:szCs w:val="21"/>
                      <w:u w:val="single"/>
                    </w:rPr>
                    <w:t>环境危险特性</w:t>
                  </w:r>
                </w:p>
              </w:tc>
              <w:tc>
                <w:tcPr>
                  <w:tcW w:w="1184" w:type="dxa"/>
                  <w:tcBorders>
                    <w:tl2br w:val="nil"/>
                    <w:tr2bl w:val="nil"/>
                  </w:tcBorders>
                  <w:noWrap w:val="0"/>
                  <w:vAlign w:val="center"/>
                </w:tcPr>
                <w:p>
                  <w:pPr>
                    <w:pStyle w:val="5"/>
                    <w:spacing w:before="0" w:after="0" w:line="240" w:lineRule="auto"/>
                    <w:ind w:left="0" w:firstLine="0"/>
                    <w:jc w:val="center"/>
                    <w:rPr>
                      <w:rFonts w:eastAsia="宋体"/>
                      <w:b w:val="0"/>
                      <w:bCs w:val="0"/>
                      <w:color w:val="auto"/>
                      <w:sz w:val="21"/>
                      <w:szCs w:val="21"/>
                      <w:u w:val="single"/>
                    </w:rPr>
                  </w:pPr>
                  <w:r>
                    <w:rPr>
                      <w:rFonts w:eastAsia="宋体"/>
                      <w:b w:val="0"/>
                      <w:bCs w:val="0"/>
                      <w:color w:val="auto"/>
                      <w:sz w:val="21"/>
                      <w:szCs w:val="21"/>
                      <w:u w:val="single"/>
                    </w:rPr>
                    <w:t>贮存方式</w:t>
                  </w:r>
                </w:p>
              </w:tc>
              <w:tc>
                <w:tcPr>
                  <w:tcW w:w="1223" w:type="dxa"/>
                  <w:tcBorders>
                    <w:tl2br w:val="nil"/>
                    <w:tr2bl w:val="nil"/>
                  </w:tcBorders>
                  <w:noWrap w:val="0"/>
                  <w:vAlign w:val="center"/>
                </w:tcPr>
                <w:p>
                  <w:pPr>
                    <w:pStyle w:val="5"/>
                    <w:spacing w:before="0" w:after="0" w:line="240" w:lineRule="auto"/>
                    <w:ind w:left="0" w:firstLine="0"/>
                    <w:jc w:val="center"/>
                    <w:rPr>
                      <w:rFonts w:eastAsia="宋体"/>
                      <w:b w:val="0"/>
                      <w:bCs w:val="0"/>
                      <w:color w:val="auto"/>
                      <w:sz w:val="21"/>
                      <w:szCs w:val="21"/>
                      <w:u w:val="single"/>
                    </w:rPr>
                  </w:pPr>
                  <w:r>
                    <w:rPr>
                      <w:rFonts w:eastAsia="宋体"/>
                      <w:b w:val="0"/>
                      <w:bCs w:val="0"/>
                      <w:color w:val="auto"/>
                      <w:sz w:val="21"/>
                      <w:szCs w:val="21"/>
                      <w:u w:val="single"/>
                    </w:rPr>
                    <w:t>利用处置方式和去向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37" w:hRule="atLeast"/>
                <w:jc w:val="center"/>
              </w:trPr>
              <w:tc>
                <w:tcPr>
                  <w:tcW w:w="824" w:type="dxa"/>
                  <w:tcBorders>
                    <w:tl2br w:val="nil"/>
                    <w:tr2bl w:val="nil"/>
                  </w:tcBorders>
                  <w:noWrap w:val="0"/>
                  <w:vAlign w:val="center"/>
                </w:tcPr>
                <w:p>
                  <w:pPr>
                    <w:snapToGrid w:val="0"/>
                    <w:jc w:val="center"/>
                    <w:rPr>
                      <w:rFonts w:hint="eastAsia"/>
                      <w:sz w:val="21"/>
                      <w:szCs w:val="21"/>
                      <w:u w:val="single"/>
                    </w:rPr>
                  </w:pPr>
                  <w:r>
                    <w:rPr>
                      <w:rFonts w:hint="eastAsia"/>
                      <w:sz w:val="21"/>
                      <w:szCs w:val="21"/>
                      <w:u w:val="single"/>
                    </w:rPr>
                    <w:t>设备维修</w:t>
                  </w:r>
                </w:p>
              </w:tc>
              <w:tc>
                <w:tcPr>
                  <w:tcW w:w="879" w:type="dxa"/>
                  <w:tcBorders>
                    <w:tl2br w:val="nil"/>
                    <w:tr2bl w:val="nil"/>
                  </w:tcBorders>
                  <w:noWrap w:val="0"/>
                  <w:vAlign w:val="center"/>
                </w:tcPr>
                <w:p>
                  <w:pPr>
                    <w:snapToGrid w:val="0"/>
                    <w:spacing w:line="240" w:lineRule="atLeast"/>
                    <w:jc w:val="center"/>
                    <w:rPr>
                      <w:rFonts w:hint="eastAsia"/>
                      <w:bCs/>
                      <w:sz w:val="21"/>
                      <w:szCs w:val="21"/>
                      <w:u w:val="single"/>
                    </w:rPr>
                  </w:pPr>
                  <w:r>
                    <w:rPr>
                      <w:rFonts w:hint="eastAsia"/>
                      <w:bCs/>
                      <w:sz w:val="21"/>
                      <w:szCs w:val="21"/>
                      <w:u w:val="single"/>
                    </w:rPr>
                    <w:t>废润滑油</w:t>
                  </w:r>
                </w:p>
              </w:tc>
              <w:tc>
                <w:tcPr>
                  <w:tcW w:w="606" w:type="dxa"/>
                  <w:tcBorders>
                    <w:tl2br w:val="nil"/>
                    <w:tr2bl w:val="nil"/>
                  </w:tcBorders>
                  <w:noWrap w:val="0"/>
                  <w:vAlign w:val="center"/>
                </w:tcPr>
                <w:p>
                  <w:pPr>
                    <w:pStyle w:val="5"/>
                    <w:spacing w:before="0" w:after="0" w:line="240" w:lineRule="auto"/>
                    <w:ind w:left="0" w:firstLine="0"/>
                    <w:jc w:val="center"/>
                    <w:rPr>
                      <w:rFonts w:hint="eastAsia" w:eastAsia="宋体"/>
                      <w:b w:val="0"/>
                      <w:bCs w:val="0"/>
                      <w:color w:val="auto"/>
                      <w:sz w:val="21"/>
                      <w:szCs w:val="21"/>
                      <w:u w:val="single"/>
                    </w:rPr>
                  </w:pPr>
                  <w:r>
                    <w:rPr>
                      <w:rFonts w:hint="eastAsia" w:eastAsia="宋体"/>
                      <w:b w:val="0"/>
                      <w:bCs w:val="0"/>
                      <w:color w:val="auto"/>
                      <w:sz w:val="21"/>
                      <w:szCs w:val="21"/>
                      <w:u w:val="single"/>
                    </w:rPr>
                    <w:t>危险废物</w:t>
                  </w:r>
                </w:p>
              </w:tc>
              <w:tc>
                <w:tcPr>
                  <w:tcW w:w="1015" w:type="dxa"/>
                  <w:tcBorders>
                    <w:tl2br w:val="nil"/>
                    <w:tr2bl w:val="nil"/>
                  </w:tcBorders>
                  <w:noWrap w:val="0"/>
                  <w:vAlign w:val="center"/>
                </w:tcPr>
                <w:p>
                  <w:pPr>
                    <w:pStyle w:val="5"/>
                    <w:spacing w:before="0" w:after="0" w:line="240" w:lineRule="auto"/>
                    <w:ind w:left="0" w:firstLine="0"/>
                    <w:jc w:val="center"/>
                    <w:rPr>
                      <w:rFonts w:hint="eastAsia" w:eastAsia="宋体"/>
                      <w:b w:val="0"/>
                      <w:bCs w:val="0"/>
                      <w:color w:val="auto"/>
                      <w:sz w:val="21"/>
                      <w:szCs w:val="21"/>
                      <w:u w:val="single"/>
                    </w:rPr>
                  </w:pPr>
                  <w:r>
                    <w:rPr>
                      <w:rFonts w:hint="eastAsia" w:eastAsia="宋体"/>
                      <w:b w:val="0"/>
                      <w:bCs w:val="0"/>
                      <w:color w:val="auto"/>
                      <w:sz w:val="21"/>
                      <w:szCs w:val="21"/>
                      <w:u w:val="single"/>
                    </w:rPr>
                    <w:t>900-214-08</w:t>
                  </w:r>
                </w:p>
              </w:tc>
              <w:tc>
                <w:tcPr>
                  <w:tcW w:w="1192" w:type="dxa"/>
                  <w:tcBorders>
                    <w:tl2br w:val="nil"/>
                    <w:tr2bl w:val="nil"/>
                  </w:tcBorders>
                  <w:noWrap w:val="0"/>
                  <w:vAlign w:val="center"/>
                </w:tcPr>
                <w:p>
                  <w:pPr>
                    <w:snapToGrid w:val="0"/>
                    <w:jc w:val="center"/>
                    <w:rPr>
                      <w:rFonts w:hint="eastAsia"/>
                      <w:sz w:val="21"/>
                      <w:szCs w:val="21"/>
                      <w:u w:val="single"/>
                    </w:rPr>
                  </w:pPr>
                  <w:r>
                    <w:rPr>
                      <w:kern w:val="0"/>
                      <w:sz w:val="21"/>
                      <w:szCs w:val="21"/>
                      <w:u w:val="single"/>
                    </w:rPr>
                    <w:t>高分子烃类化合物</w:t>
                  </w:r>
                </w:p>
              </w:tc>
              <w:tc>
                <w:tcPr>
                  <w:tcW w:w="677" w:type="dxa"/>
                  <w:tcBorders>
                    <w:tl2br w:val="nil"/>
                    <w:tr2bl w:val="nil"/>
                  </w:tcBorders>
                  <w:noWrap w:val="0"/>
                  <w:vAlign w:val="center"/>
                </w:tcPr>
                <w:p>
                  <w:pPr>
                    <w:snapToGrid w:val="0"/>
                    <w:jc w:val="center"/>
                    <w:rPr>
                      <w:rFonts w:hint="eastAsia"/>
                      <w:sz w:val="21"/>
                      <w:szCs w:val="21"/>
                      <w:u w:val="single"/>
                    </w:rPr>
                  </w:pPr>
                  <w:r>
                    <w:rPr>
                      <w:rFonts w:hint="eastAsia"/>
                      <w:sz w:val="21"/>
                      <w:szCs w:val="21"/>
                      <w:u w:val="single"/>
                    </w:rPr>
                    <w:t>液态</w:t>
                  </w:r>
                </w:p>
              </w:tc>
              <w:tc>
                <w:tcPr>
                  <w:tcW w:w="724" w:type="dxa"/>
                  <w:tcBorders>
                    <w:tl2br w:val="nil"/>
                    <w:tr2bl w:val="nil"/>
                  </w:tcBorders>
                  <w:noWrap w:val="0"/>
                  <w:vAlign w:val="center"/>
                </w:tcPr>
                <w:p>
                  <w:pPr>
                    <w:topLinePunct/>
                    <w:snapToGrid w:val="0"/>
                    <w:contextualSpacing/>
                    <w:jc w:val="center"/>
                    <w:rPr>
                      <w:rFonts w:hint="eastAsia"/>
                      <w:sz w:val="21"/>
                      <w:szCs w:val="21"/>
                      <w:u w:val="single"/>
                    </w:rPr>
                  </w:pPr>
                  <w:r>
                    <w:rPr>
                      <w:rFonts w:hint="eastAsia"/>
                      <w:bCs/>
                      <w:sz w:val="21"/>
                      <w:szCs w:val="21"/>
                      <w:u w:val="single"/>
                    </w:rPr>
                    <w:t>毒性</w:t>
                  </w:r>
                </w:p>
              </w:tc>
              <w:tc>
                <w:tcPr>
                  <w:tcW w:w="1184" w:type="dxa"/>
                  <w:tcBorders>
                    <w:tl2br w:val="nil"/>
                    <w:tr2bl w:val="nil"/>
                  </w:tcBorders>
                  <w:noWrap w:val="0"/>
                  <w:vAlign w:val="center"/>
                </w:tcPr>
                <w:p>
                  <w:pPr>
                    <w:topLinePunct/>
                    <w:snapToGrid w:val="0"/>
                    <w:contextualSpacing/>
                    <w:jc w:val="center"/>
                    <w:rPr>
                      <w:rFonts w:hint="eastAsia"/>
                      <w:sz w:val="21"/>
                      <w:szCs w:val="21"/>
                      <w:u w:val="single"/>
                    </w:rPr>
                  </w:pPr>
                  <w:r>
                    <w:rPr>
                      <w:rFonts w:hint="eastAsia"/>
                      <w:kern w:val="0"/>
                      <w:sz w:val="21"/>
                      <w:szCs w:val="21"/>
                      <w:u w:val="single"/>
                    </w:rPr>
                    <w:t>密闭收集箱+危废暂存间</w:t>
                  </w:r>
                </w:p>
              </w:tc>
              <w:tc>
                <w:tcPr>
                  <w:tcW w:w="1223" w:type="dxa"/>
                  <w:tcBorders>
                    <w:tl2br w:val="nil"/>
                    <w:tr2bl w:val="nil"/>
                  </w:tcBorders>
                  <w:noWrap w:val="0"/>
                  <w:vAlign w:val="center"/>
                </w:tcPr>
                <w:p>
                  <w:pPr>
                    <w:topLinePunct/>
                    <w:snapToGrid w:val="0"/>
                    <w:contextualSpacing/>
                    <w:jc w:val="center"/>
                    <w:rPr>
                      <w:rFonts w:hint="eastAsia"/>
                      <w:spacing w:val="-2"/>
                      <w:sz w:val="21"/>
                      <w:szCs w:val="21"/>
                      <w:u w:val="single"/>
                    </w:rPr>
                  </w:pPr>
                  <w:r>
                    <w:rPr>
                      <w:rFonts w:hint="eastAsia"/>
                      <w:spacing w:val="-2"/>
                      <w:sz w:val="21"/>
                      <w:szCs w:val="21"/>
                      <w:u w:val="single"/>
                    </w:rPr>
                    <w:t>委托有资质单位处置</w:t>
                  </w:r>
                </w:p>
              </w:tc>
            </w:tr>
          </w:tbl>
          <w:p>
            <w:pPr>
              <w:pStyle w:val="32"/>
              <w:spacing w:before="120" w:beforeLines="50" w:after="0" w:line="360" w:lineRule="auto"/>
              <w:ind w:firstLine="0" w:firstLineChars="0"/>
              <w:rPr>
                <w:rFonts w:hint="eastAsia"/>
                <w:b/>
                <w:bCs/>
                <w:sz w:val="24"/>
                <w:u w:val="single"/>
              </w:rPr>
            </w:pPr>
            <w:r>
              <w:rPr>
                <w:rFonts w:hint="eastAsia"/>
                <w:b/>
                <w:bCs/>
                <w:sz w:val="24"/>
                <w:u w:val="single"/>
              </w:rPr>
              <w:t>4.2 环境管理要求</w:t>
            </w:r>
          </w:p>
          <w:p>
            <w:pPr>
              <w:spacing w:line="360" w:lineRule="auto"/>
              <w:contextualSpacing/>
              <w:rPr>
                <w:rFonts w:hint="eastAsia"/>
                <w:sz w:val="24"/>
              </w:rPr>
            </w:pPr>
            <w:r>
              <w:rPr>
                <w:rFonts w:hint="eastAsia"/>
                <w:sz w:val="24"/>
              </w:rPr>
              <w:t>（1）一般工业固体废物</w:t>
            </w:r>
          </w:p>
          <w:p>
            <w:pPr>
              <w:spacing w:line="360" w:lineRule="auto"/>
              <w:ind w:firstLine="480" w:firstLineChars="200"/>
              <w:contextualSpacing/>
              <w:rPr>
                <w:rFonts w:hint="eastAsia"/>
                <w:color w:val="000000" w:themeColor="text1"/>
                <w:sz w:val="24"/>
                <w:u w:val="single"/>
              </w:rPr>
            </w:pPr>
            <w:r>
              <w:rPr>
                <w:rFonts w:hint="eastAsia"/>
                <w:sz w:val="24"/>
                <w:u w:val="single"/>
              </w:rPr>
              <w:t>生产车间内设置1个渣仓</w:t>
            </w:r>
            <w:r>
              <w:rPr>
                <w:rFonts w:hint="eastAsia"/>
                <w:color w:val="000000" w:themeColor="text1"/>
                <w:sz w:val="24"/>
                <w:u w:val="single"/>
              </w:rPr>
              <w:t>，容积均为</w:t>
            </w:r>
            <w:r>
              <w:rPr>
                <w:rFonts w:hint="eastAsia"/>
                <w:color w:val="000000" w:themeColor="text1"/>
                <w:sz w:val="24"/>
                <w:u w:val="single"/>
                <w:lang w:val="en-US" w:eastAsia="zh-CN"/>
              </w:rPr>
              <w:t>6</w:t>
            </w:r>
            <w:r>
              <w:rPr>
                <w:rFonts w:hint="eastAsia"/>
                <w:color w:val="000000" w:themeColor="text1"/>
                <w:sz w:val="24"/>
                <w:u w:val="single"/>
              </w:rPr>
              <w:t>m</w:t>
            </w:r>
            <w:r>
              <w:rPr>
                <w:rFonts w:hint="eastAsia"/>
                <w:color w:val="000000" w:themeColor="text1"/>
                <w:sz w:val="24"/>
                <w:u w:val="single"/>
                <w:vertAlign w:val="superscript"/>
              </w:rPr>
              <w:t>3</w:t>
            </w:r>
            <w:r>
              <w:rPr>
                <w:rFonts w:hint="eastAsia"/>
                <w:color w:val="000000" w:themeColor="text1"/>
                <w:sz w:val="24"/>
                <w:u w:val="single"/>
              </w:rPr>
              <w:t>。消化渣和重钙经暂存后，</w:t>
            </w:r>
            <w:r>
              <w:rPr>
                <w:rFonts w:hint="eastAsia"/>
                <w:color w:val="000000" w:themeColor="text1"/>
                <w:sz w:val="24"/>
                <w:u w:val="single"/>
                <w:lang w:eastAsia="zh-CN"/>
              </w:rPr>
              <w:t>回用于生产</w:t>
            </w:r>
            <w:r>
              <w:rPr>
                <w:rFonts w:hint="eastAsia"/>
                <w:color w:val="000000" w:themeColor="text1"/>
                <w:sz w:val="24"/>
                <w:u w:val="single"/>
              </w:rPr>
              <w:t>。项目建成运营后，需建立工业固体废物管理台账，记录产生工业固体废物的种类、数量、流向、贮存、利用、处置等信息。</w:t>
            </w:r>
          </w:p>
          <w:p>
            <w:pPr>
              <w:spacing w:line="360" w:lineRule="auto"/>
              <w:rPr>
                <w:rFonts w:hint="eastAsia"/>
                <w:color w:val="000000" w:themeColor="text1"/>
                <w:sz w:val="24"/>
                <w:u w:val="none"/>
              </w:rPr>
            </w:pPr>
            <w:r>
              <w:rPr>
                <w:rFonts w:hint="eastAsia"/>
                <w:color w:val="000000" w:themeColor="text1"/>
                <w:sz w:val="24"/>
                <w:u w:val="none"/>
              </w:rPr>
              <w:t>（2）危险废物</w:t>
            </w:r>
          </w:p>
          <w:p>
            <w:pPr>
              <w:spacing w:line="360" w:lineRule="auto"/>
              <w:ind w:firstLine="480" w:firstLineChars="200"/>
              <w:contextualSpacing/>
              <w:rPr>
                <w:bCs/>
                <w:sz w:val="24"/>
                <w:u w:val="none"/>
              </w:rPr>
            </w:pPr>
            <w:r>
              <w:rPr>
                <w:rFonts w:hint="eastAsia"/>
                <w:color w:val="000000" w:themeColor="text1"/>
                <w:sz w:val="24"/>
                <w:u w:val="single"/>
              </w:rPr>
              <w:t>生产车间内设置1个</w:t>
            </w:r>
            <w:r>
              <w:rPr>
                <w:rFonts w:hint="eastAsia"/>
                <w:color w:val="000000" w:themeColor="text1"/>
                <w:sz w:val="24"/>
                <w:u w:val="single"/>
                <w:lang w:val="en-US" w:eastAsia="zh-CN"/>
              </w:rPr>
              <w:t>3</w:t>
            </w:r>
            <w:r>
              <w:rPr>
                <w:rFonts w:hint="eastAsia"/>
                <w:color w:val="000000" w:themeColor="text1"/>
                <w:sz w:val="24"/>
                <w:u w:val="single"/>
              </w:rPr>
              <w:t>m</w:t>
            </w:r>
            <w:r>
              <w:rPr>
                <w:rFonts w:hint="eastAsia"/>
                <w:color w:val="000000" w:themeColor="text1"/>
                <w:sz w:val="24"/>
                <w:u w:val="single"/>
                <w:vertAlign w:val="superscript"/>
              </w:rPr>
              <w:t>2</w:t>
            </w:r>
            <w:r>
              <w:rPr>
                <w:rFonts w:hint="eastAsia"/>
                <w:color w:val="000000" w:themeColor="text1"/>
                <w:sz w:val="24"/>
                <w:u w:val="single"/>
              </w:rPr>
              <w:t>危废暂存间，危废暂存间严格按照</w:t>
            </w:r>
            <w:r>
              <w:rPr>
                <w:color w:val="000000" w:themeColor="text1"/>
                <w:sz w:val="24"/>
                <w:u w:val="single"/>
              </w:rPr>
              <w:t>《危险废物贮存污染控制标准》（GB18597-2001）及其修改单的要</w:t>
            </w:r>
            <w:r>
              <w:rPr>
                <w:sz w:val="24"/>
                <w:u w:val="single"/>
              </w:rPr>
              <w:t>求进行</w:t>
            </w:r>
            <w:r>
              <w:rPr>
                <w:rFonts w:hint="eastAsia"/>
                <w:sz w:val="24"/>
                <w:u w:val="single"/>
              </w:rPr>
              <w:t>建设</w:t>
            </w:r>
            <w:r>
              <w:rPr>
                <w:rFonts w:hint="eastAsia"/>
                <w:sz w:val="24"/>
                <w:u w:val="none"/>
              </w:rPr>
              <w:t>，</w:t>
            </w:r>
            <w:r>
              <w:rPr>
                <w:bCs/>
                <w:sz w:val="24"/>
                <w:u w:val="none"/>
              </w:rPr>
              <w:t>具备防风、防雨、防晒</w:t>
            </w:r>
            <w:r>
              <w:rPr>
                <w:rFonts w:hint="eastAsia"/>
                <w:bCs/>
                <w:sz w:val="24"/>
                <w:u w:val="none"/>
              </w:rPr>
              <w:t>、防渗、防溢流</w:t>
            </w:r>
            <w:r>
              <w:rPr>
                <w:bCs/>
                <w:sz w:val="24"/>
                <w:u w:val="none"/>
              </w:rPr>
              <w:t>功能，</w:t>
            </w:r>
            <w:r>
              <w:rPr>
                <w:rFonts w:hint="eastAsia"/>
                <w:sz w:val="24"/>
                <w:u w:val="none"/>
              </w:rPr>
              <w:t>地面及裙角采取防渗措施，盛装液体危险废物的桶加盖密闭，设置危险废物识别标志。</w:t>
            </w:r>
            <w:r>
              <w:rPr>
                <w:sz w:val="24"/>
                <w:u w:val="none"/>
              </w:rPr>
              <w:t>危险废物在厂区内暂存时间不超过一年。建立严格管理制度，做好台账记录，定期对危废贮存容器及危废间进行检查；危险废物的转运严格按照有关规定，实现联单制度。</w:t>
            </w:r>
          </w:p>
          <w:p>
            <w:pPr>
              <w:spacing w:line="360" w:lineRule="auto"/>
              <w:ind w:firstLine="480" w:firstLineChars="200"/>
              <w:rPr>
                <w:rFonts w:hint="eastAsia"/>
                <w:sz w:val="24"/>
              </w:rPr>
            </w:pPr>
            <w:r>
              <w:rPr>
                <w:sz w:val="24"/>
              </w:rPr>
              <w:t>综上所述，本项目产生的固</w:t>
            </w:r>
            <w:r>
              <w:rPr>
                <w:rFonts w:hint="eastAsia"/>
                <w:sz w:val="24"/>
              </w:rPr>
              <w:t>体废物处置措施体现了综合利用、安全处置的宗旨，处置方式合理可行。</w:t>
            </w:r>
          </w:p>
          <w:p>
            <w:pPr>
              <w:pStyle w:val="22"/>
              <w:numPr>
                <w:ilvl w:val="0"/>
                <w:numId w:val="0"/>
              </w:numPr>
              <w:spacing w:line="360" w:lineRule="auto"/>
              <w:ind w:leftChars="0"/>
              <w:contextualSpacing/>
              <w:rPr>
                <w:b/>
                <w:spacing w:val="-10"/>
                <w:sz w:val="24"/>
              </w:rPr>
            </w:pPr>
            <w:r>
              <w:rPr>
                <w:b/>
                <w:spacing w:val="-10"/>
                <w:sz w:val="24"/>
              </w:rPr>
              <w:t>5</w:t>
            </w:r>
            <w:r>
              <w:rPr>
                <w:rFonts w:hint="eastAsia"/>
                <w:b/>
                <w:spacing w:val="-10"/>
                <w:sz w:val="24"/>
                <w:lang w:eastAsia="zh-CN"/>
              </w:rPr>
              <w:t>、</w:t>
            </w:r>
            <w:r>
              <w:rPr>
                <w:b/>
                <w:spacing w:val="-10"/>
                <w:sz w:val="24"/>
              </w:rPr>
              <w:t>地下水</w:t>
            </w:r>
            <w:r>
              <w:rPr>
                <w:rFonts w:hint="eastAsia"/>
                <w:b/>
                <w:spacing w:val="-10"/>
                <w:sz w:val="24"/>
              </w:rPr>
              <w:t>、土壤</w:t>
            </w:r>
          </w:p>
          <w:p>
            <w:pPr>
              <w:spacing w:line="360" w:lineRule="auto"/>
              <w:ind w:firstLine="480" w:firstLineChars="200"/>
              <w:rPr>
                <w:sz w:val="24"/>
              </w:rPr>
            </w:pPr>
            <w:r>
              <w:rPr>
                <w:rFonts w:hint="eastAsia"/>
                <w:sz w:val="24"/>
              </w:rPr>
              <w:t>本项目不存在污染地下水和土壤的污染途径，不会对区域的地下水和土壤造成影响。</w:t>
            </w:r>
          </w:p>
          <w:p>
            <w:pPr>
              <w:spacing w:line="360" w:lineRule="auto"/>
              <w:rPr>
                <w:b/>
                <w:sz w:val="24"/>
              </w:rPr>
            </w:pPr>
            <w:r>
              <w:rPr>
                <w:b/>
                <w:bCs/>
                <w:sz w:val="24"/>
              </w:rPr>
              <w:t>6</w:t>
            </w:r>
            <w:r>
              <w:rPr>
                <w:rFonts w:hint="eastAsia"/>
                <w:b/>
                <w:bCs/>
                <w:sz w:val="24"/>
                <w:lang w:eastAsia="zh-CN"/>
              </w:rPr>
              <w:t>、</w:t>
            </w:r>
            <w:r>
              <w:rPr>
                <w:b/>
                <w:sz w:val="24"/>
              </w:rPr>
              <w:t>环保投资估算</w:t>
            </w:r>
          </w:p>
          <w:p>
            <w:pPr>
              <w:widowControl/>
              <w:spacing w:line="360" w:lineRule="auto"/>
              <w:ind w:firstLine="480" w:firstLineChars="200"/>
              <w:contextualSpacing/>
              <w:rPr>
                <w:bCs/>
                <w:sz w:val="24"/>
                <w:highlight w:val="yellow"/>
              </w:rPr>
            </w:pPr>
            <w:r>
              <w:rPr>
                <w:bCs/>
                <w:sz w:val="24"/>
              </w:rPr>
              <w:t>本项目总投资为</w:t>
            </w:r>
            <w:r>
              <w:rPr>
                <w:rFonts w:hint="eastAsia"/>
                <w:bCs/>
                <w:sz w:val="24"/>
                <w:lang w:val="en-US" w:eastAsia="zh-CN"/>
              </w:rPr>
              <w:t>500</w:t>
            </w:r>
            <w:r>
              <w:rPr>
                <w:bCs/>
                <w:sz w:val="24"/>
              </w:rPr>
              <w:t>万元，环保投资为</w:t>
            </w:r>
            <w:r>
              <w:rPr>
                <w:rFonts w:hint="eastAsia"/>
                <w:bCs/>
                <w:sz w:val="24"/>
                <w:lang w:val="en-US" w:eastAsia="zh-CN"/>
              </w:rPr>
              <w:t>62.6</w:t>
            </w:r>
            <w:r>
              <w:rPr>
                <w:bCs/>
                <w:sz w:val="24"/>
              </w:rPr>
              <w:t>万元，占总投资的</w:t>
            </w:r>
            <w:r>
              <w:rPr>
                <w:rFonts w:hint="eastAsia"/>
                <w:bCs/>
                <w:sz w:val="24"/>
                <w:lang w:val="en-US" w:eastAsia="zh-CN"/>
              </w:rPr>
              <w:t>12.5</w:t>
            </w:r>
            <w:r>
              <w:rPr>
                <w:bCs/>
                <w:sz w:val="24"/>
              </w:rPr>
              <w:t>%，环保投资估算见下表。</w:t>
            </w:r>
          </w:p>
          <w:p>
            <w:pPr>
              <w:pStyle w:val="114"/>
              <w:numPr>
                <w:ilvl w:val="0"/>
                <w:numId w:val="0"/>
              </w:numPr>
              <w:jc w:val="center"/>
              <w:rPr>
                <w:rFonts w:hint="eastAsia"/>
                <w:kern w:val="0"/>
              </w:rPr>
            </w:pPr>
            <w:r>
              <w:rPr>
                <w:rFonts w:hint="eastAsia"/>
                <w:b w:val="0"/>
                <w:bCs w:val="0"/>
                <w:kern w:val="0"/>
                <w:lang w:eastAsia="zh-CN"/>
              </w:rPr>
              <w:t>表</w:t>
            </w:r>
            <w:r>
              <w:rPr>
                <w:rFonts w:hint="eastAsia"/>
                <w:b w:val="0"/>
                <w:bCs w:val="0"/>
                <w:kern w:val="0"/>
                <w:lang w:val="en-US" w:eastAsia="zh-CN"/>
              </w:rPr>
              <w:t>4-20</w:t>
            </w:r>
            <w:r>
              <w:rPr>
                <w:rFonts w:hint="eastAsia"/>
                <w:kern w:val="0"/>
              </w:rPr>
              <w:t xml:space="preserve">    环保投资估算一览表</w:t>
            </w:r>
          </w:p>
          <w:tbl>
            <w:tblPr>
              <w:tblStyle w:val="3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57" w:type="dxa"/>
                <w:bottom w:w="28" w:type="dxa"/>
                <w:right w:w="57" w:type="dxa"/>
              </w:tblCellMar>
            </w:tblPr>
            <w:tblGrid>
              <w:gridCol w:w="723"/>
              <w:gridCol w:w="1198"/>
              <w:gridCol w:w="5055"/>
              <w:gridCol w:w="131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jc w:val="center"/>
              </w:trPr>
              <w:tc>
                <w:tcPr>
                  <w:tcW w:w="1921" w:type="dxa"/>
                  <w:gridSpan w:val="2"/>
                  <w:tcBorders>
                    <w:tl2br w:val="nil"/>
                    <w:tr2bl w:val="nil"/>
                  </w:tcBorders>
                  <w:noWrap w:val="0"/>
                  <w:vAlign w:val="center"/>
                </w:tcPr>
                <w:p>
                  <w:pPr>
                    <w:jc w:val="center"/>
                    <w:rPr>
                      <w:sz w:val="21"/>
                      <w:szCs w:val="21"/>
                    </w:rPr>
                  </w:pPr>
                  <w:r>
                    <w:rPr>
                      <w:sz w:val="21"/>
                      <w:szCs w:val="21"/>
                    </w:rPr>
                    <w:t>项目</w:t>
                  </w:r>
                </w:p>
              </w:tc>
              <w:tc>
                <w:tcPr>
                  <w:tcW w:w="5055" w:type="dxa"/>
                  <w:tcBorders>
                    <w:tl2br w:val="nil"/>
                    <w:tr2bl w:val="nil"/>
                  </w:tcBorders>
                  <w:noWrap w:val="0"/>
                  <w:vAlign w:val="center"/>
                </w:tcPr>
                <w:p>
                  <w:pPr>
                    <w:jc w:val="center"/>
                    <w:rPr>
                      <w:sz w:val="21"/>
                      <w:szCs w:val="21"/>
                    </w:rPr>
                  </w:pPr>
                  <w:r>
                    <w:rPr>
                      <w:sz w:val="21"/>
                      <w:szCs w:val="21"/>
                    </w:rPr>
                    <w:t>处理措施</w:t>
                  </w:r>
                </w:p>
              </w:tc>
              <w:tc>
                <w:tcPr>
                  <w:tcW w:w="1313" w:type="dxa"/>
                  <w:tcBorders>
                    <w:tl2br w:val="nil"/>
                    <w:tr2bl w:val="nil"/>
                  </w:tcBorders>
                  <w:noWrap w:val="0"/>
                  <w:vAlign w:val="center"/>
                </w:tcPr>
                <w:p>
                  <w:pPr>
                    <w:jc w:val="center"/>
                    <w:rPr>
                      <w:sz w:val="21"/>
                      <w:szCs w:val="21"/>
                    </w:rPr>
                  </w:pPr>
                  <w:r>
                    <w:rPr>
                      <w:sz w:val="21"/>
                      <w:szCs w:val="21"/>
                    </w:rPr>
                    <w:t>投资(万元)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680" w:hRule="atLeast"/>
                <w:jc w:val="center"/>
              </w:trPr>
              <w:tc>
                <w:tcPr>
                  <w:tcW w:w="723" w:type="dxa"/>
                  <w:vMerge w:val="restart"/>
                  <w:tcBorders>
                    <w:tl2br w:val="nil"/>
                    <w:tr2bl w:val="nil"/>
                  </w:tcBorders>
                  <w:noWrap w:val="0"/>
                  <w:vAlign w:val="center"/>
                </w:tcPr>
                <w:p>
                  <w:pPr>
                    <w:snapToGrid w:val="0"/>
                    <w:spacing w:line="240" w:lineRule="atLeast"/>
                    <w:jc w:val="center"/>
                    <w:rPr>
                      <w:rFonts w:hint="eastAsia"/>
                      <w:sz w:val="21"/>
                      <w:szCs w:val="21"/>
                    </w:rPr>
                  </w:pPr>
                  <w:r>
                    <w:rPr>
                      <w:rFonts w:hint="eastAsia"/>
                      <w:sz w:val="21"/>
                      <w:szCs w:val="21"/>
                    </w:rPr>
                    <w:t>废气</w:t>
                  </w:r>
                </w:p>
              </w:tc>
              <w:tc>
                <w:tcPr>
                  <w:tcW w:w="1198" w:type="dxa"/>
                  <w:tcBorders>
                    <w:tl2br w:val="nil"/>
                    <w:tr2bl w:val="nil"/>
                  </w:tcBorders>
                  <w:noWrap w:val="0"/>
                  <w:vAlign w:val="center"/>
                </w:tcPr>
                <w:p>
                  <w:pPr>
                    <w:snapToGrid w:val="0"/>
                    <w:spacing w:line="240" w:lineRule="atLeast"/>
                    <w:jc w:val="center"/>
                    <w:rPr>
                      <w:sz w:val="21"/>
                      <w:szCs w:val="21"/>
                      <w:u w:val="single"/>
                    </w:rPr>
                  </w:pPr>
                  <w:r>
                    <w:rPr>
                      <w:rFonts w:hint="eastAsia"/>
                      <w:sz w:val="21"/>
                      <w:szCs w:val="21"/>
                      <w:u w:val="single"/>
                    </w:rPr>
                    <w:t>工艺粉尘</w:t>
                  </w:r>
                </w:p>
              </w:tc>
              <w:tc>
                <w:tcPr>
                  <w:tcW w:w="5055" w:type="dxa"/>
                  <w:tcBorders>
                    <w:tl2br w:val="nil"/>
                    <w:tr2bl w:val="nil"/>
                  </w:tcBorders>
                  <w:noWrap w:val="0"/>
                  <w:vAlign w:val="center"/>
                </w:tcPr>
                <w:p>
                  <w:pPr>
                    <w:jc w:val="center"/>
                    <w:rPr>
                      <w:rFonts w:hint="eastAsia"/>
                      <w:sz w:val="21"/>
                      <w:szCs w:val="21"/>
                      <w:u w:val="single"/>
                    </w:rPr>
                  </w:pPr>
                  <w:r>
                    <w:rPr>
                      <w:rFonts w:hint="eastAsia"/>
                      <w:sz w:val="21"/>
                      <w:szCs w:val="21"/>
                      <w:u w:val="single"/>
                    </w:rPr>
                    <w:t>DA001（卸料、破碎废气）</w:t>
                  </w:r>
                  <w:r>
                    <w:rPr>
                      <w:rFonts w:hint="eastAsia"/>
                      <w:sz w:val="21"/>
                      <w:szCs w:val="21"/>
                      <w:u w:val="single"/>
                    </w:rPr>
                    <w:tab/>
                  </w:r>
                  <w:r>
                    <w:rPr>
                      <w:rFonts w:hint="eastAsia"/>
                      <w:sz w:val="21"/>
                      <w:szCs w:val="21"/>
                      <w:u w:val="single"/>
                      <w:lang w:eastAsia="zh-CN"/>
                    </w:rPr>
                    <w:t>：</w:t>
                  </w:r>
                  <w:r>
                    <w:rPr>
                      <w:rFonts w:hint="eastAsia"/>
                      <w:sz w:val="21"/>
                      <w:szCs w:val="21"/>
                      <w:u w:val="single"/>
                    </w:rPr>
                    <w:t>集气罩+1#脉冲式覆膜滤袋高效除尘器+21m高排气筒</w:t>
                  </w:r>
                </w:p>
                <w:p>
                  <w:pPr>
                    <w:jc w:val="center"/>
                    <w:rPr>
                      <w:rFonts w:hint="eastAsia"/>
                      <w:sz w:val="21"/>
                      <w:szCs w:val="21"/>
                      <w:u w:val="single"/>
                    </w:rPr>
                  </w:pPr>
                  <w:r>
                    <w:rPr>
                      <w:rFonts w:hint="eastAsia"/>
                      <w:sz w:val="21"/>
                      <w:szCs w:val="21"/>
                      <w:u w:val="single"/>
                    </w:rPr>
                    <w:t>DA002（150目~250目氧化钙生产线废气）</w:t>
                  </w:r>
                  <w:r>
                    <w:rPr>
                      <w:rFonts w:hint="eastAsia"/>
                      <w:sz w:val="21"/>
                      <w:szCs w:val="21"/>
                      <w:u w:val="single"/>
                      <w:lang w:eastAsia="zh-CN"/>
                    </w:rPr>
                    <w:t>：</w:t>
                  </w:r>
                  <w:r>
                    <w:rPr>
                      <w:rFonts w:hint="eastAsia"/>
                      <w:sz w:val="21"/>
                      <w:szCs w:val="21"/>
                      <w:u w:val="single"/>
                    </w:rPr>
                    <w:t>集气罩+2#脉冲式覆膜滤袋高效除尘器+21m高排气筒</w:t>
                  </w:r>
                </w:p>
                <w:p>
                  <w:pPr>
                    <w:jc w:val="center"/>
                    <w:rPr>
                      <w:rFonts w:hint="eastAsia"/>
                      <w:sz w:val="21"/>
                      <w:szCs w:val="21"/>
                      <w:u w:val="single"/>
                    </w:rPr>
                  </w:pPr>
                  <w:r>
                    <w:rPr>
                      <w:rFonts w:hint="eastAsia"/>
                      <w:sz w:val="21"/>
                      <w:szCs w:val="21"/>
                      <w:u w:val="single"/>
                    </w:rPr>
                    <w:t>DA003（80目~150目氧化钙生产线废气）</w:t>
                  </w:r>
                  <w:r>
                    <w:rPr>
                      <w:rFonts w:hint="eastAsia"/>
                      <w:sz w:val="21"/>
                      <w:szCs w:val="21"/>
                      <w:u w:val="single"/>
                      <w:lang w:eastAsia="zh-CN"/>
                    </w:rPr>
                    <w:t>：</w:t>
                  </w:r>
                  <w:r>
                    <w:rPr>
                      <w:rFonts w:hint="eastAsia"/>
                      <w:sz w:val="21"/>
                      <w:szCs w:val="21"/>
                      <w:u w:val="single"/>
                    </w:rPr>
                    <w:t>集气罩+3#脉冲式覆膜滤袋高效除尘器+21m高排气筒</w:t>
                  </w:r>
                </w:p>
                <w:p>
                  <w:pPr>
                    <w:jc w:val="center"/>
                    <w:rPr>
                      <w:rFonts w:hint="eastAsia"/>
                      <w:sz w:val="21"/>
                      <w:szCs w:val="21"/>
                      <w:u w:val="single"/>
                    </w:rPr>
                  </w:pPr>
                  <w:r>
                    <w:rPr>
                      <w:rFonts w:hint="eastAsia"/>
                      <w:sz w:val="21"/>
                      <w:szCs w:val="21"/>
                      <w:u w:val="single"/>
                    </w:rPr>
                    <w:t>DA004（氢氧化钙生产线废气）</w:t>
                  </w:r>
                  <w:r>
                    <w:rPr>
                      <w:rFonts w:hint="eastAsia"/>
                      <w:sz w:val="21"/>
                      <w:szCs w:val="21"/>
                      <w:u w:val="single"/>
                      <w:lang w:eastAsia="zh-CN"/>
                    </w:rPr>
                    <w:t>：</w:t>
                  </w:r>
                  <w:r>
                    <w:rPr>
                      <w:rFonts w:hint="eastAsia"/>
                      <w:sz w:val="21"/>
                      <w:szCs w:val="21"/>
                      <w:u w:val="single"/>
                    </w:rPr>
                    <w:t>集气罩+水浴除尘器+</w:t>
                  </w:r>
                  <w:r>
                    <w:rPr>
                      <w:rFonts w:hint="eastAsia"/>
                      <w:sz w:val="21"/>
                      <w:szCs w:val="21"/>
                      <w:u w:val="single"/>
                      <w:lang w:eastAsia="zh-CN"/>
                    </w:rPr>
                    <w:t>除雾器</w:t>
                  </w:r>
                  <w:r>
                    <w:rPr>
                      <w:rFonts w:hint="eastAsia"/>
                      <w:sz w:val="21"/>
                      <w:szCs w:val="21"/>
                      <w:u w:val="single"/>
                      <w:lang w:val="en-US" w:eastAsia="zh-CN"/>
                    </w:rPr>
                    <w:t>+</w:t>
                  </w:r>
                  <w:r>
                    <w:rPr>
                      <w:rFonts w:hint="eastAsia"/>
                      <w:sz w:val="21"/>
                      <w:szCs w:val="21"/>
                      <w:u w:val="single"/>
                    </w:rPr>
                    <w:t>4#脉冲式覆膜滤袋高效除尘器+21m高排气筒</w:t>
                  </w:r>
                </w:p>
              </w:tc>
              <w:tc>
                <w:tcPr>
                  <w:tcW w:w="1313" w:type="dxa"/>
                  <w:tcBorders>
                    <w:tl2br w:val="nil"/>
                    <w:tr2bl w:val="nil"/>
                  </w:tcBorders>
                  <w:noWrap w:val="0"/>
                  <w:vAlign w:val="center"/>
                </w:tcPr>
                <w:p>
                  <w:pPr>
                    <w:jc w:val="center"/>
                    <w:rPr>
                      <w:sz w:val="21"/>
                      <w:szCs w:val="21"/>
                      <w:u w:val="single"/>
                    </w:rPr>
                  </w:pPr>
                  <w:r>
                    <w:rPr>
                      <w:rFonts w:hint="eastAsia"/>
                      <w:sz w:val="21"/>
                      <w:szCs w:val="21"/>
                      <w:u w:val="single"/>
                      <w:lang w:val="en-US" w:eastAsia="zh-CN"/>
                    </w:rPr>
                    <w:t>3</w:t>
                  </w:r>
                  <w:r>
                    <w:rPr>
                      <w:rFonts w:hint="eastAsia"/>
                      <w:sz w:val="21"/>
                      <w:szCs w:val="21"/>
                      <w:u w:val="single"/>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518" w:hRule="atLeast"/>
                <w:jc w:val="center"/>
              </w:trPr>
              <w:tc>
                <w:tcPr>
                  <w:tcW w:w="723" w:type="dxa"/>
                  <w:vMerge w:val="continue"/>
                  <w:tcBorders>
                    <w:tl2br w:val="nil"/>
                    <w:tr2bl w:val="nil"/>
                  </w:tcBorders>
                  <w:noWrap w:val="0"/>
                  <w:vAlign w:val="center"/>
                </w:tcPr>
                <w:p>
                  <w:pPr>
                    <w:jc w:val="center"/>
                    <w:rPr>
                      <w:rFonts w:hint="eastAsia"/>
                      <w:sz w:val="21"/>
                      <w:szCs w:val="21"/>
                    </w:rPr>
                  </w:pPr>
                </w:p>
              </w:tc>
              <w:tc>
                <w:tcPr>
                  <w:tcW w:w="1198" w:type="dxa"/>
                  <w:tcBorders>
                    <w:tl2br w:val="nil"/>
                    <w:tr2bl w:val="nil"/>
                  </w:tcBorders>
                  <w:noWrap w:val="0"/>
                  <w:vAlign w:val="center"/>
                </w:tcPr>
                <w:p>
                  <w:pPr>
                    <w:snapToGrid w:val="0"/>
                    <w:spacing w:line="240" w:lineRule="atLeast"/>
                    <w:jc w:val="center"/>
                    <w:rPr>
                      <w:sz w:val="21"/>
                      <w:szCs w:val="21"/>
                    </w:rPr>
                  </w:pPr>
                  <w:r>
                    <w:rPr>
                      <w:rFonts w:hint="eastAsia"/>
                      <w:sz w:val="21"/>
                      <w:szCs w:val="21"/>
                    </w:rPr>
                    <w:t>运输扬尘</w:t>
                  </w:r>
                </w:p>
              </w:tc>
              <w:tc>
                <w:tcPr>
                  <w:tcW w:w="5055" w:type="dxa"/>
                  <w:tcBorders>
                    <w:tl2br w:val="nil"/>
                    <w:tr2bl w:val="nil"/>
                  </w:tcBorders>
                  <w:noWrap w:val="0"/>
                  <w:vAlign w:val="center"/>
                </w:tcPr>
                <w:p>
                  <w:pPr>
                    <w:jc w:val="center"/>
                    <w:rPr>
                      <w:sz w:val="21"/>
                      <w:szCs w:val="21"/>
                    </w:rPr>
                  </w:pPr>
                  <w:r>
                    <w:rPr>
                      <w:rFonts w:hint="eastAsia"/>
                      <w:sz w:val="21"/>
                      <w:szCs w:val="21"/>
                    </w:rPr>
                    <w:t>车辆冲洗设施（含1个2m</w:t>
                  </w:r>
                  <w:r>
                    <w:rPr>
                      <w:rFonts w:hint="eastAsia"/>
                      <w:sz w:val="21"/>
                      <w:szCs w:val="21"/>
                      <w:vertAlign w:val="superscript"/>
                    </w:rPr>
                    <w:t>3</w:t>
                  </w:r>
                  <w:r>
                    <w:rPr>
                      <w:rFonts w:hint="eastAsia"/>
                      <w:sz w:val="21"/>
                      <w:szCs w:val="21"/>
                    </w:rPr>
                    <w:t>沉淀池）</w:t>
                  </w:r>
                </w:p>
              </w:tc>
              <w:tc>
                <w:tcPr>
                  <w:tcW w:w="1313" w:type="dxa"/>
                  <w:tcBorders>
                    <w:tl2br w:val="nil"/>
                    <w:tr2bl w:val="nil"/>
                  </w:tcBorders>
                  <w:noWrap w:val="0"/>
                  <w:vAlign w:val="center"/>
                </w:tcPr>
                <w:p>
                  <w:pPr>
                    <w:jc w:val="center"/>
                    <w:rPr>
                      <w:sz w:val="21"/>
                      <w:szCs w:val="21"/>
                    </w:rPr>
                  </w:pPr>
                  <w:r>
                    <w:rPr>
                      <w:rFonts w:hint="eastAsia"/>
                      <w:sz w:val="21"/>
                      <w:szCs w:val="21"/>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jc w:val="center"/>
              </w:trPr>
              <w:tc>
                <w:tcPr>
                  <w:tcW w:w="723" w:type="dxa"/>
                  <w:tcBorders>
                    <w:tl2br w:val="nil"/>
                    <w:tr2bl w:val="nil"/>
                  </w:tcBorders>
                  <w:noWrap w:val="0"/>
                  <w:vAlign w:val="center"/>
                </w:tcPr>
                <w:p>
                  <w:pPr>
                    <w:jc w:val="center"/>
                    <w:rPr>
                      <w:rFonts w:hint="eastAsia"/>
                      <w:sz w:val="21"/>
                      <w:szCs w:val="21"/>
                    </w:rPr>
                  </w:pPr>
                  <w:r>
                    <w:rPr>
                      <w:sz w:val="21"/>
                      <w:szCs w:val="21"/>
                    </w:rPr>
                    <w:t>废水</w:t>
                  </w:r>
                </w:p>
              </w:tc>
              <w:tc>
                <w:tcPr>
                  <w:tcW w:w="1198" w:type="dxa"/>
                  <w:tcBorders>
                    <w:tl2br w:val="nil"/>
                    <w:tr2bl w:val="nil"/>
                  </w:tcBorders>
                  <w:noWrap w:val="0"/>
                  <w:vAlign w:val="center"/>
                </w:tcPr>
                <w:p>
                  <w:pPr>
                    <w:jc w:val="center"/>
                    <w:rPr>
                      <w:sz w:val="21"/>
                      <w:szCs w:val="21"/>
                    </w:rPr>
                  </w:pPr>
                  <w:r>
                    <w:rPr>
                      <w:rFonts w:hint="eastAsia"/>
                      <w:sz w:val="21"/>
                      <w:szCs w:val="21"/>
                    </w:rPr>
                    <w:t>生活污水</w:t>
                  </w:r>
                </w:p>
              </w:tc>
              <w:tc>
                <w:tcPr>
                  <w:tcW w:w="5055" w:type="dxa"/>
                  <w:tcBorders>
                    <w:tl2br w:val="nil"/>
                    <w:tr2bl w:val="nil"/>
                  </w:tcBorders>
                  <w:noWrap w:val="0"/>
                  <w:vAlign w:val="center"/>
                </w:tcPr>
                <w:p>
                  <w:pPr>
                    <w:jc w:val="center"/>
                    <w:rPr>
                      <w:rFonts w:hint="eastAsia"/>
                      <w:sz w:val="21"/>
                      <w:szCs w:val="21"/>
                    </w:rPr>
                  </w:pPr>
                  <w:r>
                    <w:rPr>
                      <w:rFonts w:hint="eastAsia"/>
                      <w:sz w:val="21"/>
                      <w:szCs w:val="21"/>
                    </w:rPr>
                    <w:t>1个</w:t>
                  </w:r>
                  <w:r>
                    <w:rPr>
                      <w:rFonts w:hint="eastAsia"/>
                      <w:sz w:val="21"/>
                      <w:szCs w:val="21"/>
                      <w:lang w:val="en-US" w:eastAsia="zh-CN"/>
                    </w:rPr>
                    <w:t>16</w:t>
                  </w:r>
                  <w:r>
                    <w:rPr>
                      <w:rFonts w:hint="eastAsia"/>
                      <w:sz w:val="21"/>
                      <w:szCs w:val="21"/>
                    </w:rPr>
                    <w:t>m</w:t>
                  </w:r>
                  <w:r>
                    <w:rPr>
                      <w:rFonts w:hint="eastAsia"/>
                      <w:sz w:val="21"/>
                      <w:szCs w:val="21"/>
                      <w:vertAlign w:val="superscript"/>
                    </w:rPr>
                    <w:t>3</w:t>
                  </w:r>
                  <w:r>
                    <w:rPr>
                      <w:sz w:val="21"/>
                      <w:szCs w:val="21"/>
                    </w:rPr>
                    <w:t>化粪池</w:t>
                  </w:r>
                </w:p>
              </w:tc>
              <w:tc>
                <w:tcPr>
                  <w:tcW w:w="1313" w:type="dxa"/>
                  <w:tcBorders>
                    <w:tl2br w:val="nil"/>
                    <w:tr2bl w:val="nil"/>
                  </w:tcBorders>
                  <w:noWrap w:val="0"/>
                  <w:vAlign w:val="center"/>
                </w:tcPr>
                <w:p>
                  <w:pPr>
                    <w:jc w:val="center"/>
                    <w:rPr>
                      <w:rFonts w:hint="eastAsia" w:eastAsia="宋体"/>
                      <w:sz w:val="21"/>
                      <w:szCs w:val="21"/>
                      <w:lang w:eastAsia="zh-CN"/>
                    </w:rPr>
                  </w:pPr>
                  <w:r>
                    <w:rPr>
                      <w:rFonts w:hint="eastAsia"/>
                      <w:sz w:val="21"/>
                      <w:szCs w:val="21"/>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518" w:hRule="atLeast"/>
                <w:jc w:val="center"/>
              </w:trPr>
              <w:tc>
                <w:tcPr>
                  <w:tcW w:w="1921" w:type="dxa"/>
                  <w:gridSpan w:val="2"/>
                  <w:tcBorders>
                    <w:tl2br w:val="nil"/>
                    <w:tr2bl w:val="nil"/>
                  </w:tcBorders>
                  <w:noWrap w:val="0"/>
                  <w:vAlign w:val="center"/>
                </w:tcPr>
                <w:p>
                  <w:pPr>
                    <w:jc w:val="center"/>
                    <w:rPr>
                      <w:sz w:val="21"/>
                      <w:szCs w:val="21"/>
                    </w:rPr>
                  </w:pPr>
                  <w:r>
                    <w:rPr>
                      <w:sz w:val="21"/>
                      <w:szCs w:val="21"/>
                    </w:rPr>
                    <w:t>噪声</w:t>
                  </w:r>
                </w:p>
              </w:tc>
              <w:tc>
                <w:tcPr>
                  <w:tcW w:w="5055" w:type="dxa"/>
                  <w:tcBorders>
                    <w:tl2br w:val="nil"/>
                    <w:tr2bl w:val="nil"/>
                  </w:tcBorders>
                  <w:noWrap w:val="0"/>
                  <w:vAlign w:val="center"/>
                </w:tcPr>
                <w:p>
                  <w:pPr>
                    <w:jc w:val="center"/>
                    <w:rPr>
                      <w:sz w:val="21"/>
                      <w:szCs w:val="21"/>
                    </w:rPr>
                  </w:pPr>
                  <w:r>
                    <w:rPr>
                      <w:sz w:val="21"/>
                      <w:szCs w:val="21"/>
                    </w:rPr>
                    <w:t>安装减震、</w:t>
                  </w:r>
                  <w:r>
                    <w:rPr>
                      <w:rFonts w:hint="eastAsia"/>
                      <w:sz w:val="21"/>
                      <w:szCs w:val="21"/>
                    </w:rPr>
                    <w:t>隔声、</w:t>
                  </w:r>
                  <w:r>
                    <w:rPr>
                      <w:sz w:val="21"/>
                      <w:szCs w:val="21"/>
                    </w:rPr>
                    <w:t>降噪设施</w:t>
                  </w:r>
                </w:p>
              </w:tc>
              <w:tc>
                <w:tcPr>
                  <w:tcW w:w="1313" w:type="dxa"/>
                  <w:tcBorders>
                    <w:tl2br w:val="nil"/>
                    <w:tr2bl w:val="nil"/>
                  </w:tcBorders>
                  <w:noWrap w:val="0"/>
                  <w:vAlign w:val="center"/>
                </w:tcPr>
                <w:p>
                  <w:pPr>
                    <w:jc w:val="center"/>
                    <w:rPr>
                      <w:sz w:val="21"/>
                      <w:szCs w:val="21"/>
                    </w:rPr>
                  </w:pPr>
                  <w:r>
                    <w:rPr>
                      <w:rFonts w:hint="eastAsia"/>
                      <w:sz w:val="21"/>
                      <w:szCs w:val="21"/>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518" w:hRule="atLeast"/>
                <w:jc w:val="center"/>
              </w:trPr>
              <w:tc>
                <w:tcPr>
                  <w:tcW w:w="723" w:type="dxa"/>
                  <w:vMerge w:val="restart"/>
                  <w:tcBorders>
                    <w:tl2br w:val="nil"/>
                    <w:tr2bl w:val="nil"/>
                  </w:tcBorders>
                  <w:noWrap w:val="0"/>
                  <w:vAlign w:val="center"/>
                </w:tcPr>
                <w:p>
                  <w:pPr>
                    <w:jc w:val="center"/>
                    <w:rPr>
                      <w:sz w:val="21"/>
                      <w:szCs w:val="21"/>
                    </w:rPr>
                  </w:pPr>
                  <w:r>
                    <w:rPr>
                      <w:sz w:val="21"/>
                      <w:szCs w:val="21"/>
                    </w:rPr>
                    <w:t>固废</w:t>
                  </w:r>
                </w:p>
              </w:tc>
              <w:tc>
                <w:tcPr>
                  <w:tcW w:w="1198" w:type="dxa"/>
                  <w:tcBorders>
                    <w:tl2br w:val="nil"/>
                    <w:tr2bl w:val="nil"/>
                  </w:tcBorders>
                  <w:noWrap w:val="0"/>
                  <w:vAlign w:val="center"/>
                </w:tcPr>
                <w:p>
                  <w:pPr>
                    <w:jc w:val="center"/>
                    <w:rPr>
                      <w:sz w:val="21"/>
                      <w:szCs w:val="21"/>
                    </w:rPr>
                  </w:pPr>
                  <w:r>
                    <w:rPr>
                      <w:sz w:val="21"/>
                      <w:szCs w:val="21"/>
                    </w:rPr>
                    <w:t>生活垃圾</w:t>
                  </w:r>
                </w:p>
              </w:tc>
              <w:tc>
                <w:tcPr>
                  <w:tcW w:w="5055" w:type="dxa"/>
                  <w:tcBorders>
                    <w:tl2br w:val="nil"/>
                    <w:tr2bl w:val="nil"/>
                  </w:tcBorders>
                  <w:noWrap w:val="0"/>
                  <w:vAlign w:val="center"/>
                </w:tcPr>
                <w:p>
                  <w:pPr>
                    <w:jc w:val="center"/>
                    <w:rPr>
                      <w:sz w:val="21"/>
                      <w:szCs w:val="21"/>
                    </w:rPr>
                  </w:pPr>
                  <w:r>
                    <w:rPr>
                      <w:rFonts w:hint="eastAsia"/>
                      <w:sz w:val="21"/>
                      <w:szCs w:val="21"/>
                    </w:rPr>
                    <w:t>2个</w:t>
                  </w:r>
                  <w:r>
                    <w:rPr>
                      <w:sz w:val="21"/>
                      <w:szCs w:val="21"/>
                    </w:rPr>
                    <w:t>生活垃圾收集桶</w:t>
                  </w:r>
                </w:p>
              </w:tc>
              <w:tc>
                <w:tcPr>
                  <w:tcW w:w="1313" w:type="dxa"/>
                  <w:tcBorders>
                    <w:tl2br w:val="nil"/>
                    <w:tr2bl w:val="nil"/>
                  </w:tcBorders>
                  <w:noWrap w:val="0"/>
                  <w:vAlign w:val="center"/>
                </w:tcPr>
                <w:p>
                  <w:pPr>
                    <w:jc w:val="center"/>
                    <w:rPr>
                      <w:sz w:val="21"/>
                      <w:szCs w:val="21"/>
                    </w:rPr>
                  </w:pPr>
                  <w:r>
                    <w:rPr>
                      <w:rFonts w:hint="eastAsia"/>
                      <w:sz w:val="21"/>
                      <w:szCs w:val="21"/>
                    </w:rPr>
                    <w:t>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518" w:hRule="atLeast"/>
                <w:jc w:val="center"/>
              </w:trPr>
              <w:tc>
                <w:tcPr>
                  <w:tcW w:w="723" w:type="dxa"/>
                  <w:vMerge w:val="continue"/>
                  <w:tcBorders>
                    <w:tl2br w:val="nil"/>
                    <w:tr2bl w:val="nil"/>
                  </w:tcBorders>
                  <w:noWrap w:val="0"/>
                  <w:vAlign w:val="center"/>
                </w:tcPr>
                <w:p>
                  <w:pPr>
                    <w:jc w:val="center"/>
                    <w:rPr>
                      <w:sz w:val="21"/>
                      <w:szCs w:val="21"/>
                    </w:rPr>
                  </w:pPr>
                </w:p>
              </w:tc>
              <w:tc>
                <w:tcPr>
                  <w:tcW w:w="1198" w:type="dxa"/>
                  <w:tcBorders>
                    <w:tl2br w:val="nil"/>
                    <w:tr2bl w:val="nil"/>
                  </w:tcBorders>
                  <w:noWrap w:val="0"/>
                  <w:vAlign w:val="center"/>
                </w:tcPr>
                <w:p>
                  <w:pPr>
                    <w:jc w:val="center"/>
                    <w:rPr>
                      <w:rFonts w:hint="eastAsia"/>
                      <w:sz w:val="21"/>
                      <w:szCs w:val="21"/>
                      <w:u w:val="single"/>
                    </w:rPr>
                  </w:pPr>
                  <w:r>
                    <w:rPr>
                      <w:rFonts w:hint="eastAsia"/>
                      <w:sz w:val="21"/>
                      <w:szCs w:val="21"/>
                      <w:u w:val="single"/>
                    </w:rPr>
                    <w:t>一般工业固体废物</w:t>
                  </w:r>
                </w:p>
              </w:tc>
              <w:tc>
                <w:tcPr>
                  <w:tcW w:w="5055" w:type="dxa"/>
                  <w:tcBorders>
                    <w:tl2br w:val="nil"/>
                    <w:tr2bl w:val="nil"/>
                  </w:tcBorders>
                  <w:noWrap w:val="0"/>
                  <w:vAlign w:val="center"/>
                </w:tcPr>
                <w:p>
                  <w:pPr>
                    <w:jc w:val="center"/>
                    <w:rPr>
                      <w:rFonts w:hint="eastAsia"/>
                      <w:sz w:val="21"/>
                      <w:szCs w:val="21"/>
                      <w:u w:val="single"/>
                    </w:rPr>
                  </w:pPr>
                  <w:r>
                    <w:rPr>
                      <w:rFonts w:hint="eastAsia"/>
                      <w:sz w:val="21"/>
                      <w:szCs w:val="21"/>
                      <w:u w:val="single"/>
                    </w:rPr>
                    <w:t>1个</w:t>
                  </w:r>
                  <w:r>
                    <w:rPr>
                      <w:rFonts w:hint="eastAsia"/>
                      <w:sz w:val="21"/>
                      <w:szCs w:val="21"/>
                      <w:u w:val="single"/>
                      <w:lang w:val="en-US" w:eastAsia="zh-CN"/>
                    </w:rPr>
                    <w:t>6</w:t>
                  </w:r>
                  <w:r>
                    <w:rPr>
                      <w:rFonts w:hint="eastAsia"/>
                      <w:sz w:val="21"/>
                      <w:szCs w:val="21"/>
                      <w:u w:val="single"/>
                    </w:rPr>
                    <w:t>m</w:t>
                  </w:r>
                  <w:r>
                    <w:rPr>
                      <w:rFonts w:hint="eastAsia"/>
                      <w:sz w:val="21"/>
                      <w:szCs w:val="21"/>
                      <w:u w:val="single"/>
                      <w:vertAlign w:val="superscript"/>
                    </w:rPr>
                    <w:t>3</w:t>
                  </w:r>
                  <w:r>
                    <w:rPr>
                      <w:rFonts w:hint="eastAsia"/>
                      <w:sz w:val="21"/>
                      <w:szCs w:val="21"/>
                      <w:u w:val="single"/>
                    </w:rPr>
                    <w:t>渣仓</w:t>
                  </w:r>
                </w:p>
              </w:tc>
              <w:tc>
                <w:tcPr>
                  <w:tcW w:w="1313" w:type="dxa"/>
                  <w:tcBorders>
                    <w:tl2br w:val="nil"/>
                    <w:tr2bl w:val="nil"/>
                  </w:tcBorders>
                  <w:noWrap w:val="0"/>
                  <w:vAlign w:val="center"/>
                </w:tcPr>
                <w:p>
                  <w:pPr>
                    <w:jc w:val="center"/>
                    <w:rPr>
                      <w:rFonts w:hint="eastAsia" w:eastAsia="宋体"/>
                      <w:sz w:val="21"/>
                      <w:szCs w:val="21"/>
                      <w:lang w:eastAsia="zh-CN"/>
                    </w:rPr>
                  </w:pPr>
                  <w:r>
                    <w:rPr>
                      <w:rFonts w:hint="eastAsia"/>
                      <w:sz w:val="21"/>
                      <w:szCs w:val="21"/>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jc w:val="center"/>
              </w:trPr>
              <w:tc>
                <w:tcPr>
                  <w:tcW w:w="723" w:type="dxa"/>
                  <w:vMerge w:val="continue"/>
                  <w:tcBorders>
                    <w:tl2br w:val="nil"/>
                    <w:tr2bl w:val="nil"/>
                  </w:tcBorders>
                  <w:noWrap w:val="0"/>
                  <w:vAlign w:val="center"/>
                </w:tcPr>
                <w:p>
                  <w:pPr>
                    <w:jc w:val="center"/>
                    <w:rPr>
                      <w:sz w:val="21"/>
                      <w:szCs w:val="21"/>
                    </w:rPr>
                  </w:pPr>
                </w:p>
              </w:tc>
              <w:tc>
                <w:tcPr>
                  <w:tcW w:w="1198" w:type="dxa"/>
                  <w:tcBorders>
                    <w:tl2br w:val="nil"/>
                    <w:tr2bl w:val="nil"/>
                  </w:tcBorders>
                  <w:noWrap w:val="0"/>
                  <w:vAlign w:val="center"/>
                </w:tcPr>
                <w:p>
                  <w:pPr>
                    <w:jc w:val="center"/>
                    <w:rPr>
                      <w:rFonts w:hint="eastAsia"/>
                      <w:sz w:val="21"/>
                      <w:szCs w:val="21"/>
                      <w:u w:val="single"/>
                    </w:rPr>
                  </w:pPr>
                  <w:r>
                    <w:rPr>
                      <w:rFonts w:hint="eastAsia"/>
                      <w:sz w:val="21"/>
                      <w:szCs w:val="21"/>
                      <w:u w:val="single"/>
                    </w:rPr>
                    <w:t>危险废物</w:t>
                  </w:r>
                </w:p>
              </w:tc>
              <w:tc>
                <w:tcPr>
                  <w:tcW w:w="5055" w:type="dxa"/>
                  <w:tcBorders>
                    <w:tl2br w:val="nil"/>
                    <w:tr2bl w:val="nil"/>
                  </w:tcBorders>
                  <w:noWrap w:val="0"/>
                  <w:vAlign w:val="center"/>
                </w:tcPr>
                <w:p>
                  <w:pPr>
                    <w:jc w:val="center"/>
                    <w:rPr>
                      <w:rFonts w:hint="eastAsia"/>
                      <w:sz w:val="21"/>
                      <w:szCs w:val="21"/>
                      <w:u w:val="single"/>
                    </w:rPr>
                  </w:pPr>
                  <w:r>
                    <w:rPr>
                      <w:rFonts w:hint="eastAsia"/>
                      <w:sz w:val="21"/>
                      <w:szCs w:val="21"/>
                      <w:u w:val="single"/>
                    </w:rPr>
                    <w:t>收集桶+</w:t>
                  </w:r>
                  <w:r>
                    <w:rPr>
                      <w:rFonts w:hint="eastAsia"/>
                      <w:sz w:val="21"/>
                      <w:szCs w:val="21"/>
                      <w:u w:val="single"/>
                      <w:lang w:val="en-US" w:eastAsia="zh-CN"/>
                    </w:rPr>
                    <w:t>3</w:t>
                  </w:r>
                  <w:r>
                    <w:rPr>
                      <w:rFonts w:hint="eastAsia"/>
                      <w:sz w:val="21"/>
                      <w:szCs w:val="21"/>
                      <w:u w:val="single"/>
                    </w:rPr>
                    <w:t>m</w:t>
                  </w:r>
                  <w:r>
                    <w:rPr>
                      <w:rFonts w:hint="eastAsia"/>
                      <w:sz w:val="21"/>
                      <w:szCs w:val="21"/>
                      <w:u w:val="single"/>
                      <w:vertAlign w:val="superscript"/>
                    </w:rPr>
                    <w:t>2</w:t>
                  </w:r>
                  <w:r>
                    <w:rPr>
                      <w:rFonts w:hint="eastAsia"/>
                      <w:sz w:val="21"/>
                      <w:szCs w:val="21"/>
                      <w:u w:val="single"/>
                    </w:rPr>
                    <w:t>危废暂存间</w:t>
                  </w:r>
                </w:p>
              </w:tc>
              <w:tc>
                <w:tcPr>
                  <w:tcW w:w="1313" w:type="dxa"/>
                  <w:tcBorders>
                    <w:tl2br w:val="nil"/>
                    <w:tr2bl w:val="nil"/>
                  </w:tcBorders>
                  <w:noWrap w:val="0"/>
                  <w:vAlign w:val="center"/>
                </w:tcPr>
                <w:p>
                  <w:pPr>
                    <w:jc w:val="center"/>
                    <w:rPr>
                      <w:rFonts w:hint="default" w:eastAsia="宋体"/>
                      <w:sz w:val="21"/>
                      <w:szCs w:val="21"/>
                      <w:lang w:val="en-US" w:eastAsia="zh-CN"/>
                    </w:rPr>
                  </w:pPr>
                  <w:r>
                    <w:rPr>
                      <w:rFonts w:hint="eastAsia"/>
                      <w:sz w:val="21"/>
                      <w:szCs w:val="21"/>
                      <w:lang w:val="en-US" w:eastAsia="zh-CN"/>
                    </w:rPr>
                    <w:t>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jc w:val="center"/>
              </w:trPr>
              <w:tc>
                <w:tcPr>
                  <w:tcW w:w="1921" w:type="dxa"/>
                  <w:gridSpan w:val="2"/>
                  <w:tcBorders>
                    <w:tl2br w:val="nil"/>
                    <w:tr2bl w:val="nil"/>
                  </w:tcBorders>
                  <w:noWrap w:val="0"/>
                  <w:vAlign w:val="center"/>
                </w:tcPr>
                <w:p>
                  <w:pPr>
                    <w:jc w:val="center"/>
                    <w:rPr>
                      <w:sz w:val="21"/>
                      <w:szCs w:val="21"/>
                    </w:rPr>
                  </w:pPr>
                  <w:r>
                    <w:rPr>
                      <w:rFonts w:hint="eastAsia"/>
                      <w:sz w:val="21"/>
                      <w:szCs w:val="21"/>
                    </w:rPr>
                    <w:t>其他</w:t>
                  </w:r>
                </w:p>
              </w:tc>
              <w:tc>
                <w:tcPr>
                  <w:tcW w:w="5055" w:type="dxa"/>
                  <w:tcBorders>
                    <w:tl2br w:val="nil"/>
                    <w:tr2bl w:val="nil"/>
                  </w:tcBorders>
                  <w:noWrap w:val="0"/>
                  <w:vAlign w:val="center"/>
                </w:tcPr>
                <w:p>
                  <w:pPr>
                    <w:jc w:val="center"/>
                    <w:rPr>
                      <w:rFonts w:hint="eastAsia"/>
                      <w:sz w:val="21"/>
                      <w:szCs w:val="21"/>
                    </w:rPr>
                  </w:pPr>
                  <w:r>
                    <w:rPr>
                      <w:rFonts w:hint="eastAsia"/>
                      <w:snapToGrid w:val="0"/>
                      <w:sz w:val="21"/>
                      <w:szCs w:val="21"/>
                    </w:rPr>
                    <w:t>门禁视频监控系统和电子台账</w:t>
                  </w:r>
                </w:p>
              </w:tc>
              <w:tc>
                <w:tcPr>
                  <w:tcW w:w="1313" w:type="dxa"/>
                  <w:tcBorders>
                    <w:tl2br w:val="nil"/>
                    <w:tr2bl w:val="nil"/>
                  </w:tcBorders>
                  <w:noWrap w:val="0"/>
                  <w:vAlign w:val="center"/>
                </w:tcPr>
                <w:p>
                  <w:pPr>
                    <w:jc w:val="center"/>
                    <w:rPr>
                      <w:sz w:val="21"/>
                      <w:szCs w:val="21"/>
                    </w:rPr>
                  </w:pPr>
                  <w:r>
                    <w:rPr>
                      <w:rFonts w:hint="eastAsia"/>
                      <w:sz w:val="21"/>
                      <w:szCs w:val="21"/>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jc w:val="center"/>
              </w:trPr>
              <w:tc>
                <w:tcPr>
                  <w:tcW w:w="1921" w:type="dxa"/>
                  <w:gridSpan w:val="2"/>
                  <w:tcBorders>
                    <w:tl2br w:val="nil"/>
                    <w:tr2bl w:val="nil"/>
                  </w:tcBorders>
                  <w:noWrap w:val="0"/>
                  <w:vAlign w:val="center"/>
                </w:tcPr>
                <w:p>
                  <w:pPr>
                    <w:jc w:val="center"/>
                    <w:rPr>
                      <w:bCs/>
                      <w:sz w:val="21"/>
                      <w:szCs w:val="21"/>
                    </w:rPr>
                  </w:pPr>
                  <w:r>
                    <w:rPr>
                      <w:sz w:val="21"/>
                      <w:szCs w:val="21"/>
                    </w:rPr>
                    <w:t>合计</w:t>
                  </w:r>
                </w:p>
              </w:tc>
              <w:tc>
                <w:tcPr>
                  <w:tcW w:w="5055" w:type="dxa"/>
                  <w:tcBorders>
                    <w:tl2br w:val="nil"/>
                    <w:tr2bl w:val="nil"/>
                  </w:tcBorders>
                  <w:noWrap w:val="0"/>
                  <w:vAlign w:val="center"/>
                </w:tcPr>
                <w:p>
                  <w:pPr>
                    <w:jc w:val="center"/>
                    <w:rPr>
                      <w:bCs/>
                      <w:sz w:val="21"/>
                      <w:szCs w:val="21"/>
                    </w:rPr>
                  </w:pPr>
                  <w:r>
                    <w:rPr>
                      <w:bCs/>
                      <w:sz w:val="21"/>
                      <w:szCs w:val="21"/>
                    </w:rPr>
                    <w:t>/</w:t>
                  </w:r>
                </w:p>
              </w:tc>
              <w:tc>
                <w:tcPr>
                  <w:tcW w:w="1313" w:type="dxa"/>
                  <w:tcBorders>
                    <w:tl2br w:val="nil"/>
                    <w:tr2bl w:val="nil"/>
                  </w:tcBorders>
                  <w:noWrap w:val="0"/>
                  <w:vAlign w:val="center"/>
                </w:tcPr>
                <w:p>
                  <w:pPr>
                    <w:jc w:val="center"/>
                    <w:rPr>
                      <w:rFonts w:hint="default" w:eastAsia="宋体"/>
                      <w:sz w:val="21"/>
                      <w:szCs w:val="21"/>
                      <w:lang w:val="en-US" w:eastAsia="zh-CN"/>
                    </w:rPr>
                  </w:pPr>
                  <w:r>
                    <w:rPr>
                      <w:rFonts w:hint="eastAsia"/>
                      <w:sz w:val="21"/>
                      <w:szCs w:val="21"/>
                      <w:lang w:val="en-US" w:eastAsia="zh-CN"/>
                    </w:rPr>
                    <w:t>62.6</w:t>
                  </w:r>
                </w:p>
              </w:tc>
            </w:tr>
          </w:tbl>
          <w:p>
            <w:pPr>
              <w:autoSpaceDE w:val="0"/>
              <w:autoSpaceDN w:val="0"/>
              <w:spacing w:before="120" w:beforeLines="50" w:line="360" w:lineRule="auto"/>
              <w:rPr>
                <w:rFonts w:hint="eastAsia"/>
                <w:b/>
                <w:bCs/>
                <w:sz w:val="24"/>
              </w:rPr>
            </w:pPr>
            <w:r>
              <w:rPr>
                <w:rFonts w:hint="eastAsia"/>
                <w:b/>
                <w:bCs/>
                <w:sz w:val="24"/>
              </w:rPr>
              <w:t>7</w:t>
            </w:r>
            <w:r>
              <w:rPr>
                <w:rFonts w:hint="eastAsia"/>
                <w:b/>
                <w:bCs/>
                <w:sz w:val="24"/>
                <w:lang w:eastAsia="zh-CN"/>
              </w:rPr>
              <w:t>、</w:t>
            </w:r>
            <w:r>
              <w:rPr>
                <w:rFonts w:hint="eastAsia"/>
                <w:b/>
                <w:bCs/>
                <w:sz w:val="24"/>
              </w:rPr>
              <w:t>自行监测计划</w:t>
            </w:r>
          </w:p>
          <w:p>
            <w:pPr>
              <w:autoSpaceDE w:val="0"/>
              <w:autoSpaceDN w:val="0"/>
              <w:spacing w:line="360" w:lineRule="auto"/>
              <w:ind w:firstLine="480" w:firstLineChars="200"/>
              <w:rPr>
                <w:rFonts w:hint="eastAsia"/>
                <w:sz w:val="24"/>
                <w:u w:val="single"/>
              </w:rPr>
            </w:pPr>
            <w:r>
              <w:rPr>
                <w:rFonts w:hint="eastAsia"/>
                <w:sz w:val="24"/>
              </w:rPr>
              <w:t>根据</w:t>
            </w:r>
            <w:r>
              <w:rPr>
                <w:rFonts w:hint="eastAsia"/>
                <w:spacing w:val="-2"/>
                <w:sz w:val="24"/>
              </w:rPr>
              <w:t>《排污单位自行监测技术指南 总则》（HJ819-2017）</w:t>
            </w:r>
            <w:r>
              <w:rPr>
                <w:rFonts w:hint="eastAsia"/>
                <w:sz w:val="24"/>
              </w:rPr>
              <w:t>确定本项目各污染物的监测频次，具体见下表。</w:t>
            </w:r>
          </w:p>
          <w:p>
            <w:pPr>
              <w:pStyle w:val="114"/>
              <w:numPr>
                <w:ilvl w:val="0"/>
                <w:numId w:val="0"/>
              </w:numPr>
              <w:jc w:val="center"/>
              <w:rPr>
                <w:rFonts w:hint="eastAsia"/>
                <w:kern w:val="0"/>
              </w:rPr>
            </w:pPr>
            <w:r>
              <w:rPr>
                <w:rFonts w:hint="eastAsia"/>
                <w:kern w:val="0"/>
                <w:lang w:eastAsia="zh-CN"/>
              </w:rPr>
              <w:t>表</w:t>
            </w:r>
            <w:r>
              <w:rPr>
                <w:rFonts w:hint="eastAsia"/>
                <w:kern w:val="0"/>
                <w:lang w:val="en-US" w:eastAsia="zh-CN"/>
              </w:rPr>
              <w:t>4-21</w:t>
            </w:r>
            <w:r>
              <w:rPr>
                <w:rFonts w:hint="eastAsia"/>
                <w:kern w:val="0"/>
              </w:rPr>
              <w:t xml:space="preserve">   监测指标及频次一览表</w:t>
            </w:r>
          </w:p>
          <w:tbl>
            <w:tblPr>
              <w:tblStyle w:val="33"/>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28" w:type="dxa"/>
                <w:bottom w:w="0" w:type="dxa"/>
                <w:right w:w="28" w:type="dxa"/>
              </w:tblCellMar>
            </w:tblPr>
            <w:tblGrid>
              <w:gridCol w:w="870"/>
              <w:gridCol w:w="1130"/>
              <w:gridCol w:w="1203"/>
              <w:gridCol w:w="898"/>
              <w:gridCol w:w="1815"/>
              <w:gridCol w:w="242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522" w:type="pct"/>
                  <w:vMerge w:val="restart"/>
                  <w:tcBorders>
                    <w:tl2br w:val="nil"/>
                    <w:tr2bl w:val="nil"/>
                  </w:tcBorders>
                  <w:noWrap w:val="0"/>
                  <w:vAlign w:val="center"/>
                </w:tcPr>
                <w:p>
                  <w:pPr>
                    <w:pStyle w:val="84"/>
                    <w:adjustRightInd w:val="0"/>
                    <w:snapToGrid w:val="0"/>
                    <w:jc w:val="center"/>
                    <w:rPr>
                      <w:rFonts w:ascii="Times New Roman" w:hAnsi="Times New Roman"/>
                      <w:sz w:val="21"/>
                      <w:szCs w:val="21"/>
                    </w:rPr>
                  </w:pPr>
                  <w:r>
                    <w:rPr>
                      <w:rFonts w:ascii="Times New Roman" w:hAnsi="Times New Roman"/>
                      <w:sz w:val="21"/>
                      <w:szCs w:val="21"/>
                    </w:rPr>
                    <w:t>监测类别</w:t>
                  </w:r>
                </w:p>
              </w:tc>
              <w:tc>
                <w:tcPr>
                  <w:tcW w:w="677" w:type="pct"/>
                  <w:vMerge w:val="restart"/>
                  <w:tcBorders>
                    <w:tl2br w:val="nil"/>
                    <w:tr2bl w:val="nil"/>
                  </w:tcBorders>
                  <w:noWrap w:val="0"/>
                  <w:vAlign w:val="center"/>
                </w:tcPr>
                <w:p>
                  <w:pPr>
                    <w:pStyle w:val="84"/>
                    <w:adjustRightInd w:val="0"/>
                    <w:snapToGrid w:val="0"/>
                    <w:jc w:val="center"/>
                    <w:rPr>
                      <w:rFonts w:ascii="Times New Roman" w:hAnsi="Times New Roman"/>
                      <w:sz w:val="21"/>
                      <w:szCs w:val="21"/>
                    </w:rPr>
                  </w:pPr>
                  <w:r>
                    <w:rPr>
                      <w:rFonts w:ascii="Times New Roman" w:hAnsi="Times New Roman"/>
                      <w:sz w:val="21"/>
                      <w:szCs w:val="21"/>
                    </w:rPr>
                    <w:t>监测点位</w:t>
                  </w:r>
                </w:p>
              </w:tc>
              <w:tc>
                <w:tcPr>
                  <w:tcW w:w="721" w:type="pct"/>
                  <w:vMerge w:val="restart"/>
                  <w:tcBorders>
                    <w:tl2br w:val="nil"/>
                    <w:tr2bl w:val="nil"/>
                  </w:tcBorders>
                  <w:noWrap w:val="0"/>
                  <w:vAlign w:val="center"/>
                </w:tcPr>
                <w:p>
                  <w:pPr>
                    <w:pStyle w:val="84"/>
                    <w:adjustRightInd w:val="0"/>
                    <w:snapToGrid w:val="0"/>
                    <w:jc w:val="center"/>
                    <w:rPr>
                      <w:rFonts w:hint="eastAsia" w:ascii="Times New Roman" w:hAnsi="Times New Roman"/>
                      <w:sz w:val="21"/>
                      <w:szCs w:val="21"/>
                    </w:rPr>
                  </w:pPr>
                  <w:r>
                    <w:rPr>
                      <w:rFonts w:hint="eastAsia" w:ascii="Times New Roman" w:hAnsi="Times New Roman"/>
                      <w:sz w:val="21"/>
                      <w:szCs w:val="21"/>
                    </w:rPr>
                    <w:t>监测指标</w:t>
                  </w:r>
                </w:p>
              </w:tc>
              <w:tc>
                <w:tcPr>
                  <w:tcW w:w="538" w:type="pct"/>
                  <w:vMerge w:val="restart"/>
                  <w:tcBorders>
                    <w:tl2br w:val="nil"/>
                    <w:tr2bl w:val="nil"/>
                  </w:tcBorders>
                  <w:noWrap w:val="0"/>
                  <w:vAlign w:val="center"/>
                </w:tcPr>
                <w:p>
                  <w:pPr>
                    <w:pStyle w:val="84"/>
                    <w:adjustRightInd w:val="0"/>
                    <w:snapToGrid w:val="0"/>
                    <w:jc w:val="center"/>
                    <w:rPr>
                      <w:rFonts w:ascii="Times New Roman" w:hAnsi="Times New Roman"/>
                      <w:sz w:val="21"/>
                      <w:szCs w:val="21"/>
                    </w:rPr>
                  </w:pPr>
                  <w:r>
                    <w:rPr>
                      <w:rFonts w:ascii="Times New Roman" w:hAnsi="Times New Roman"/>
                      <w:sz w:val="21"/>
                      <w:szCs w:val="21"/>
                    </w:rPr>
                    <w:t>监测频次</w:t>
                  </w:r>
                </w:p>
              </w:tc>
              <w:tc>
                <w:tcPr>
                  <w:tcW w:w="2540" w:type="pct"/>
                  <w:gridSpan w:val="2"/>
                  <w:tcBorders>
                    <w:tl2br w:val="nil"/>
                    <w:tr2bl w:val="nil"/>
                  </w:tcBorders>
                  <w:noWrap w:val="0"/>
                  <w:vAlign w:val="center"/>
                </w:tcPr>
                <w:p>
                  <w:pPr>
                    <w:pStyle w:val="84"/>
                    <w:adjustRightInd w:val="0"/>
                    <w:snapToGrid w:val="0"/>
                    <w:jc w:val="center"/>
                    <w:rPr>
                      <w:rFonts w:ascii="Times New Roman" w:hAnsi="Times New Roman"/>
                      <w:sz w:val="21"/>
                      <w:szCs w:val="21"/>
                    </w:rPr>
                  </w:pPr>
                  <w:r>
                    <w:rPr>
                      <w:rFonts w:hint="eastAsia" w:ascii="Times New Roman" w:hAnsi="Times New Roman"/>
                      <w:sz w:val="21"/>
                      <w:szCs w:val="21"/>
                    </w:rPr>
                    <w:t>执行标准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522" w:type="pct"/>
                  <w:vMerge w:val="continue"/>
                  <w:tcBorders>
                    <w:tl2br w:val="nil"/>
                    <w:tr2bl w:val="nil"/>
                  </w:tcBorders>
                  <w:noWrap w:val="0"/>
                  <w:vAlign w:val="center"/>
                </w:tcPr>
                <w:p>
                  <w:pPr>
                    <w:pStyle w:val="84"/>
                    <w:adjustRightInd w:val="0"/>
                    <w:snapToGrid w:val="0"/>
                    <w:jc w:val="center"/>
                    <w:rPr>
                      <w:rFonts w:ascii="Times New Roman" w:hAnsi="Times New Roman"/>
                      <w:sz w:val="21"/>
                      <w:szCs w:val="21"/>
                    </w:rPr>
                  </w:pPr>
                </w:p>
              </w:tc>
              <w:tc>
                <w:tcPr>
                  <w:tcW w:w="677" w:type="pct"/>
                  <w:vMerge w:val="continue"/>
                  <w:tcBorders>
                    <w:tl2br w:val="nil"/>
                    <w:tr2bl w:val="nil"/>
                  </w:tcBorders>
                  <w:noWrap w:val="0"/>
                  <w:vAlign w:val="center"/>
                </w:tcPr>
                <w:p>
                  <w:pPr>
                    <w:pStyle w:val="84"/>
                    <w:adjustRightInd w:val="0"/>
                    <w:snapToGrid w:val="0"/>
                    <w:jc w:val="center"/>
                    <w:rPr>
                      <w:rFonts w:ascii="Times New Roman" w:hAnsi="Times New Roman"/>
                      <w:sz w:val="21"/>
                      <w:szCs w:val="21"/>
                    </w:rPr>
                  </w:pPr>
                </w:p>
              </w:tc>
              <w:tc>
                <w:tcPr>
                  <w:tcW w:w="721" w:type="pct"/>
                  <w:vMerge w:val="continue"/>
                  <w:tcBorders>
                    <w:tl2br w:val="nil"/>
                    <w:tr2bl w:val="nil"/>
                  </w:tcBorders>
                  <w:noWrap w:val="0"/>
                  <w:vAlign w:val="center"/>
                </w:tcPr>
                <w:p>
                  <w:pPr>
                    <w:pStyle w:val="84"/>
                    <w:adjustRightInd w:val="0"/>
                    <w:snapToGrid w:val="0"/>
                    <w:jc w:val="center"/>
                    <w:rPr>
                      <w:rFonts w:ascii="Times New Roman" w:hAnsi="Times New Roman"/>
                      <w:sz w:val="21"/>
                      <w:szCs w:val="21"/>
                    </w:rPr>
                  </w:pPr>
                </w:p>
              </w:tc>
              <w:tc>
                <w:tcPr>
                  <w:tcW w:w="538" w:type="pct"/>
                  <w:vMerge w:val="continue"/>
                  <w:tcBorders>
                    <w:tl2br w:val="nil"/>
                    <w:tr2bl w:val="nil"/>
                  </w:tcBorders>
                  <w:noWrap w:val="0"/>
                  <w:vAlign w:val="center"/>
                </w:tcPr>
                <w:p>
                  <w:pPr>
                    <w:pStyle w:val="84"/>
                    <w:adjustRightInd w:val="0"/>
                    <w:snapToGrid w:val="0"/>
                    <w:jc w:val="center"/>
                    <w:rPr>
                      <w:rFonts w:ascii="Times New Roman" w:hAnsi="Times New Roman"/>
                      <w:sz w:val="21"/>
                      <w:szCs w:val="21"/>
                    </w:rPr>
                  </w:pPr>
                </w:p>
              </w:tc>
              <w:tc>
                <w:tcPr>
                  <w:tcW w:w="1088" w:type="pct"/>
                  <w:tcBorders>
                    <w:tl2br w:val="nil"/>
                    <w:tr2bl w:val="nil"/>
                  </w:tcBorders>
                  <w:noWrap w:val="0"/>
                  <w:vAlign w:val="center"/>
                </w:tcPr>
                <w:p>
                  <w:pPr>
                    <w:pStyle w:val="84"/>
                    <w:adjustRightInd w:val="0"/>
                    <w:snapToGrid w:val="0"/>
                    <w:jc w:val="center"/>
                    <w:rPr>
                      <w:rFonts w:hint="eastAsia" w:ascii="Times New Roman" w:hAnsi="Times New Roman"/>
                      <w:sz w:val="21"/>
                      <w:szCs w:val="21"/>
                    </w:rPr>
                  </w:pPr>
                  <w:r>
                    <w:rPr>
                      <w:rFonts w:hint="eastAsia" w:ascii="Times New Roman" w:hAnsi="Times New Roman"/>
                      <w:sz w:val="21"/>
                      <w:szCs w:val="21"/>
                    </w:rPr>
                    <w:t>标准限值</w:t>
                  </w:r>
                </w:p>
              </w:tc>
              <w:tc>
                <w:tcPr>
                  <w:tcW w:w="1451" w:type="pct"/>
                  <w:tcBorders>
                    <w:tl2br w:val="nil"/>
                    <w:tr2bl w:val="nil"/>
                  </w:tcBorders>
                  <w:noWrap w:val="0"/>
                  <w:vAlign w:val="center"/>
                </w:tcPr>
                <w:p>
                  <w:pPr>
                    <w:pStyle w:val="84"/>
                    <w:adjustRightInd w:val="0"/>
                    <w:snapToGrid w:val="0"/>
                    <w:jc w:val="center"/>
                    <w:rPr>
                      <w:rFonts w:hint="eastAsia" w:ascii="Times New Roman" w:hAnsi="Times New Roman"/>
                      <w:sz w:val="21"/>
                      <w:szCs w:val="21"/>
                    </w:rPr>
                  </w:pPr>
                  <w:r>
                    <w:rPr>
                      <w:rFonts w:hint="eastAsia" w:ascii="Times New Roman" w:hAnsi="Times New Roman"/>
                      <w:sz w:val="21"/>
                      <w:szCs w:val="21"/>
                    </w:rPr>
                    <w:t>标准名称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522" w:type="pct"/>
                  <w:vMerge w:val="restart"/>
                  <w:tcBorders>
                    <w:tl2br w:val="nil"/>
                    <w:tr2bl w:val="nil"/>
                  </w:tcBorders>
                  <w:noWrap w:val="0"/>
                  <w:vAlign w:val="center"/>
                </w:tcPr>
                <w:p>
                  <w:pPr>
                    <w:pStyle w:val="84"/>
                    <w:adjustRightInd w:val="0"/>
                    <w:snapToGrid w:val="0"/>
                    <w:jc w:val="center"/>
                    <w:rPr>
                      <w:rFonts w:ascii="Times New Roman" w:hAnsi="Times New Roman"/>
                      <w:sz w:val="21"/>
                      <w:szCs w:val="21"/>
                    </w:rPr>
                  </w:pPr>
                  <w:r>
                    <w:rPr>
                      <w:rFonts w:ascii="Times New Roman" w:hAnsi="Times New Roman"/>
                      <w:sz w:val="21"/>
                      <w:szCs w:val="21"/>
                    </w:rPr>
                    <w:t>废气</w:t>
                  </w:r>
                </w:p>
              </w:tc>
              <w:tc>
                <w:tcPr>
                  <w:tcW w:w="677" w:type="pct"/>
                  <w:tcBorders>
                    <w:tl2br w:val="nil"/>
                    <w:tr2bl w:val="nil"/>
                  </w:tcBorders>
                  <w:noWrap w:val="0"/>
                  <w:vAlign w:val="center"/>
                </w:tcPr>
                <w:p>
                  <w:pPr>
                    <w:pStyle w:val="105"/>
                    <w:jc w:val="center"/>
                    <w:rPr>
                      <w:rFonts w:ascii="Times New Roman" w:hAnsi="Times New Roman"/>
                      <w:sz w:val="21"/>
                      <w:szCs w:val="21"/>
                    </w:rPr>
                  </w:pPr>
                  <w:r>
                    <w:rPr>
                      <w:rFonts w:ascii="Times New Roman" w:hAnsi="Times New Roman"/>
                      <w:sz w:val="21"/>
                      <w:szCs w:val="21"/>
                    </w:rPr>
                    <w:t>DA001</w:t>
                  </w:r>
                </w:p>
              </w:tc>
              <w:tc>
                <w:tcPr>
                  <w:tcW w:w="721" w:type="pct"/>
                  <w:tcBorders>
                    <w:tl2br w:val="nil"/>
                    <w:tr2bl w:val="nil"/>
                  </w:tcBorders>
                  <w:noWrap w:val="0"/>
                  <w:vAlign w:val="center"/>
                </w:tcPr>
                <w:p>
                  <w:pPr>
                    <w:pStyle w:val="105"/>
                    <w:jc w:val="center"/>
                    <w:rPr>
                      <w:rFonts w:ascii="Times New Roman" w:hAnsi="Times New Roman"/>
                      <w:sz w:val="21"/>
                      <w:szCs w:val="21"/>
                    </w:rPr>
                  </w:pPr>
                  <w:r>
                    <w:rPr>
                      <w:rFonts w:hint="eastAsia" w:ascii="Times New Roman" w:hAnsi="Times New Roman"/>
                      <w:sz w:val="21"/>
                      <w:szCs w:val="21"/>
                    </w:rPr>
                    <w:t>颗粒物</w:t>
                  </w:r>
                </w:p>
              </w:tc>
              <w:tc>
                <w:tcPr>
                  <w:tcW w:w="538" w:type="pct"/>
                  <w:tcBorders>
                    <w:tl2br w:val="nil"/>
                    <w:tr2bl w:val="nil"/>
                  </w:tcBorders>
                  <w:noWrap w:val="0"/>
                  <w:vAlign w:val="center"/>
                </w:tcPr>
                <w:p>
                  <w:pPr>
                    <w:adjustRightInd w:val="0"/>
                    <w:snapToGrid w:val="0"/>
                    <w:jc w:val="center"/>
                    <w:rPr>
                      <w:sz w:val="21"/>
                      <w:szCs w:val="21"/>
                    </w:rPr>
                  </w:pPr>
                  <w:r>
                    <w:rPr>
                      <w:sz w:val="21"/>
                      <w:szCs w:val="21"/>
                    </w:rPr>
                    <w:t>1次/年</w:t>
                  </w:r>
                </w:p>
              </w:tc>
              <w:tc>
                <w:tcPr>
                  <w:tcW w:w="1088" w:type="pct"/>
                  <w:tcBorders>
                    <w:tl2br w:val="nil"/>
                    <w:tr2bl w:val="nil"/>
                  </w:tcBorders>
                  <w:noWrap w:val="0"/>
                  <w:vAlign w:val="center"/>
                </w:tcPr>
                <w:p>
                  <w:pPr>
                    <w:adjustRightInd w:val="0"/>
                    <w:snapToGrid w:val="0"/>
                    <w:jc w:val="center"/>
                    <w:rPr>
                      <w:sz w:val="21"/>
                      <w:szCs w:val="21"/>
                    </w:rPr>
                  </w:pPr>
                  <w:r>
                    <w:rPr>
                      <w:rFonts w:hint="eastAsia"/>
                      <w:sz w:val="21"/>
                      <w:szCs w:val="21"/>
                    </w:rPr>
                    <w:t>10</w:t>
                  </w:r>
                  <w:r>
                    <w:rPr>
                      <w:sz w:val="21"/>
                      <w:szCs w:val="21"/>
                    </w:rPr>
                    <w:t>mg/m</w:t>
                  </w:r>
                  <w:r>
                    <w:rPr>
                      <w:sz w:val="21"/>
                      <w:szCs w:val="21"/>
                      <w:vertAlign w:val="superscript"/>
                    </w:rPr>
                    <w:t>3</w:t>
                  </w:r>
                  <w:r>
                    <w:rPr>
                      <w:rFonts w:hint="eastAsia"/>
                      <w:sz w:val="21"/>
                      <w:szCs w:val="21"/>
                    </w:rPr>
                    <w:t>；</w:t>
                  </w:r>
                  <w:r>
                    <w:rPr>
                      <w:rFonts w:hint="eastAsia"/>
                      <w:sz w:val="21"/>
                      <w:szCs w:val="21"/>
                      <w:lang w:val="en-US" w:eastAsia="zh-CN"/>
                    </w:rPr>
                    <w:t>7.61</w:t>
                  </w:r>
                  <w:r>
                    <w:rPr>
                      <w:rFonts w:hint="eastAsia"/>
                      <w:sz w:val="21"/>
                      <w:szCs w:val="21"/>
                    </w:rPr>
                    <w:t>kg/h</w:t>
                  </w:r>
                </w:p>
              </w:tc>
              <w:tc>
                <w:tcPr>
                  <w:tcW w:w="1451" w:type="pct"/>
                  <w:vMerge w:val="restart"/>
                  <w:tcBorders>
                    <w:tl2br w:val="nil"/>
                    <w:tr2bl w:val="nil"/>
                  </w:tcBorders>
                  <w:noWrap w:val="0"/>
                  <w:vAlign w:val="center"/>
                </w:tcPr>
                <w:p>
                  <w:pPr>
                    <w:pStyle w:val="84"/>
                    <w:adjustRightInd w:val="0"/>
                    <w:snapToGrid w:val="0"/>
                    <w:jc w:val="center"/>
                    <w:rPr>
                      <w:rFonts w:hint="eastAsia" w:ascii="Times New Roman" w:hAnsi="Times New Roman"/>
                      <w:sz w:val="21"/>
                      <w:szCs w:val="21"/>
                    </w:rPr>
                  </w:pPr>
                  <w:r>
                    <w:rPr>
                      <w:rFonts w:hint="eastAsia" w:ascii="Times New Roman" w:hAnsi="Times New Roman"/>
                      <w:sz w:val="21"/>
                      <w:szCs w:val="21"/>
                    </w:rPr>
                    <w:t>《大气污染物综合排放标准》（GB16297-1996）二级；绩效先进性指标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522" w:type="pct"/>
                  <w:vMerge w:val="continue"/>
                  <w:tcBorders>
                    <w:tl2br w:val="nil"/>
                    <w:tr2bl w:val="nil"/>
                  </w:tcBorders>
                  <w:noWrap w:val="0"/>
                  <w:vAlign w:val="center"/>
                </w:tcPr>
                <w:p>
                  <w:pPr>
                    <w:pStyle w:val="84"/>
                    <w:adjustRightInd w:val="0"/>
                    <w:snapToGrid w:val="0"/>
                    <w:jc w:val="center"/>
                    <w:rPr>
                      <w:rFonts w:ascii="Times New Roman" w:hAnsi="Times New Roman"/>
                      <w:sz w:val="21"/>
                      <w:szCs w:val="21"/>
                    </w:rPr>
                  </w:pPr>
                </w:p>
              </w:tc>
              <w:tc>
                <w:tcPr>
                  <w:tcW w:w="677" w:type="pct"/>
                  <w:tcBorders>
                    <w:tl2br w:val="nil"/>
                    <w:tr2bl w:val="nil"/>
                  </w:tcBorders>
                  <w:noWrap w:val="0"/>
                  <w:vAlign w:val="center"/>
                </w:tcPr>
                <w:p>
                  <w:pPr>
                    <w:pStyle w:val="105"/>
                    <w:jc w:val="center"/>
                    <w:rPr>
                      <w:rFonts w:ascii="Times New Roman" w:hAnsi="Times New Roman"/>
                      <w:sz w:val="21"/>
                      <w:szCs w:val="21"/>
                    </w:rPr>
                  </w:pPr>
                  <w:r>
                    <w:rPr>
                      <w:rFonts w:ascii="Times New Roman" w:hAnsi="Times New Roman"/>
                      <w:sz w:val="21"/>
                      <w:szCs w:val="21"/>
                    </w:rPr>
                    <w:t>DA002</w:t>
                  </w:r>
                </w:p>
              </w:tc>
              <w:tc>
                <w:tcPr>
                  <w:tcW w:w="721" w:type="pct"/>
                  <w:tcBorders>
                    <w:tl2br w:val="nil"/>
                    <w:tr2bl w:val="nil"/>
                  </w:tcBorders>
                  <w:noWrap w:val="0"/>
                  <w:vAlign w:val="center"/>
                </w:tcPr>
                <w:p>
                  <w:pPr>
                    <w:jc w:val="center"/>
                    <w:rPr>
                      <w:rFonts w:hint="eastAsia"/>
                      <w:sz w:val="21"/>
                      <w:szCs w:val="21"/>
                    </w:rPr>
                  </w:pPr>
                  <w:r>
                    <w:rPr>
                      <w:rFonts w:hint="eastAsia"/>
                      <w:sz w:val="21"/>
                      <w:szCs w:val="21"/>
                    </w:rPr>
                    <w:t>颗粒物</w:t>
                  </w:r>
                </w:p>
              </w:tc>
              <w:tc>
                <w:tcPr>
                  <w:tcW w:w="538" w:type="pct"/>
                  <w:tcBorders>
                    <w:tl2br w:val="nil"/>
                    <w:tr2bl w:val="nil"/>
                  </w:tcBorders>
                  <w:noWrap w:val="0"/>
                  <w:vAlign w:val="center"/>
                </w:tcPr>
                <w:p>
                  <w:pPr>
                    <w:adjustRightInd w:val="0"/>
                    <w:snapToGrid w:val="0"/>
                    <w:jc w:val="center"/>
                    <w:rPr>
                      <w:sz w:val="21"/>
                      <w:szCs w:val="21"/>
                    </w:rPr>
                  </w:pPr>
                  <w:r>
                    <w:rPr>
                      <w:sz w:val="21"/>
                      <w:szCs w:val="21"/>
                    </w:rPr>
                    <w:t>1次/年</w:t>
                  </w:r>
                </w:p>
              </w:tc>
              <w:tc>
                <w:tcPr>
                  <w:tcW w:w="1088" w:type="pct"/>
                  <w:tcBorders>
                    <w:tl2br w:val="nil"/>
                    <w:tr2bl w:val="nil"/>
                  </w:tcBorders>
                  <w:noWrap w:val="0"/>
                  <w:vAlign w:val="center"/>
                </w:tcPr>
                <w:p>
                  <w:pPr>
                    <w:adjustRightInd w:val="0"/>
                    <w:snapToGrid w:val="0"/>
                    <w:jc w:val="center"/>
                    <w:rPr>
                      <w:rFonts w:hint="eastAsia"/>
                      <w:sz w:val="21"/>
                      <w:szCs w:val="21"/>
                    </w:rPr>
                  </w:pPr>
                  <w:r>
                    <w:rPr>
                      <w:rFonts w:hint="eastAsia"/>
                      <w:sz w:val="21"/>
                      <w:szCs w:val="21"/>
                    </w:rPr>
                    <w:t>10</w:t>
                  </w:r>
                  <w:r>
                    <w:rPr>
                      <w:sz w:val="21"/>
                      <w:szCs w:val="21"/>
                    </w:rPr>
                    <w:t>mg/m</w:t>
                  </w:r>
                  <w:r>
                    <w:rPr>
                      <w:sz w:val="21"/>
                      <w:szCs w:val="21"/>
                      <w:vertAlign w:val="superscript"/>
                    </w:rPr>
                    <w:t>3</w:t>
                  </w:r>
                  <w:r>
                    <w:rPr>
                      <w:rFonts w:hint="eastAsia"/>
                      <w:sz w:val="21"/>
                      <w:szCs w:val="21"/>
                    </w:rPr>
                    <w:t>；</w:t>
                  </w:r>
                  <w:r>
                    <w:rPr>
                      <w:rFonts w:hint="eastAsia"/>
                      <w:sz w:val="21"/>
                      <w:szCs w:val="21"/>
                      <w:lang w:val="en-US" w:eastAsia="zh-CN"/>
                    </w:rPr>
                    <w:t>7.61</w:t>
                  </w:r>
                  <w:r>
                    <w:rPr>
                      <w:rFonts w:hint="eastAsia"/>
                      <w:sz w:val="21"/>
                      <w:szCs w:val="21"/>
                    </w:rPr>
                    <w:t>kg/h</w:t>
                  </w:r>
                </w:p>
              </w:tc>
              <w:tc>
                <w:tcPr>
                  <w:tcW w:w="1451" w:type="pct"/>
                  <w:vMerge w:val="continue"/>
                  <w:tcBorders>
                    <w:tl2br w:val="nil"/>
                    <w:tr2bl w:val="nil"/>
                  </w:tcBorders>
                  <w:noWrap w:val="0"/>
                  <w:vAlign w:val="center"/>
                </w:tcPr>
                <w:p>
                  <w:pPr>
                    <w:pStyle w:val="84"/>
                    <w:adjustRightInd w:val="0"/>
                    <w:snapToGrid w:val="0"/>
                    <w:jc w:val="center"/>
                    <w:rPr>
                      <w:rFonts w:ascii="Times New Roman" w:hAnsi="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522" w:type="pct"/>
                  <w:vMerge w:val="continue"/>
                  <w:tcBorders>
                    <w:tl2br w:val="nil"/>
                    <w:tr2bl w:val="nil"/>
                  </w:tcBorders>
                  <w:noWrap w:val="0"/>
                  <w:vAlign w:val="center"/>
                </w:tcPr>
                <w:p>
                  <w:pPr>
                    <w:pStyle w:val="84"/>
                    <w:adjustRightInd w:val="0"/>
                    <w:snapToGrid w:val="0"/>
                    <w:jc w:val="center"/>
                    <w:rPr>
                      <w:rFonts w:ascii="Times New Roman" w:hAnsi="Times New Roman"/>
                      <w:sz w:val="21"/>
                      <w:szCs w:val="21"/>
                    </w:rPr>
                  </w:pPr>
                </w:p>
              </w:tc>
              <w:tc>
                <w:tcPr>
                  <w:tcW w:w="677" w:type="pct"/>
                  <w:tcBorders>
                    <w:tl2br w:val="nil"/>
                    <w:tr2bl w:val="nil"/>
                  </w:tcBorders>
                  <w:noWrap w:val="0"/>
                  <w:vAlign w:val="center"/>
                </w:tcPr>
                <w:p>
                  <w:pPr>
                    <w:pStyle w:val="105"/>
                    <w:jc w:val="center"/>
                    <w:rPr>
                      <w:rFonts w:ascii="Times New Roman" w:hAnsi="Times New Roman"/>
                      <w:sz w:val="21"/>
                      <w:szCs w:val="21"/>
                    </w:rPr>
                  </w:pPr>
                  <w:r>
                    <w:rPr>
                      <w:rFonts w:ascii="Times New Roman" w:hAnsi="Times New Roman"/>
                      <w:sz w:val="21"/>
                      <w:szCs w:val="21"/>
                    </w:rPr>
                    <w:t>DA00</w:t>
                  </w:r>
                  <w:r>
                    <w:rPr>
                      <w:rFonts w:hint="eastAsia" w:ascii="Times New Roman" w:hAnsi="Times New Roman"/>
                      <w:sz w:val="21"/>
                      <w:szCs w:val="21"/>
                    </w:rPr>
                    <w:t>3</w:t>
                  </w:r>
                </w:p>
              </w:tc>
              <w:tc>
                <w:tcPr>
                  <w:tcW w:w="721" w:type="pct"/>
                  <w:tcBorders>
                    <w:tl2br w:val="nil"/>
                    <w:tr2bl w:val="nil"/>
                  </w:tcBorders>
                  <w:noWrap w:val="0"/>
                  <w:vAlign w:val="center"/>
                </w:tcPr>
                <w:p>
                  <w:pPr>
                    <w:jc w:val="center"/>
                    <w:rPr>
                      <w:rFonts w:hint="eastAsia"/>
                      <w:sz w:val="21"/>
                      <w:szCs w:val="21"/>
                    </w:rPr>
                  </w:pPr>
                  <w:r>
                    <w:rPr>
                      <w:rFonts w:hint="eastAsia"/>
                      <w:sz w:val="21"/>
                      <w:szCs w:val="21"/>
                    </w:rPr>
                    <w:t>颗粒物</w:t>
                  </w:r>
                </w:p>
              </w:tc>
              <w:tc>
                <w:tcPr>
                  <w:tcW w:w="538" w:type="pct"/>
                  <w:tcBorders>
                    <w:tl2br w:val="nil"/>
                    <w:tr2bl w:val="nil"/>
                  </w:tcBorders>
                  <w:noWrap w:val="0"/>
                  <w:vAlign w:val="center"/>
                </w:tcPr>
                <w:p>
                  <w:pPr>
                    <w:adjustRightInd w:val="0"/>
                    <w:snapToGrid w:val="0"/>
                    <w:jc w:val="center"/>
                    <w:rPr>
                      <w:sz w:val="21"/>
                      <w:szCs w:val="21"/>
                    </w:rPr>
                  </w:pPr>
                  <w:r>
                    <w:rPr>
                      <w:sz w:val="21"/>
                      <w:szCs w:val="21"/>
                    </w:rPr>
                    <w:t>1次/年</w:t>
                  </w:r>
                </w:p>
              </w:tc>
              <w:tc>
                <w:tcPr>
                  <w:tcW w:w="1088" w:type="pct"/>
                  <w:tcBorders>
                    <w:tl2br w:val="nil"/>
                    <w:tr2bl w:val="nil"/>
                  </w:tcBorders>
                  <w:noWrap w:val="0"/>
                  <w:vAlign w:val="center"/>
                </w:tcPr>
                <w:p>
                  <w:pPr>
                    <w:adjustRightInd w:val="0"/>
                    <w:snapToGrid w:val="0"/>
                    <w:jc w:val="center"/>
                    <w:rPr>
                      <w:rFonts w:hint="eastAsia"/>
                      <w:sz w:val="21"/>
                      <w:szCs w:val="21"/>
                    </w:rPr>
                  </w:pPr>
                  <w:r>
                    <w:rPr>
                      <w:rFonts w:hint="eastAsia"/>
                      <w:sz w:val="21"/>
                      <w:szCs w:val="21"/>
                    </w:rPr>
                    <w:t>10</w:t>
                  </w:r>
                  <w:r>
                    <w:rPr>
                      <w:sz w:val="21"/>
                      <w:szCs w:val="21"/>
                    </w:rPr>
                    <w:t>mg/m</w:t>
                  </w:r>
                  <w:r>
                    <w:rPr>
                      <w:sz w:val="21"/>
                      <w:szCs w:val="21"/>
                      <w:vertAlign w:val="superscript"/>
                    </w:rPr>
                    <w:t>3</w:t>
                  </w:r>
                  <w:r>
                    <w:rPr>
                      <w:rFonts w:hint="eastAsia"/>
                      <w:sz w:val="21"/>
                      <w:szCs w:val="21"/>
                    </w:rPr>
                    <w:t>；</w:t>
                  </w:r>
                  <w:r>
                    <w:rPr>
                      <w:rFonts w:hint="eastAsia"/>
                      <w:sz w:val="21"/>
                      <w:szCs w:val="21"/>
                      <w:lang w:val="en-US" w:eastAsia="zh-CN"/>
                    </w:rPr>
                    <w:t>7.61</w:t>
                  </w:r>
                  <w:r>
                    <w:rPr>
                      <w:rFonts w:hint="eastAsia"/>
                      <w:sz w:val="21"/>
                      <w:szCs w:val="21"/>
                    </w:rPr>
                    <w:t>kg/h</w:t>
                  </w:r>
                </w:p>
              </w:tc>
              <w:tc>
                <w:tcPr>
                  <w:tcW w:w="1451" w:type="pct"/>
                  <w:vMerge w:val="continue"/>
                  <w:tcBorders>
                    <w:tl2br w:val="nil"/>
                    <w:tr2bl w:val="nil"/>
                  </w:tcBorders>
                  <w:noWrap w:val="0"/>
                  <w:vAlign w:val="center"/>
                </w:tcPr>
                <w:p>
                  <w:pPr>
                    <w:pStyle w:val="84"/>
                    <w:adjustRightInd w:val="0"/>
                    <w:snapToGrid w:val="0"/>
                    <w:jc w:val="center"/>
                    <w:rPr>
                      <w:rFonts w:ascii="Times New Roman" w:hAnsi="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522" w:type="pct"/>
                  <w:vMerge w:val="continue"/>
                  <w:tcBorders>
                    <w:tl2br w:val="nil"/>
                    <w:tr2bl w:val="nil"/>
                  </w:tcBorders>
                  <w:noWrap w:val="0"/>
                  <w:vAlign w:val="center"/>
                </w:tcPr>
                <w:p>
                  <w:pPr>
                    <w:pStyle w:val="84"/>
                    <w:adjustRightInd w:val="0"/>
                    <w:snapToGrid w:val="0"/>
                    <w:jc w:val="center"/>
                    <w:rPr>
                      <w:rFonts w:ascii="Times New Roman" w:hAnsi="Times New Roman"/>
                      <w:sz w:val="21"/>
                      <w:szCs w:val="21"/>
                    </w:rPr>
                  </w:pPr>
                </w:p>
              </w:tc>
              <w:tc>
                <w:tcPr>
                  <w:tcW w:w="677" w:type="pct"/>
                  <w:tcBorders>
                    <w:tl2br w:val="nil"/>
                    <w:tr2bl w:val="nil"/>
                  </w:tcBorders>
                  <w:noWrap w:val="0"/>
                  <w:vAlign w:val="center"/>
                </w:tcPr>
                <w:p>
                  <w:pPr>
                    <w:pStyle w:val="105"/>
                    <w:jc w:val="center"/>
                    <w:rPr>
                      <w:rFonts w:hint="eastAsia" w:ascii="Times New Roman" w:hAnsi="Times New Roman"/>
                      <w:sz w:val="21"/>
                      <w:szCs w:val="21"/>
                    </w:rPr>
                  </w:pPr>
                  <w:r>
                    <w:rPr>
                      <w:rFonts w:ascii="Times New Roman" w:hAnsi="Times New Roman"/>
                      <w:sz w:val="21"/>
                      <w:szCs w:val="21"/>
                    </w:rPr>
                    <w:t>DA00</w:t>
                  </w:r>
                  <w:r>
                    <w:rPr>
                      <w:rFonts w:hint="eastAsia" w:ascii="Times New Roman" w:hAnsi="Times New Roman"/>
                      <w:sz w:val="21"/>
                      <w:szCs w:val="21"/>
                    </w:rPr>
                    <w:t>4</w:t>
                  </w:r>
                </w:p>
              </w:tc>
              <w:tc>
                <w:tcPr>
                  <w:tcW w:w="721" w:type="pct"/>
                  <w:tcBorders>
                    <w:tl2br w:val="nil"/>
                    <w:tr2bl w:val="nil"/>
                  </w:tcBorders>
                  <w:noWrap w:val="0"/>
                  <w:vAlign w:val="center"/>
                </w:tcPr>
                <w:p>
                  <w:pPr>
                    <w:jc w:val="center"/>
                    <w:rPr>
                      <w:rFonts w:hint="eastAsia"/>
                      <w:sz w:val="21"/>
                      <w:szCs w:val="21"/>
                    </w:rPr>
                  </w:pPr>
                  <w:r>
                    <w:rPr>
                      <w:rFonts w:hint="eastAsia"/>
                      <w:sz w:val="21"/>
                      <w:szCs w:val="21"/>
                    </w:rPr>
                    <w:t>颗粒物</w:t>
                  </w:r>
                </w:p>
              </w:tc>
              <w:tc>
                <w:tcPr>
                  <w:tcW w:w="538" w:type="pct"/>
                  <w:tcBorders>
                    <w:tl2br w:val="nil"/>
                    <w:tr2bl w:val="nil"/>
                  </w:tcBorders>
                  <w:noWrap w:val="0"/>
                  <w:vAlign w:val="center"/>
                </w:tcPr>
                <w:p>
                  <w:pPr>
                    <w:adjustRightInd w:val="0"/>
                    <w:snapToGrid w:val="0"/>
                    <w:jc w:val="center"/>
                    <w:rPr>
                      <w:sz w:val="21"/>
                      <w:szCs w:val="21"/>
                    </w:rPr>
                  </w:pPr>
                  <w:r>
                    <w:rPr>
                      <w:sz w:val="21"/>
                      <w:szCs w:val="21"/>
                    </w:rPr>
                    <w:t>1次/年</w:t>
                  </w:r>
                </w:p>
              </w:tc>
              <w:tc>
                <w:tcPr>
                  <w:tcW w:w="1088" w:type="pct"/>
                  <w:tcBorders>
                    <w:tl2br w:val="nil"/>
                    <w:tr2bl w:val="nil"/>
                  </w:tcBorders>
                  <w:noWrap w:val="0"/>
                  <w:vAlign w:val="center"/>
                </w:tcPr>
                <w:p>
                  <w:pPr>
                    <w:adjustRightInd w:val="0"/>
                    <w:snapToGrid w:val="0"/>
                    <w:jc w:val="center"/>
                    <w:rPr>
                      <w:rFonts w:hint="eastAsia"/>
                      <w:sz w:val="21"/>
                      <w:szCs w:val="21"/>
                    </w:rPr>
                  </w:pPr>
                  <w:r>
                    <w:rPr>
                      <w:rFonts w:hint="eastAsia"/>
                      <w:sz w:val="21"/>
                      <w:szCs w:val="21"/>
                    </w:rPr>
                    <w:t>10</w:t>
                  </w:r>
                  <w:r>
                    <w:rPr>
                      <w:sz w:val="21"/>
                      <w:szCs w:val="21"/>
                    </w:rPr>
                    <w:t>mg/m</w:t>
                  </w:r>
                  <w:r>
                    <w:rPr>
                      <w:sz w:val="21"/>
                      <w:szCs w:val="21"/>
                      <w:vertAlign w:val="superscript"/>
                    </w:rPr>
                    <w:t>3</w:t>
                  </w:r>
                  <w:r>
                    <w:rPr>
                      <w:rFonts w:hint="eastAsia"/>
                      <w:sz w:val="21"/>
                      <w:szCs w:val="21"/>
                    </w:rPr>
                    <w:t>；</w:t>
                  </w:r>
                  <w:r>
                    <w:rPr>
                      <w:rFonts w:hint="eastAsia"/>
                      <w:sz w:val="21"/>
                      <w:szCs w:val="21"/>
                      <w:lang w:val="en-US" w:eastAsia="zh-CN"/>
                    </w:rPr>
                    <w:t>7.61</w:t>
                  </w:r>
                  <w:r>
                    <w:rPr>
                      <w:rFonts w:hint="eastAsia"/>
                      <w:sz w:val="21"/>
                      <w:szCs w:val="21"/>
                    </w:rPr>
                    <w:t>kg/h</w:t>
                  </w:r>
                </w:p>
              </w:tc>
              <w:tc>
                <w:tcPr>
                  <w:tcW w:w="1451" w:type="pct"/>
                  <w:vMerge w:val="continue"/>
                  <w:tcBorders>
                    <w:tl2br w:val="nil"/>
                    <w:tr2bl w:val="nil"/>
                  </w:tcBorders>
                  <w:noWrap w:val="0"/>
                  <w:vAlign w:val="center"/>
                </w:tcPr>
                <w:p>
                  <w:pPr>
                    <w:pStyle w:val="84"/>
                    <w:adjustRightInd w:val="0"/>
                    <w:snapToGrid w:val="0"/>
                    <w:jc w:val="center"/>
                    <w:rPr>
                      <w:rFonts w:ascii="Times New Roman" w:hAnsi="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522" w:type="pct"/>
                  <w:vMerge w:val="continue"/>
                  <w:tcBorders>
                    <w:tl2br w:val="nil"/>
                    <w:tr2bl w:val="nil"/>
                  </w:tcBorders>
                  <w:noWrap w:val="0"/>
                  <w:vAlign w:val="center"/>
                </w:tcPr>
                <w:p>
                  <w:pPr>
                    <w:pStyle w:val="84"/>
                    <w:adjustRightInd w:val="0"/>
                    <w:snapToGrid w:val="0"/>
                    <w:jc w:val="center"/>
                    <w:rPr>
                      <w:rFonts w:ascii="Times New Roman" w:hAnsi="Times New Roman"/>
                      <w:sz w:val="21"/>
                      <w:szCs w:val="21"/>
                    </w:rPr>
                  </w:pPr>
                </w:p>
              </w:tc>
              <w:tc>
                <w:tcPr>
                  <w:tcW w:w="677" w:type="pct"/>
                  <w:tcBorders>
                    <w:tl2br w:val="nil"/>
                    <w:tr2bl w:val="nil"/>
                  </w:tcBorders>
                  <w:noWrap w:val="0"/>
                  <w:vAlign w:val="center"/>
                </w:tcPr>
                <w:p>
                  <w:pPr>
                    <w:pStyle w:val="84"/>
                    <w:adjustRightInd w:val="0"/>
                    <w:snapToGrid w:val="0"/>
                    <w:jc w:val="center"/>
                    <w:rPr>
                      <w:rFonts w:ascii="Times New Roman" w:hAnsi="Times New Roman"/>
                      <w:sz w:val="21"/>
                      <w:szCs w:val="21"/>
                    </w:rPr>
                  </w:pPr>
                  <w:r>
                    <w:rPr>
                      <w:rFonts w:ascii="Times New Roman" w:hAnsi="Times New Roman"/>
                      <w:sz w:val="21"/>
                      <w:szCs w:val="21"/>
                    </w:rPr>
                    <w:t>厂界</w:t>
                  </w:r>
                </w:p>
              </w:tc>
              <w:tc>
                <w:tcPr>
                  <w:tcW w:w="721" w:type="pct"/>
                  <w:tcBorders>
                    <w:tl2br w:val="nil"/>
                    <w:tr2bl w:val="nil"/>
                  </w:tcBorders>
                  <w:noWrap w:val="0"/>
                  <w:vAlign w:val="center"/>
                </w:tcPr>
                <w:p>
                  <w:pPr>
                    <w:adjustRightInd w:val="0"/>
                    <w:snapToGrid w:val="0"/>
                    <w:jc w:val="center"/>
                    <w:rPr>
                      <w:rFonts w:hint="eastAsia"/>
                      <w:sz w:val="21"/>
                      <w:szCs w:val="21"/>
                    </w:rPr>
                  </w:pPr>
                  <w:r>
                    <w:rPr>
                      <w:rFonts w:hint="eastAsia"/>
                      <w:sz w:val="21"/>
                      <w:szCs w:val="21"/>
                    </w:rPr>
                    <w:t>颗粒物</w:t>
                  </w:r>
                </w:p>
              </w:tc>
              <w:tc>
                <w:tcPr>
                  <w:tcW w:w="538" w:type="pct"/>
                  <w:tcBorders>
                    <w:tl2br w:val="nil"/>
                    <w:tr2bl w:val="nil"/>
                  </w:tcBorders>
                  <w:noWrap w:val="0"/>
                  <w:vAlign w:val="center"/>
                </w:tcPr>
                <w:p>
                  <w:pPr>
                    <w:pStyle w:val="84"/>
                    <w:adjustRightInd w:val="0"/>
                    <w:snapToGrid w:val="0"/>
                    <w:jc w:val="center"/>
                    <w:rPr>
                      <w:rFonts w:ascii="Times New Roman" w:hAnsi="Times New Roman"/>
                      <w:sz w:val="21"/>
                      <w:szCs w:val="21"/>
                    </w:rPr>
                  </w:pPr>
                  <w:r>
                    <w:rPr>
                      <w:rFonts w:ascii="Times New Roman" w:hAnsi="Times New Roman"/>
                      <w:sz w:val="21"/>
                      <w:szCs w:val="21"/>
                    </w:rPr>
                    <w:t>1次/年</w:t>
                  </w:r>
                </w:p>
              </w:tc>
              <w:tc>
                <w:tcPr>
                  <w:tcW w:w="1088" w:type="pct"/>
                  <w:tcBorders>
                    <w:tl2br w:val="nil"/>
                    <w:tr2bl w:val="nil"/>
                  </w:tcBorders>
                  <w:noWrap w:val="0"/>
                  <w:vAlign w:val="center"/>
                </w:tcPr>
                <w:p>
                  <w:pPr>
                    <w:pStyle w:val="84"/>
                    <w:adjustRightInd w:val="0"/>
                    <w:snapToGrid w:val="0"/>
                    <w:jc w:val="center"/>
                    <w:rPr>
                      <w:rFonts w:ascii="Times New Roman" w:hAnsi="Times New Roman"/>
                      <w:sz w:val="21"/>
                      <w:szCs w:val="21"/>
                    </w:rPr>
                  </w:pPr>
                  <w:r>
                    <w:rPr>
                      <w:rFonts w:hint="eastAsia" w:ascii="Times New Roman" w:hAnsi="Times New Roman"/>
                      <w:sz w:val="21"/>
                      <w:szCs w:val="21"/>
                    </w:rPr>
                    <w:t>1.0</w:t>
                  </w:r>
                  <w:r>
                    <w:rPr>
                      <w:rFonts w:ascii="Times New Roman" w:hAnsi="Times New Roman"/>
                      <w:sz w:val="21"/>
                      <w:szCs w:val="21"/>
                    </w:rPr>
                    <w:t>mg/m</w:t>
                  </w:r>
                  <w:r>
                    <w:rPr>
                      <w:rFonts w:ascii="Times New Roman" w:hAnsi="Times New Roman"/>
                      <w:sz w:val="21"/>
                      <w:szCs w:val="21"/>
                      <w:vertAlign w:val="superscript"/>
                    </w:rPr>
                    <w:t>3</w:t>
                  </w:r>
                </w:p>
              </w:tc>
              <w:tc>
                <w:tcPr>
                  <w:tcW w:w="1451" w:type="pct"/>
                  <w:tcBorders>
                    <w:tl2br w:val="nil"/>
                    <w:tr2bl w:val="nil"/>
                  </w:tcBorders>
                  <w:noWrap w:val="0"/>
                  <w:vAlign w:val="center"/>
                </w:tcPr>
                <w:p>
                  <w:pPr>
                    <w:adjustRightInd w:val="0"/>
                    <w:snapToGrid w:val="0"/>
                    <w:jc w:val="center"/>
                    <w:rPr>
                      <w:rFonts w:hint="eastAsia"/>
                      <w:sz w:val="21"/>
                      <w:szCs w:val="21"/>
                    </w:rPr>
                  </w:pPr>
                  <w:r>
                    <w:rPr>
                      <w:rFonts w:hint="eastAsia"/>
                      <w:sz w:val="21"/>
                      <w:szCs w:val="21"/>
                    </w:rPr>
                    <w:t>《大气污染物综合排放标准》（GB16297-1996）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522" w:type="pct"/>
                  <w:vMerge w:val="restart"/>
                  <w:tcBorders>
                    <w:tl2br w:val="nil"/>
                    <w:tr2bl w:val="nil"/>
                  </w:tcBorders>
                  <w:noWrap w:val="0"/>
                  <w:vAlign w:val="center"/>
                </w:tcPr>
                <w:p>
                  <w:pPr>
                    <w:pStyle w:val="84"/>
                    <w:adjustRightInd w:val="0"/>
                    <w:snapToGrid w:val="0"/>
                    <w:jc w:val="center"/>
                    <w:rPr>
                      <w:rFonts w:hint="eastAsia" w:ascii="Times New Roman" w:hAnsi="Times New Roman"/>
                      <w:sz w:val="21"/>
                      <w:szCs w:val="21"/>
                    </w:rPr>
                  </w:pPr>
                  <w:r>
                    <w:rPr>
                      <w:rFonts w:hint="eastAsia" w:ascii="Times New Roman" w:hAnsi="Times New Roman"/>
                      <w:sz w:val="21"/>
                      <w:szCs w:val="21"/>
                    </w:rPr>
                    <w:t>废水</w:t>
                  </w:r>
                </w:p>
              </w:tc>
              <w:tc>
                <w:tcPr>
                  <w:tcW w:w="677" w:type="pct"/>
                  <w:vMerge w:val="restart"/>
                  <w:tcBorders>
                    <w:tl2br w:val="nil"/>
                    <w:tr2bl w:val="nil"/>
                  </w:tcBorders>
                  <w:noWrap w:val="0"/>
                  <w:vAlign w:val="center"/>
                </w:tcPr>
                <w:p>
                  <w:pPr>
                    <w:pStyle w:val="84"/>
                    <w:adjustRightInd w:val="0"/>
                    <w:snapToGrid w:val="0"/>
                    <w:jc w:val="center"/>
                    <w:rPr>
                      <w:rFonts w:hint="eastAsia" w:ascii="Times New Roman" w:hAnsi="Times New Roman"/>
                      <w:sz w:val="21"/>
                      <w:szCs w:val="21"/>
                    </w:rPr>
                  </w:pPr>
                  <w:r>
                    <w:rPr>
                      <w:rFonts w:hint="eastAsia" w:ascii="Times New Roman" w:hAnsi="Times New Roman"/>
                      <w:sz w:val="21"/>
                      <w:szCs w:val="21"/>
                    </w:rPr>
                    <w:t>生活污水排放口</w:t>
                  </w:r>
                </w:p>
              </w:tc>
              <w:tc>
                <w:tcPr>
                  <w:tcW w:w="721" w:type="pct"/>
                  <w:tcBorders>
                    <w:tl2br w:val="nil"/>
                    <w:tr2bl w:val="nil"/>
                  </w:tcBorders>
                  <w:noWrap w:val="0"/>
                  <w:vAlign w:val="center"/>
                </w:tcPr>
                <w:p>
                  <w:pPr>
                    <w:adjustRightInd w:val="0"/>
                    <w:snapToGrid w:val="0"/>
                    <w:jc w:val="center"/>
                    <w:rPr>
                      <w:rFonts w:hint="eastAsia"/>
                      <w:sz w:val="21"/>
                      <w:szCs w:val="21"/>
                    </w:rPr>
                  </w:pPr>
                  <w:r>
                    <w:rPr>
                      <w:rFonts w:hint="eastAsia"/>
                      <w:sz w:val="21"/>
                      <w:szCs w:val="21"/>
                    </w:rPr>
                    <w:t>化学需氧量</w:t>
                  </w:r>
                </w:p>
              </w:tc>
              <w:tc>
                <w:tcPr>
                  <w:tcW w:w="538" w:type="pct"/>
                  <w:vMerge w:val="restart"/>
                  <w:tcBorders>
                    <w:tl2br w:val="nil"/>
                    <w:tr2bl w:val="nil"/>
                  </w:tcBorders>
                  <w:noWrap w:val="0"/>
                  <w:vAlign w:val="center"/>
                </w:tcPr>
                <w:p>
                  <w:pPr>
                    <w:pStyle w:val="84"/>
                    <w:adjustRightInd w:val="0"/>
                    <w:snapToGrid w:val="0"/>
                    <w:jc w:val="center"/>
                    <w:rPr>
                      <w:rFonts w:hint="eastAsia" w:ascii="Times New Roman" w:hAnsi="Times New Roman"/>
                      <w:sz w:val="21"/>
                      <w:szCs w:val="21"/>
                    </w:rPr>
                  </w:pPr>
                  <w:r>
                    <w:rPr>
                      <w:rFonts w:hint="eastAsia" w:ascii="Times New Roman" w:hAnsi="Times New Roman"/>
                      <w:sz w:val="21"/>
                      <w:szCs w:val="21"/>
                    </w:rPr>
                    <w:t>/</w:t>
                  </w:r>
                </w:p>
              </w:tc>
              <w:tc>
                <w:tcPr>
                  <w:tcW w:w="1088" w:type="pct"/>
                  <w:tcBorders>
                    <w:tl2br w:val="nil"/>
                    <w:tr2bl w:val="nil"/>
                  </w:tcBorders>
                  <w:noWrap w:val="0"/>
                  <w:vAlign w:val="center"/>
                </w:tcPr>
                <w:p>
                  <w:pPr>
                    <w:pStyle w:val="84"/>
                    <w:adjustRightInd w:val="0"/>
                    <w:snapToGrid w:val="0"/>
                    <w:jc w:val="center"/>
                    <w:rPr>
                      <w:rFonts w:ascii="Times New Roman" w:hAnsi="Times New Roman"/>
                      <w:sz w:val="21"/>
                      <w:szCs w:val="21"/>
                    </w:rPr>
                  </w:pPr>
                  <w:r>
                    <w:rPr>
                      <w:rFonts w:hint="eastAsia" w:ascii="Times New Roman" w:hAnsi="Times New Roman"/>
                      <w:sz w:val="21"/>
                      <w:szCs w:val="21"/>
                    </w:rPr>
                    <w:t>500mg/L</w:t>
                  </w:r>
                </w:p>
              </w:tc>
              <w:tc>
                <w:tcPr>
                  <w:tcW w:w="1451" w:type="pct"/>
                  <w:vMerge w:val="restart"/>
                  <w:tcBorders>
                    <w:tl2br w:val="nil"/>
                    <w:tr2bl w:val="nil"/>
                  </w:tcBorders>
                  <w:noWrap w:val="0"/>
                  <w:vAlign w:val="center"/>
                </w:tcPr>
                <w:p>
                  <w:pPr>
                    <w:pStyle w:val="84"/>
                    <w:adjustRightInd w:val="0"/>
                    <w:snapToGrid w:val="0"/>
                    <w:jc w:val="center"/>
                    <w:rPr>
                      <w:rFonts w:ascii="Times New Roman" w:hAnsi="Times New Roman"/>
                      <w:sz w:val="21"/>
                      <w:szCs w:val="21"/>
                    </w:rPr>
                  </w:pPr>
                  <w:r>
                    <w:rPr>
                      <w:rFonts w:ascii="Times New Roman" w:hAnsi="Times New Roman"/>
                      <w:sz w:val="21"/>
                      <w:szCs w:val="21"/>
                    </w:rPr>
                    <w:t>《污水综合排放标准》（GB8978-1996）三级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522" w:type="pct"/>
                  <w:vMerge w:val="continue"/>
                  <w:tcBorders>
                    <w:tl2br w:val="nil"/>
                    <w:tr2bl w:val="nil"/>
                  </w:tcBorders>
                  <w:noWrap w:val="0"/>
                  <w:vAlign w:val="center"/>
                </w:tcPr>
                <w:p>
                  <w:pPr>
                    <w:pStyle w:val="84"/>
                    <w:adjustRightInd w:val="0"/>
                    <w:snapToGrid w:val="0"/>
                    <w:jc w:val="center"/>
                    <w:rPr>
                      <w:rFonts w:hint="eastAsia" w:ascii="Times New Roman" w:hAnsi="Times New Roman"/>
                      <w:sz w:val="21"/>
                      <w:szCs w:val="21"/>
                    </w:rPr>
                  </w:pPr>
                </w:p>
              </w:tc>
              <w:tc>
                <w:tcPr>
                  <w:tcW w:w="677" w:type="pct"/>
                  <w:vMerge w:val="continue"/>
                  <w:tcBorders>
                    <w:tl2br w:val="nil"/>
                    <w:tr2bl w:val="nil"/>
                  </w:tcBorders>
                  <w:noWrap w:val="0"/>
                  <w:vAlign w:val="center"/>
                </w:tcPr>
                <w:p>
                  <w:pPr>
                    <w:pStyle w:val="84"/>
                    <w:adjustRightInd w:val="0"/>
                    <w:snapToGrid w:val="0"/>
                    <w:jc w:val="center"/>
                    <w:rPr>
                      <w:rFonts w:hint="eastAsia" w:ascii="Times New Roman" w:hAnsi="Times New Roman"/>
                      <w:sz w:val="21"/>
                      <w:szCs w:val="21"/>
                    </w:rPr>
                  </w:pPr>
                </w:p>
              </w:tc>
              <w:tc>
                <w:tcPr>
                  <w:tcW w:w="721" w:type="pct"/>
                  <w:tcBorders>
                    <w:tl2br w:val="nil"/>
                    <w:tr2bl w:val="nil"/>
                  </w:tcBorders>
                  <w:noWrap w:val="0"/>
                  <w:vAlign w:val="center"/>
                </w:tcPr>
                <w:p>
                  <w:pPr>
                    <w:adjustRightInd w:val="0"/>
                    <w:snapToGrid w:val="0"/>
                    <w:jc w:val="center"/>
                    <w:rPr>
                      <w:rFonts w:hint="eastAsia"/>
                      <w:sz w:val="21"/>
                      <w:szCs w:val="21"/>
                    </w:rPr>
                  </w:pPr>
                  <w:r>
                    <w:rPr>
                      <w:rFonts w:hint="eastAsia"/>
                      <w:sz w:val="21"/>
                      <w:szCs w:val="21"/>
                    </w:rPr>
                    <w:t>氨氮</w:t>
                  </w:r>
                </w:p>
              </w:tc>
              <w:tc>
                <w:tcPr>
                  <w:tcW w:w="538" w:type="pct"/>
                  <w:vMerge w:val="continue"/>
                  <w:tcBorders>
                    <w:tl2br w:val="nil"/>
                    <w:tr2bl w:val="nil"/>
                  </w:tcBorders>
                  <w:noWrap w:val="0"/>
                  <w:vAlign w:val="center"/>
                </w:tcPr>
                <w:p>
                  <w:pPr>
                    <w:pStyle w:val="84"/>
                    <w:adjustRightInd w:val="0"/>
                    <w:snapToGrid w:val="0"/>
                    <w:jc w:val="center"/>
                    <w:rPr>
                      <w:rFonts w:hint="eastAsia" w:ascii="Times New Roman" w:hAnsi="Times New Roman"/>
                      <w:sz w:val="21"/>
                      <w:szCs w:val="21"/>
                    </w:rPr>
                  </w:pPr>
                </w:p>
              </w:tc>
              <w:tc>
                <w:tcPr>
                  <w:tcW w:w="1088" w:type="pct"/>
                  <w:tcBorders>
                    <w:tl2br w:val="nil"/>
                    <w:tr2bl w:val="nil"/>
                  </w:tcBorders>
                  <w:noWrap w:val="0"/>
                  <w:vAlign w:val="center"/>
                </w:tcPr>
                <w:p>
                  <w:pPr>
                    <w:pStyle w:val="84"/>
                    <w:adjustRightInd w:val="0"/>
                    <w:snapToGrid w:val="0"/>
                    <w:jc w:val="center"/>
                    <w:rPr>
                      <w:rFonts w:hint="eastAsia" w:ascii="Times New Roman" w:hAnsi="Times New Roman"/>
                      <w:sz w:val="21"/>
                      <w:szCs w:val="21"/>
                    </w:rPr>
                  </w:pPr>
                  <w:r>
                    <w:rPr>
                      <w:rFonts w:hint="eastAsia" w:ascii="Times New Roman" w:hAnsi="Times New Roman"/>
                      <w:sz w:val="21"/>
                      <w:szCs w:val="21"/>
                    </w:rPr>
                    <w:t>/</w:t>
                  </w:r>
                </w:p>
              </w:tc>
              <w:tc>
                <w:tcPr>
                  <w:tcW w:w="1451" w:type="pct"/>
                  <w:vMerge w:val="continue"/>
                  <w:tcBorders>
                    <w:tl2br w:val="nil"/>
                    <w:tr2bl w:val="nil"/>
                  </w:tcBorders>
                  <w:noWrap w:val="0"/>
                  <w:vAlign w:val="center"/>
                </w:tcPr>
                <w:p>
                  <w:pPr>
                    <w:pStyle w:val="84"/>
                    <w:adjustRightInd w:val="0"/>
                    <w:snapToGrid w:val="0"/>
                    <w:jc w:val="center"/>
                    <w:rPr>
                      <w:rFonts w:ascii="Times New Roman" w:hAnsi="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522" w:type="pct"/>
                  <w:vMerge w:val="continue"/>
                  <w:tcBorders>
                    <w:tl2br w:val="nil"/>
                    <w:tr2bl w:val="nil"/>
                  </w:tcBorders>
                  <w:noWrap w:val="0"/>
                  <w:vAlign w:val="center"/>
                </w:tcPr>
                <w:p>
                  <w:pPr>
                    <w:pStyle w:val="84"/>
                    <w:adjustRightInd w:val="0"/>
                    <w:snapToGrid w:val="0"/>
                    <w:jc w:val="center"/>
                    <w:rPr>
                      <w:rFonts w:hint="eastAsia" w:ascii="Times New Roman" w:hAnsi="Times New Roman"/>
                      <w:sz w:val="21"/>
                      <w:szCs w:val="21"/>
                    </w:rPr>
                  </w:pPr>
                </w:p>
              </w:tc>
              <w:tc>
                <w:tcPr>
                  <w:tcW w:w="677" w:type="pct"/>
                  <w:vMerge w:val="continue"/>
                  <w:tcBorders>
                    <w:tl2br w:val="nil"/>
                    <w:tr2bl w:val="nil"/>
                  </w:tcBorders>
                  <w:noWrap w:val="0"/>
                  <w:vAlign w:val="center"/>
                </w:tcPr>
                <w:p>
                  <w:pPr>
                    <w:pStyle w:val="84"/>
                    <w:adjustRightInd w:val="0"/>
                    <w:snapToGrid w:val="0"/>
                    <w:jc w:val="center"/>
                    <w:rPr>
                      <w:rFonts w:hint="eastAsia" w:ascii="Times New Roman" w:hAnsi="Times New Roman"/>
                      <w:sz w:val="21"/>
                      <w:szCs w:val="21"/>
                    </w:rPr>
                  </w:pPr>
                </w:p>
              </w:tc>
              <w:tc>
                <w:tcPr>
                  <w:tcW w:w="721" w:type="pct"/>
                  <w:tcBorders>
                    <w:tl2br w:val="nil"/>
                    <w:tr2bl w:val="nil"/>
                  </w:tcBorders>
                  <w:noWrap w:val="0"/>
                  <w:vAlign w:val="center"/>
                </w:tcPr>
                <w:p>
                  <w:pPr>
                    <w:adjustRightInd w:val="0"/>
                    <w:snapToGrid w:val="0"/>
                    <w:jc w:val="center"/>
                    <w:rPr>
                      <w:rFonts w:hint="eastAsia"/>
                      <w:sz w:val="21"/>
                      <w:szCs w:val="21"/>
                    </w:rPr>
                  </w:pPr>
                  <w:r>
                    <w:rPr>
                      <w:rFonts w:hint="eastAsia"/>
                      <w:sz w:val="21"/>
                      <w:szCs w:val="21"/>
                    </w:rPr>
                    <w:t>悬浮物</w:t>
                  </w:r>
                </w:p>
              </w:tc>
              <w:tc>
                <w:tcPr>
                  <w:tcW w:w="538" w:type="pct"/>
                  <w:vMerge w:val="continue"/>
                  <w:tcBorders>
                    <w:tl2br w:val="nil"/>
                    <w:tr2bl w:val="nil"/>
                  </w:tcBorders>
                  <w:noWrap w:val="0"/>
                  <w:vAlign w:val="center"/>
                </w:tcPr>
                <w:p>
                  <w:pPr>
                    <w:pStyle w:val="84"/>
                    <w:adjustRightInd w:val="0"/>
                    <w:snapToGrid w:val="0"/>
                    <w:jc w:val="center"/>
                    <w:rPr>
                      <w:rFonts w:hint="eastAsia" w:ascii="Times New Roman" w:hAnsi="Times New Roman"/>
                      <w:sz w:val="21"/>
                      <w:szCs w:val="21"/>
                    </w:rPr>
                  </w:pPr>
                </w:p>
              </w:tc>
              <w:tc>
                <w:tcPr>
                  <w:tcW w:w="1088" w:type="pct"/>
                  <w:tcBorders>
                    <w:tl2br w:val="nil"/>
                    <w:tr2bl w:val="nil"/>
                  </w:tcBorders>
                  <w:noWrap w:val="0"/>
                  <w:vAlign w:val="center"/>
                </w:tcPr>
                <w:p>
                  <w:pPr>
                    <w:pStyle w:val="84"/>
                    <w:adjustRightInd w:val="0"/>
                    <w:snapToGrid w:val="0"/>
                    <w:jc w:val="center"/>
                    <w:rPr>
                      <w:rFonts w:ascii="Times New Roman" w:hAnsi="Times New Roman"/>
                      <w:sz w:val="21"/>
                      <w:szCs w:val="21"/>
                    </w:rPr>
                  </w:pPr>
                  <w:r>
                    <w:rPr>
                      <w:rFonts w:hint="eastAsia" w:ascii="Times New Roman" w:hAnsi="Times New Roman"/>
                      <w:sz w:val="21"/>
                      <w:szCs w:val="21"/>
                    </w:rPr>
                    <w:t>400mg/L</w:t>
                  </w:r>
                </w:p>
              </w:tc>
              <w:tc>
                <w:tcPr>
                  <w:tcW w:w="1451" w:type="pct"/>
                  <w:vMerge w:val="continue"/>
                  <w:tcBorders>
                    <w:tl2br w:val="nil"/>
                    <w:tr2bl w:val="nil"/>
                  </w:tcBorders>
                  <w:noWrap w:val="0"/>
                  <w:vAlign w:val="center"/>
                </w:tcPr>
                <w:p>
                  <w:pPr>
                    <w:pStyle w:val="84"/>
                    <w:adjustRightInd w:val="0"/>
                    <w:snapToGrid w:val="0"/>
                    <w:jc w:val="center"/>
                    <w:rPr>
                      <w:rFonts w:ascii="Times New Roman" w:hAnsi="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522" w:type="pct"/>
                  <w:tcBorders>
                    <w:tl2br w:val="nil"/>
                    <w:tr2bl w:val="nil"/>
                  </w:tcBorders>
                  <w:noWrap w:val="0"/>
                  <w:vAlign w:val="center"/>
                </w:tcPr>
                <w:p>
                  <w:pPr>
                    <w:pStyle w:val="84"/>
                    <w:adjustRightInd w:val="0"/>
                    <w:snapToGrid w:val="0"/>
                    <w:jc w:val="center"/>
                    <w:rPr>
                      <w:rFonts w:hint="eastAsia" w:ascii="Times New Roman" w:hAnsi="Times New Roman"/>
                      <w:sz w:val="21"/>
                      <w:szCs w:val="21"/>
                    </w:rPr>
                  </w:pPr>
                  <w:r>
                    <w:rPr>
                      <w:rFonts w:hint="eastAsia" w:ascii="Times New Roman" w:hAnsi="Times New Roman"/>
                      <w:sz w:val="21"/>
                      <w:szCs w:val="21"/>
                    </w:rPr>
                    <w:t>噪声</w:t>
                  </w:r>
                </w:p>
              </w:tc>
              <w:tc>
                <w:tcPr>
                  <w:tcW w:w="677" w:type="pct"/>
                  <w:tcBorders>
                    <w:tl2br w:val="nil"/>
                    <w:tr2bl w:val="nil"/>
                  </w:tcBorders>
                  <w:noWrap w:val="0"/>
                  <w:vAlign w:val="center"/>
                </w:tcPr>
                <w:p>
                  <w:pPr>
                    <w:jc w:val="center"/>
                    <w:rPr>
                      <w:rFonts w:hint="eastAsia"/>
                      <w:sz w:val="21"/>
                      <w:szCs w:val="21"/>
                    </w:rPr>
                  </w:pPr>
                  <w:r>
                    <w:rPr>
                      <w:rFonts w:hint="eastAsia"/>
                      <w:bCs/>
                      <w:spacing w:val="-10"/>
                      <w:sz w:val="21"/>
                      <w:szCs w:val="21"/>
                    </w:rPr>
                    <w:t>东、</w:t>
                  </w:r>
                  <w:r>
                    <w:rPr>
                      <w:sz w:val="21"/>
                      <w:szCs w:val="21"/>
                    </w:rPr>
                    <w:t>西、南</w:t>
                  </w:r>
                  <w:r>
                    <w:rPr>
                      <w:rFonts w:hint="eastAsia"/>
                      <w:sz w:val="21"/>
                      <w:szCs w:val="21"/>
                    </w:rPr>
                    <w:t>、北厂界</w:t>
                  </w:r>
                </w:p>
              </w:tc>
              <w:tc>
                <w:tcPr>
                  <w:tcW w:w="721" w:type="pct"/>
                  <w:tcBorders>
                    <w:tl2br w:val="nil"/>
                    <w:tr2bl w:val="nil"/>
                  </w:tcBorders>
                  <w:noWrap w:val="0"/>
                  <w:vAlign w:val="center"/>
                </w:tcPr>
                <w:p>
                  <w:pPr>
                    <w:jc w:val="center"/>
                    <w:rPr>
                      <w:rFonts w:hint="eastAsia"/>
                      <w:sz w:val="21"/>
                      <w:szCs w:val="21"/>
                    </w:rPr>
                  </w:pPr>
                  <w:r>
                    <w:rPr>
                      <w:sz w:val="21"/>
                      <w:szCs w:val="21"/>
                    </w:rPr>
                    <w:t>噪声</w:t>
                  </w:r>
                </w:p>
              </w:tc>
              <w:tc>
                <w:tcPr>
                  <w:tcW w:w="538" w:type="pct"/>
                  <w:tcBorders>
                    <w:tl2br w:val="nil"/>
                    <w:tr2bl w:val="nil"/>
                  </w:tcBorders>
                  <w:noWrap w:val="0"/>
                  <w:vAlign w:val="center"/>
                </w:tcPr>
                <w:p>
                  <w:pPr>
                    <w:jc w:val="center"/>
                    <w:rPr>
                      <w:sz w:val="21"/>
                      <w:szCs w:val="21"/>
                    </w:rPr>
                  </w:pPr>
                  <w:r>
                    <w:rPr>
                      <w:sz w:val="21"/>
                      <w:szCs w:val="21"/>
                    </w:rPr>
                    <w:t>1次/</w:t>
                  </w:r>
                  <w:r>
                    <w:rPr>
                      <w:rFonts w:hint="eastAsia"/>
                      <w:sz w:val="21"/>
                      <w:szCs w:val="21"/>
                    </w:rPr>
                    <w:t>季</w:t>
                  </w:r>
                </w:p>
              </w:tc>
              <w:tc>
                <w:tcPr>
                  <w:tcW w:w="1088" w:type="pct"/>
                  <w:tcBorders>
                    <w:tl2br w:val="nil"/>
                    <w:tr2bl w:val="nil"/>
                  </w:tcBorders>
                  <w:noWrap w:val="0"/>
                  <w:vAlign w:val="center"/>
                </w:tcPr>
                <w:p>
                  <w:pPr>
                    <w:pStyle w:val="84"/>
                    <w:adjustRightInd w:val="0"/>
                    <w:snapToGrid w:val="0"/>
                    <w:jc w:val="center"/>
                    <w:rPr>
                      <w:rFonts w:ascii="Times New Roman" w:hAnsi="Times New Roman"/>
                      <w:sz w:val="21"/>
                      <w:szCs w:val="21"/>
                    </w:rPr>
                  </w:pPr>
                  <w:r>
                    <w:rPr>
                      <w:rFonts w:ascii="Times New Roman"/>
                      <w:sz w:val="21"/>
                      <w:szCs w:val="21"/>
                    </w:rPr>
                    <w:t>昼间</w:t>
                  </w:r>
                  <w:r>
                    <w:rPr>
                      <w:rFonts w:hint="eastAsia" w:ascii="Times New Roman" w:hAnsi="Times New Roman"/>
                      <w:sz w:val="21"/>
                      <w:szCs w:val="21"/>
                    </w:rPr>
                    <w:t>6</w:t>
                  </w:r>
                  <w:r>
                    <w:rPr>
                      <w:rFonts w:hint="eastAsia" w:ascii="Times New Roman" w:hAnsi="Times New Roman"/>
                      <w:sz w:val="21"/>
                      <w:szCs w:val="21"/>
                      <w:lang w:val="en-US" w:eastAsia="zh-CN"/>
                    </w:rPr>
                    <w:t>0</w:t>
                  </w:r>
                  <w:r>
                    <w:rPr>
                      <w:rFonts w:hint="eastAsia" w:ascii="Times New Roman" w:hAnsi="Times New Roman"/>
                      <w:sz w:val="21"/>
                      <w:szCs w:val="21"/>
                    </w:rPr>
                    <w:t>dB(A)，夜间5</w:t>
                  </w:r>
                  <w:r>
                    <w:rPr>
                      <w:rFonts w:hint="eastAsia" w:ascii="Times New Roman" w:hAnsi="Times New Roman"/>
                      <w:sz w:val="21"/>
                      <w:szCs w:val="21"/>
                      <w:lang w:val="en-US" w:eastAsia="zh-CN"/>
                    </w:rPr>
                    <w:t>0</w:t>
                  </w:r>
                  <w:r>
                    <w:rPr>
                      <w:rFonts w:hint="eastAsia" w:ascii="Times New Roman" w:hAnsi="Times New Roman"/>
                      <w:sz w:val="21"/>
                      <w:szCs w:val="21"/>
                    </w:rPr>
                    <w:t>dB(A)</w:t>
                  </w:r>
                </w:p>
              </w:tc>
              <w:tc>
                <w:tcPr>
                  <w:tcW w:w="1451" w:type="pct"/>
                  <w:tcBorders>
                    <w:tl2br w:val="nil"/>
                    <w:tr2bl w:val="nil"/>
                  </w:tcBorders>
                  <w:noWrap w:val="0"/>
                  <w:vAlign w:val="center"/>
                </w:tcPr>
                <w:p>
                  <w:pPr>
                    <w:pStyle w:val="84"/>
                    <w:adjustRightInd w:val="0"/>
                    <w:snapToGrid w:val="0"/>
                    <w:jc w:val="center"/>
                    <w:rPr>
                      <w:rFonts w:ascii="Times New Roman" w:hAnsi="Times New Roman"/>
                      <w:sz w:val="21"/>
                      <w:szCs w:val="21"/>
                    </w:rPr>
                  </w:pPr>
                  <w:r>
                    <w:rPr>
                      <w:rFonts w:ascii="Times New Roman" w:hAnsi="Times New Roman"/>
                      <w:sz w:val="21"/>
                      <w:szCs w:val="21"/>
                    </w:rPr>
                    <w:t>《工业企业厂界环境噪声排放标准》（GB12348-2008）</w:t>
                  </w:r>
                </w:p>
              </w:tc>
            </w:tr>
          </w:tbl>
          <w:p>
            <w:pPr>
              <w:spacing w:before="120" w:beforeLines="50" w:line="360" w:lineRule="auto"/>
              <w:rPr>
                <w:rFonts w:hint="eastAsia"/>
                <w:sz w:val="24"/>
              </w:rPr>
            </w:pPr>
            <w:r>
              <w:rPr>
                <w:rFonts w:hint="eastAsia"/>
                <w:b/>
                <w:sz w:val="24"/>
              </w:rPr>
              <w:t>8</w:t>
            </w:r>
            <w:r>
              <w:rPr>
                <w:rFonts w:hint="eastAsia"/>
                <w:b/>
                <w:sz w:val="24"/>
                <w:lang w:eastAsia="zh-CN"/>
              </w:rPr>
              <w:t>、</w:t>
            </w:r>
            <w:r>
              <w:rPr>
                <w:rFonts w:hint="eastAsia"/>
                <w:b/>
                <w:sz w:val="24"/>
              </w:rPr>
              <w:t>排污许可</w:t>
            </w:r>
          </w:p>
          <w:p>
            <w:pPr>
              <w:spacing w:line="360" w:lineRule="auto"/>
              <w:ind w:firstLine="480" w:firstLineChars="200"/>
              <w:contextualSpacing/>
            </w:pPr>
            <w:r>
              <w:rPr>
                <w:rFonts w:hint="eastAsia" w:hAnsi="宋体"/>
                <w:sz w:val="24"/>
              </w:rPr>
              <w:t>根据《固定污染源排污许可分类管理名录（2019年版）》：“第二十五项非金属矿物制品业30—第63水泥、石灰和石膏制造301，石膏、水泥制品及类似制品制造302—“水泥（熟料）制造”为重点管理，“水泥粉磨站、石灰和石膏制造3012”为简化管理，“水泥制品制造3021，砼结构构件制造3022，石棉水泥制品制造3023，轻质建筑材料制造3024，其他水泥类似制品制造3029”为登记管理”。本项目属于石灰和石膏制造3012，因此固定污染源排污许可管理类别为简化管理，本项目建成排污前按照要求申请取得排污许可证。</w:t>
            </w:r>
          </w:p>
        </w:tc>
      </w:tr>
    </w:tbl>
    <w:p>
      <w:pPr>
        <w:adjustRightInd w:val="0"/>
        <w:snapToGrid w:val="0"/>
        <w:spacing w:line="360" w:lineRule="auto"/>
        <w:rPr>
          <w:rFonts w:ascii="宋体" w:cs="宋体"/>
          <w:b/>
          <w:kern w:val="0"/>
          <w:sz w:val="28"/>
          <w:szCs w:val="28"/>
        </w:rPr>
        <w:sectPr>
          <w:pgSz w:w="11907" w:h="16840"/>
          <w:pgMar w:top="1701" w:right="1531" w:bottom="2127" w:left="1531" w:header="851" w:footer="851" w:gutter="0"/>
          <w:pgBorders>
            <w:top w:val="none" w:sz="0" w:space="0"/>
            <w:left w:val="none" w:sz="0" w:space="0"/>
            <w:bottom w:val="none" w:sz="0" w:space="0"/>
            <w:right w:val="none" w:sz="0" w:space="0"/>
          </w:pgBorders>
          <w:cols w:space="720" w:num="1"/>
          <w:docGrid w:linePitch="312" w:charSpace="0"/>
        </w:sectPr>
      </w:pPr>
    </w:p>
    <w:p>
      <w:pPr>
        <w:pStyle w:val="30"/>
        <w:spacing w:before="0" w:beforeAutospacing="0" w:after="0" w:afterAutospacing="0" w:line="360" w:lineRule="auto"/>
        <w:jc w:val="center"/>
        <w:outlineLvl w:val="0"/>
        <w:rPr>
          <w:rFonts w:ascii="黑体" w:hAnsi="黑体" w:eastAsia="黑体"/>
          <w:snapToGrid w:val="0"/>
          <w:sz w:val="30"/>
          <w:szCs w:val="30"/>
        </w:rPr>
      </w:pPr>
      <w:r>
        <w:rPr>
          <w:rFonts w:hint="eastAsia" w:ascii="黑体" w:hAnsi="黑体" w:eastAsia="黑体"/>
          <w:snapToGrid w:val="0"/>
          <w:sz w:val="30"/>
          <w:szCs w:val="30"/>
        </w:rPr>
        <w:t>五、环境保护措施监督检查清单</w:t>
      </w:r>
    </w:p>
    <w:tbl>
      <w:tblPr>
        <w:tblStyle w:val="33"/>
        <w:tblW w:w="4997"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253"/>
        <w:gridCol w:w="2043"/>
        <w:gridCol w:w="1223"/>
        <w:gridCol w:w="3032"/>
        <w:gridCol w:w="229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36" w:type="pct"/>
            <w:tcBorders>
              <w:tl2br w:val="single" w:color="auto" w:sz="4" w:space="0"/>
            </w:tcBorders>
            <w:noWrap w:val="0"/>
            <w:vAlign w:val="top"/>
          </w:tcPr>
          <w:p>
            <w:pPr>
              <w:adjustRightInd w:val="0"/>
              <w:snapToGrid w:val="0"/>
              <w:ind w:firstLine="240" w:firstLineChars="100"/>
              <w:rPr>
                <w:sz w:val="24"/>
                <w:szCs w:val="24"/>
                <w:u w:val="single"/>
              </w:rPr>
            </w:pPr>
            <w:r>
              <w:rPr>
                <w:sz w:val="24"/>
                <w:szCs w:val="24"/>
                <w:u w:val="single"/>
              </w:rPr>
              <w:t>内容</w:t>
            </w:r>
          </w:p>
          <w:p>
            <w:pPr>
              <w:adjustRightInd w:val="0"/>
              <w:snapToGrid w:val="0"/>
              <w:rPr>
                <w:sz w:val="24"/>
                <w:szCs w:val="24"/>
                <w:u w:val="single"/>
              </w:rPr>
            </w:pPr>
          </w:p>
          <w:p>
            <w:pPr>
              <w:adjustRightInd w:val="0"/>
              <w:snapToGrid w:val="0"/>
              <w:rPr>
                <w:sz w:val="24"/>
                <w:szCs w:val="24"/>
                <w:u w:val="single"/>
              </w:rPr>
            </w:pPr>
            <w:r>
              <w:rPr>
                <w:sz w:val="24"/>
                <w:szCs w:val="24"/>
                <w:u w:val="single"/>
              </w:rPr>
              <w:t>要素</w:t>
            </w:r>
          </w:p>
        </w:tc>
        <w:tc>
          <w:tcPr>
            <w:tcW w:w="1037" w:type="pct"/>
            <w:noWrap w:val="0"/>
            <w:vAlign w:val="center"/>
          </w:tcPr>
          <w:p>
            <w:pPr>
              <w:adjustRightInd w:val="0"/>
              <w:snapToGrid w:val="0"/>
              <w:jc w:val="center"/>
              <w:rPr>
                <w:sz w:val="24"/>
                <w:szCs w:val="24"/>
                <w:u w:val="single"/>
              </w:rPr>
            </w:pPr>
            <w:r>
              <w:rPr>
                <w:sz w:val="24"/>
                <w:szCs w:val="24"/>
                <w:u w:val="single"/>
              </w:rPr>
              <w:t>排放口(编号、名称)/污染源</w:t>
            </w:r>
          </w:p>
        </w:tc>
        <w:tc>
          <w:tcPr>
            <w:tcW w:w="621" w:type="pct"/>
            <w:noWrap w:val="0"/>
            <w:vAlign w:val="center"/>
          </w:tcPr>
          <w:p>
            <w:pPr>
              <w:adjustRightInd w:val="0"/>
              <w:snapToGrid w:val="0"/>
              <w:jc w:val="center"/>
              <w:rPr>
                <w:sz w:val="24"/>
                <w:szCs w:val="24"/>
                <w:u w:val="single"/>
              </w:rPr>
            </w:pPr>
            <w:r>
              <w:rPr>
                <w:sz w:val="24"/>
                <w:szCs w:val="24"/>
                <w:u w:val="single"/>
              </w:rPr>
              <w:t>污染物项目</w:t>
            </w:r>
          </w:p>
        </w:tc>
        <w:tc>
          <w:tcPr>
            <w:tcW w:w="1539" w:type="pct"/>
            <w:noWrap w:val="0"/>
            <w:vAlign w:val="center"/>
          </w:tcPr>
          <w:p>
            <w:pPr>
              <w:adjustRightInd w:val="0"/>
              <w:snapToGrid w:val="0"/>
              <w:jc w:val="center"/>
              <w:rPr>
                <w:sz w:val="24"/>
                <w:szCs w:val="24"/>
                <w:u w:val="single"/>
              </w:rPr>
            </w:pPr>
            <w:r>
              <w:rPr>
                <w:sz w:val="24"/>
                <w:szCs w:val="24"/>
                <w:u w:val="single"/>
              </w:rPr>
              <w:t>环境保护措施</w:t>
            </w:r>
          </w:p>
        </w:tc>
        <w:tc>
          <w:tcPr>
            <w:tcW w:w="1165" w:type="pct"/>
            <w:noWrap w:val="0"/>
            <w:vAlign w:val="center"/>
          </w:tcPr>
          <w:p>
            <w:pPr>
              <w:adjustRightInd w:val="0"/>
              <w:snapToGrid w:val="0"/>
              <w:jc w:val="center"/>
              <w:rPr>
                <w:sz w:val="24"/>
                <w:szCs w:val="24"/>
                <w:u w:val="single"/>
              </w:rPr>
            </w:pPr>
            <w:r>
              <w:rPr>
                <w:sz w:val="24"/>
                <w:szCs w:val="24"/>
                <w:u w:val="single"/>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636" w:type="pct"/>
            <w:vMerge w:val="restart"/>
            <w:noWrap w:val="0"/>
            <w:vAlign w:val="center"/>
          </w:tcPr>
          <w:p>
            <w:pPr>
              <w:adjustRightInd w:val="0"/>
              <w:snapToGrid w:val="0"/>
              <w:jc w:val="center"/>
              <w:rPr>
                <w:sz w:val="24"/>
                <w:szCs w:val="24"/>
                <w:u w:val="single"/>
              </w:rPr>
            </w:pPr>
            <w:r>
              <w:rPr>
                <w:sz w:val="24"/>
                <w:szCs w:val="24"/>
                <w:u w:val="single"/>
              </w:rPr>
              <w:t>大气</w:t>
            </w:r>
          </w:p>
          <w:p>
            <w:pPr>
              <w:adjustRightInd w:val="0"/>
              <w:snapToGrid w:val="0"/>
              <w:jc w:val="center"/>
              <w:rPr>
                <w:sz w:val="24"/>
                <w:szCs w:val="24"/>
                <w:u w:val="single"/>
              </w:rPr>
            </w:pPr>
            <w:r>
              <w:rPr>
                <w:sz w:val="24"/>
                <w:szCs w:val="24"/>
                <w:u w:val="single"/>
              </w:rPr>
              <w:t>环境</w:t>
            </w:r>
          </w:p>
        </w:tc>
        <w:tc>
          <w:tcPr>
            <w:tcW w:w="1037" w:type="pct"/>
            <w:noWrap w:val="0"/>
            <w:vAlign w:val="center"/>
          </w:tcPr>
          <w:p>
            <w:pPr>
              <w:keepNext w:val="0"/>
              <w:keepLines w:val="0"/>
              <w:pageBreakBefore w:val="0"/>
              <w:kinsoku/>
              <w:wordWrap/>
              <w:overflowPunct/>
              <w:topLinePunct w:val="0"/>
              <w:autoSpaceDE/>
              <w:autoSpaceDN/>
              <w:bidi w:val="0"/>
              <w:adjustRightInd w:val="0"/>
              <w:snapToGrid w:val="0"/>
              <w:jc w:val="center"/>
              <w:rPr>
                <w:sz w:val="24"/>
                <w:szCs w:val="24"/>
                <w:u w:val="single"/>
              </w:rPr>
            </w:pPr>
            <w:r>
              <w:rPr>
                <w:rFonts w:hint="eastAsia"/>
                <w:color w:val="000000" w:themeColor="text1"/>
                <w:sz w:val="24"/>
                <w:szCs w:val="24"/>
                <w:u w:val="single"/>
                <w:lang w:val="en-US" w:eastAsia="zh-CN"/>
              </w:rPr>
              <w:t>DA001</w:t>
            </w:r>
            <w:r>
              <w:rPr>
                <w:rFonts w:hint="eastAsia"/>
                <w:color w:val="000000" w:themeColor="text1"/>
                <w:sz w:val="24"/>
                <w:szCs w:val="24"/>
                <w:u w:val="single"/>
              </w:rPr>
              <w:t>（卸料、破碎废气）</w:t>
            </w:r>
          </w:p>
        </w:tc>
        <w:tc>
          <w:tcPr>
            <w:tcW w:w="621" w:type="pct"/>
            <w:noWrap w:val="0"/>
            <w:vAlign w:val="center"/>
          </w:tcPr>
          <w:p>
            <w:pPr>
              <w:adjustRightInd w:val="0"/>
              <w:snapToGrid w:val="0"/>
              <w:jc w:val="center"/>
              <w:rPr>
                <w:sz w:val="24"/>
                <w:szCs w:val="24"/>
                <w:u w:val="single"/>
              </w:rPr>
            </w:pPr>
            <w:r>
              <w:rPr>
                <w:rFonts w:hint="eastAsia"/>
                <w:sz w:val="24"/>
                <w:szCs w:val="24"/>
                <w:u w:val="single"/>
              </w:rPr>
              <w:t>颗粒物</w:t>
            </w:r>
          </w:p>
        </w:tc>
        <w:tc>
          <w:tcPr>
            <w:tcW w:w="1539" w:type="pct"/>
            <w:noWrap w:val="0"/>
            <w:vAlign w:val="center"/>
          </w:tcPr>
          <w:p>
            <w:pPr>
              <w:adjustRightInd w:val="0"/>
              <w:snapToGrid w:val="0"/>
              <w:jc w:val="center"/>
              <w:rPr>
                <w:rFonts w:hint="eastAsia"/>
                <w:sz w:val="24"/>
                <w:szCs w:val="24"/>
                <w:u w:val="single"/>
              </w:rPr>
            </w:pPr>
            <w:r>
              <w:rPr>
                <w:rFonts w:hint="eastAsia"/>
                <w:sz w:val="24"/>
                <w:szCs w:val="24"/>
                <w:u w:val="single"/>
              </w:rPr>
              <w:t>集气罩+</w:t>
            </w:r>
            <w:r>
              <w:rPr>
                <w:rFonts w:hint="eastAsia"/>
                <w:spacing w:val="-2"/>
                <w:sz w:val="24"/>
                <w:szCs w:val="24"/>
                <w:u w:val="single"/>
                <w:lang w:eastAsia="zh-CN"/>
              </w:rPr>
              <w:t>脉冲式覆膜滤袋高效除尘器</w:t>
            </w:r>
            <w:r>
              <w:rPr>
                <w:rFonts w:hint="eastAsia"/>
                <w:spacing w:val="-2"/>
                <w:sz w:val="24"/>
                <w:szCs w:val="24"/>
                <w:u w:val="single"/>
              </w:rPr>
              <w:t>（1#）</w:t>
            </w:r>
            <w:r>
              <w:rPr>
                <w:rFonts w:hint="eastAsia"/>
                <w:sz w:val="24"/>
                <w:szCs w:val="24"/>
                <w:u w:val="single"/>
              </w:rPr>
              <w:t>+21m高排气筒（1#）</w:t>
            </w:r>
          </w:p>
        </w:tc>
        <w:tc>
          <w:tcPr>
            <w:tcW w:w="1165" w:type="pct"/>
            <w:vMerge w:val="restart"/>
            <w:noWrap w:val="0"/>
            <w:vAlign w:val="center"/>
          </w:tcPr>
          <w:p>
            <w:pPr>
              <w:jc w:val="left"/>
              <w:rPr>
                <w:sz w:val="24"/>
                <w:szCs w:val="24"/>
                <w:u w:val="single"/>
              </w:rPr>
            </w:pPr>
            <w:r>
              <w:rPr>
                <w:rFonts w:hint="eastAsia"/>
                <w:sz w:val="24"/>
                <w:szCs w:val="24"/>
                <w:u w:val="single"/>
              </w:rPr>
              <w:t>《大气污染物综合排放标准》（GB16297-1996）二级和绩效先进性指标“颗粒物1</w:t>
            </w:r>
            <w:r>
              <w:rPr>
                <w:sz w:val="24"/>
                <w:szCs w:val="24"/>
                <w:u w:val="single"/>
              </w:rPr>
              <w:t>0mg/m</w:t>
            </w:r>
            <w:r>
              <w:rPr>
                <w:sz w:val="24"/>
                <w:szCs w:val="24"/>
                <w:u w:val="single"/>
                <w:vertAlign w:val="superscript"/>
              </w:rPr>
              <w:t>3</w:t>
            </w:r>
            <w:r>
              <w:rPr>
                <w:rFonts w:hint="eastAsia"/>
                <w:sz w:val="24"/>
                <w:szCs w:val="24"/>
                <w:u w:val="single"/>
              </w:rPr>
              <w:t>，7.61kg/h”</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636" w:type="pct"/>
            <w:vMerge w:val="continue"/>
            <w:noWrap w:val="0"/>
            <w:vAlign w:val="center"/>
          </w:tcPr>
          <w:p>
            <w:pPr>
              <w:adjustRightInd w:val="0"/>
              <w:snapToGrid w:val="0"/>
              <w:jc w:val="center"/>
              <w:rPr>
                <w:sz w:val="24"/>
                <w:szCs w:val="24"/>
                <w:u w:val="single"/>
              </w:rPr>
            </w:pPr>
          </w:p>
        </w:tc>
        <w:tc>
          <w:tcPr>
            <w:tcW w:w="1037" w:type="pct"/>
            <w:noWrap w:val="0"/>
            <w:vAlign w:val="center"/>
          </w:tcPr>
          <w:p>
            <w:pPr>
              <w:keepNext w:val="0"/>
              <w:keepLines w:val="0"/>
              <w:pageBreakBefore w:val="0"/>
              <w:kinsoku/>
              <w:wordWrap/>
              <w:overflowPunct/>
              <w:topLinePunct w:val="0"/>
              <w:autoSpaceDE/>
              <w:autoSpaceDN/>
              <w:bidi w:val="0"/>
              <w:adjustRightInd w:val="0"/>
              <w:snapToGrid w:val="0"/>
              <w:jc w:val="center"/>
              <w:rPr>
                <w:rFonts w:hint="eastAsia"/>
                <w:sz w:val="24"/>
                <w:szCs w:val="24"/>
                <w:u w:val="single"/>
              </w:rPr>
            </w:pPr>
            <w:r>
              <w:rPr>
                <w:rFonts w:hint="eastAsia"/>
                <w:color w:val="000000" w:themeColor="text1"/>
                <w:sz w:val="24"/>
                <w:szCs w:val="24"/>
                <w:u w:val="single"/>
                <w:lang w:val="en-US" w:eastAsia="zh-CN"/>
              </w:rPr>
              <w:t>DA002</w:t>
            </w:r>
            <w:r>
              <w:rPr>
                <w:rFonts w:hint="eastAsia"/>
                <w:color w:val="000000" w:themeColor="text1"/>
                <w:sz w:val="24"/>
                <w:szCs w:val="24"/>
                <w:u w:val="single"/>
              </w:rPr>
              <w:t>（150目~250目氧化钙生产线废气）</w:t>
            </w:r>
          </w:p>
        </w:tc>
        <w:tc>
          <w:tcPr>
            <w:tcW w:w="621" w:type="pct"/>
            <w:noWrap w:val="0"/>
            <w:vAlign w:val="center"/>
          </w:tcPr>
          <w:p>
            <w:pPr>
              <w:adjustRightInd w:val="0"/>
              <w:snapToGrid w:val="0"/>
              <w:jc w:val="center"/>
              <w:rPr>
                <w:rFonts w:hint="eastAsia"/>
                <w:sz w:val="24"/>
                <w:szCs w:val="24"/>
                <w:u w:val="single"/>
              </w:rPr>
            </w:pPr>
            <w:r>
              <w:rPr>
                <w:rFonts w:hint="eastAsia"/>
                <w:sz w:val="24"/>
                <w:szCs w:val="24"/>
                <w:u w:val="single"/>
              </w:rPr>
              <w:t>颗粒物</w:t>
            </w:r>
          </w:p>
        </w:tc>
        <w:tc>
          <w:tcPr>
            <w:tcW w:w="1539" w:type="pct"/>
            <w:noWrap w:val="0"/>
            <w:vAlign w:val="center"/>
          </w:tcPr>
          <w:p>
            <w:pPr>
              <w:adjustRightInd w:val="0"/>
              <w:snapToGrid w:val="0"/>
              <w:jc w:val="center"/>
              <w:rPr>
                <w:rFonts w:hint="eastAsia" w:eastAsia="宋体"/>
                <w:spacing w:val="-2"/>
                <w:sz w:val="24"/>
                <w:szCs w:val="24"/>
                <w:u w:val="single"/>
                <w:lang w:eastAsia="zh-CN"/>
              </w:rPr>
            </w:pPr>
            <w:r>
              <w:rPr>
                <w:rFonts w:hint="eastAsia"/>
                <w:sz w:val="24"/>
                <w:szCs w:val="24"/>
                <w:u w:val="single"/>
              </w:rPr>
              <w:t>集气罩+</w:t>
            </w:r>
            <w:r>
              <w:rPr>
                <w:rFonts w:hint="eastAsia"/>
                <w:spacing w:val="-2"/>
                <w:sz w:val="24"/>
                <w:szCs w:val="24"/>
                <w:u w:val="single"/>
                <w:lang w:eastAsia="zh-CN"/>
              </w:rPr>
              <w:t>脉冲式覆膜滤袋高效除尘器</w:t>
            </w:r>
          </w:p>
          <w:p>
            <w:pPr>
              <w:adjustRightInd w:val="0"/>
              <w:snapToGrid w:val="0"/>
              <w:jc w:val="center"/>
              <w:rPr>
                <w:rFonts w:hint="eastAsia"/>
                <w:sz w:val="24"/>
                <w:szCs w:val="24"/>
                <w:u w:val="single"/>
              </w:rPr>
            </w:pPr>
            <w:r>
              <w:rPr>
                <w:rFonts w:hint="eastAsia"/>
                <w:spacing w:val="-2"/>
                <w:sz w:val="24"/>
                <w:szCs w:val="24"/>
                <w:u w:val="single"/>
              </w:rPr>
              <w:t>（2#）</w:t>
            </w:r>
            <w:r>
              <w:rPr>
                <w:rFonts w:hint="eastAsia"/>
                <w:sz w:val="24"/>
                <w:szCs w:val="24"/>
                <w:u w:val="single"/>
              </w:rPr>
              <w:t>+21m高排气筒（2#）</w:t>
            </w:r>
          </w:p>
        </w:tc>
        <w:tc>
          <w:tcPr>
            <w:tcW w:w="1165" w:type="pct"/>
            <w:vMerge w:val="continue"/>
            <w:noWrap w:val="0"/>
            <w:vAlign w:val="center"/>
          </w:tcPr>
          <w:p>
            <w:pPr>
              <w:rPr>
                <w:sz w:val="24"/>
                <w:szCs w:val="24"/>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636" w:type="pct"/>
            <w:vMerge w:val="continue"/>
            <w:noWrap w:val="0"/>
            <w:vAlign w:val="center"/>
          </w:tcPr>
          <w:p>
            <w:pPr>
              <w:adjustRightInd w:val="0"/>
              <w:snapToGrid w:val="0"/>
              <w:jc w:val="center"/>
              <w:rPr>
                <w:sz w:val="24"/>
                <w:szCs w:val="24"/>
                <w:u w:val="single"/>
              </w:rPr>
            </w:pPr>
          </w:p>
        </w:tc>
        <w:tc>
          <w:tcPr>
            <w:tcW w:w="1037" w:type="pct"/>
            <w:noWrap w:val="0"/>
            <w:vAlign w:val="center"/>
          </w:tcPr>
          <w:p>
            <w:pPr>
              <w:keepNext w:val="0"/>
              <w:keepLines w:val="0"/>
              <w:pageBreakBefore w:val="0"/>
              <w:kinsoku/>
              <w:wordWrap/>
              <w:overflowPunct/>
              <w:topLinePunct w:val="0"/>
              <w:autoSpaceDE/>
              <w:autoSpaceDN/>
              <w:bidi w:val="0"/>
              <w:adjustRightInd w:val="0"/>
              <w:snapToGrid w:val="0"/>
              <w:jc w:val="center"/>
              <w:rPr>
                <w:rFonts w:hint="eastAsia"/>
                <w:sz w:val="24"/>
                <w:szCs w:val="24"/>
                <w:u w:val="single"/>
              </w:rPr>
            </w:pPr>
            <w:r>
              <w:rPr>
                <w:rFonts w:hint="eastAsia"/>
                <w:color w:val="000000" w:themeColor="text1"/>
                <w:sz w:val="24"/>
                <w:szCs w:val="24"/>
                <w:u w:val="single"/>
                <w:lang w:val="en-US" w:eastAsia="zh-CN"/>
              </w:rPr>
              <w:t>DA003</w:t>
            </w:r>
            <w:r>
              <w:rPr>
                <w:rFonts w:hint="eastAsia"/>
                <w:color w:val="000000" w:themeColor="text1"/>
                <w:sz w:val="24"/>
                <w:szCs w:val="24"/>
                <w:u w:val="single"/>
              </w:rPr>
              <w:t>（80目~150目氧化钙生产线废气）</w:t>
            </w:r>
          </w:p>
        </w:tc>
        <w:tc>
          <w:tcPr>
            <w:tcW w:w="621" w:type="pct"/>
            <w:noWrap w:val="0"/>
            <w:vAlign w:val="center"/>
          </w:tcPr>
          <w:p>
            <w:pPr>
              <w:adjustRightInd w:val="0"/>
              <w:snapToGrid w:val="0"/>
              <w:jc w:val="center"/>
              <w:rPr>
                <w:rFonts w:hint="eastAsia"/>
                <w:sz w:val="24"/>
                <w:szCs w:val="24"/>
                <w:u w:val="single"/>
              </w:rPr>
            </w:pPr>
            <w:r>
              <w:rPr>
                <w:rFonts w:hint="eastAsia"/>
                <w:sz w:val="24"/>
                <w:szCs w:val="24"/>
                <w:u w:val="single"/>
              </w:rPr>
              <w:t>颗粒物</w:t>
            </w:r>
          </w:p>
        </w:tc>
        <w:tc>
          <w:tcPr>
            <w:tcW w:w="1539" w:type="pct"/>
            <w:noWrap w:val="0"/>
            <w:vAlign w:val="center"/>
          </w:tcPr>
          <w:p>
            <w:pPr>
              <w:adjustRightInd w:val="0"/>
              <w:snapToGrid w:val="0"/>
              <w:jc w:val="center"/>
              <w:rPr>
                <w:rFonts w:hint="eastAsia" w:eastAsia="宋体"/>
                <w:spacing w:val="-2"/>
                <w:sz w:val="24"/>
                <w:szCs w:val="24"/>
                <w:u w:val="single"/>
                <w:lang w:eastAsia="zh-CN"/>
              </w:rPr>
            </w:pPr>
            <w:r>
              <w:rPr>
                <w:rFonts w:hint="eastAsia"/>
                <w:sz w:val="24"/>
                <w:szCs w:val="24"/>
                <w:u w:val="single"/>
              </w:rPr>
              <w:t>集气罩+</w:t>
            </w:r>
            <w:r>
              <w:rPr>
                <w:rFonts w:hint="eastAsia"/>
                <w:spacing w:val="-2"/>
                <w:sz w:val="24"/>
                <w:szCs w:val="24"/>
                <w:u w:val="single"/>
                <w:lang w:eastAsia="zh-CN"/>
              </w:rPr>
              <w:t>脉冲式覆膜滤袋高效除尘器</w:t>
            </w:r>
          </w:p>
          <w:p>
            <w:pPr>
              <w:adjustRightInd w:val="0"/>
              <w:snapToGrid w:val="0"/>
              <w:jc w:val="center"/>
              <w:rPr>
                <w:rFonts w:hint="eastAsia"/>
                <w:sz w:val="24"/>
                <w:szCs w:val="24"/>
                <w:u w:val="single"/>
              </w:rPr>
            </w:pPr>
            <w:r>
              <w:rPr>
                <w:rFonts w:hint="eastAsia"/>
                <w:spacing w:val="-2"/>
                <w:sz w:val="24"/>
                <w:szCs w:val="24"/>
                <w:u w:val="single"/>
              </w:rPr>
              <w:t>（</w:t>
            </w:r>
            <w:r>
              <w:rPr>
                <w:rFonts w:hint="eastAsia"/>
                <w:spacing w:val="-2"/>
                <w:sz w:val="24"/>
                <w:szCs w:val="24"/>
                <w:u w:val="single"/>
                <w:lang w:val="en-US" w:eastAsia="zh-CN"/>
              </w:rPr>
              <w:t>3</w:t>
            </w:r>
            <w:r>
              <w:rPr>
                <w:rFonts w:hint="eastAsia"/>
                <w:spacing w:val="-2"/>
                <w:sz w:val="24"/>
                <w:szCs w:val="24"/>
                <w:u w:val="single"/>
              </w:rPr>
              <w:t>#）</w:t>
            </w:r>
            <w:r>
              <w:rPr>
                <w:rFonts w:hint="eastAsia"/>
                <w:sz w:val="24"/>
                <w:szCs w:val="24"/>
                <w:u w:val="single"/>
              </w:rPr>
              <w:t>+21m高排气筒（</w:t>
            </w:r>
            <w:r>
              <w:rPr>
                <w:rFonts w:hint="eastAsia"/>
                <w:sz w:val="24"/>
                <w:szCs w:val="24"/>
                <w:u w:val="single"/>
                <w:lang w:val="en-US" w:eastAsia="zh-CN"/>
              </w:rPr>
              <w:t>3</w:t>
            </w:r>
            <w:r>
              <w:rPr>
                <w:rFonts w:hint="eastAsia"/>
                <w:sz w:val="24"/>
                <w:szCs w:val="24"/>
                <w:u w:val="single"/>
              </w:rPr>
              <w:t>#）</w:t>
            </w:r>
          </w:p>
        </w:tc>
        <w:tc>
          <w:tcPr>
            <w:tcW w:w="1165" w:type="pct"/>
            <w:vMerge w:val="continue"/>
            <w:noWrap w:val="0"/>
            <w:vAlign w:val="center"/>
          </w:tcPr>
          <w:p>
            <w:pPr>
              <w:rPr>
                <w:sz w:val="24"/>
                <w:szCs w:val="24"/>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636" w:type="pct"/>
            <w:vMerge w:val="continue"/>
            <w:noWrap w:val="0"/>
            <w:vAlign w:val="center"/>
          </w:tcPr>
          <w:p>
            <w:pPr>
              <w:adjustRightInd w:val="0"/>
              <w:snapToGrid w:val="0"/>
              <w:jc w:val="center"/>
              <w:rPr>
                <w:sz w:val="24"/>
                <w:szCs w:val="24"/>
                <w:u w:val="single"/>
              </w:rPr>
            </w:pPr>
          </w:p>
        </w:tc>
        <w:tc>
          <w:tcPr>
            <w:tcW w:w="1037" w:type="pct"/>
            <w:noWrap w:val="0"/>
            <w:vAlign w:val="center"/>
          </w:tcPr>
          <w:p>
            <w:pPr>
              <w:keepNext w:val="0"/>
              <w:keepLines w:val="0"/>
              <w:pageBreakBefore w:val="0"/>
              <w:kinsoku/>
              <w:wordWrap/>
              <w:overflowPunct/>
              <w:topLinePunct w:val="0"/>
              <w:autoSpaceDE/>
              <w:autoSpaceDN/>
              <w:bidi w:val="0"/>
              <w:adjustRightInd w:val="0"/>
              <w:snapToGrid w:val="0"/>
              <w:jc w:val="center"/>
              <w:rPr>
                <w:rFonts w:hint="eastAsia"/>
                <w:sz w:val="24"/>
                <w:szCs w:val="24"/>
                <w:u w:val="single"/>
              </w:rPr>
            </w:pPr>
            <w:r>
              <w:rPr>
                <w:rFonts w:hint="eastAsia"/>
                <w:color w:val="000000" w:themeColor="text1"/>
                <w:sz w:val="24"/>
                <w:szCs w:val="24"/>
                <w:u w:val="single"/>
                <w:lang w:val="en-US" w:eastAsia="zh-CN"/>
              </w:rPr>
              <w:t>DA004</w:t>
            </w:r>
            <w:r>
              <w:rPr>
                <w:rFonts w:hint="eastAsia"/>
                <w:color w:val="000000" w:themeColor="text1"/>
                <w:sz w:val="24"/>
                <w:szCs w:val="24"/>
                <w:u w:val="single"/>
              </w:rPr>
              <w:t>（氢氧化钙生产线废气）</w:t>
            </w:r>
          </w:p>
        </w:tc>
        <w:tc>
          <w:tcPr>
            <w:tcW w:w="621" w:type="pct"/>
            <w:noWrap w:val="0"/>
            <w:vAlign w:val="center"/>
          </w:tcPr>
          <w:p>
            <w:pPr>
              <w:adjustRightInd w:val="0"/>
              <w:snapToGrid w:val="0"/>
              <w:jc w:val="center"/>
              <w:rPr>
                <w:rFonts w:hint="eastAsia"/>
                <w:sz w:val="24"/>
                <w:szCs w:val="24"/>
                <w:u w:val="single"/>
              </w:rPr>
            </w:pPr>
            <w:r>
              <w:rPr>
                <w:rFonts w:hint="eastAsia"/>
                <w:sz w:val="24"/>
                <w:szCs w:val="24"/>
                <w:u w:val="single"/>
              </w:rPr>
              <w:t>颗粒物</w:t>
            </w:r>
          </w:p>
        </w:tc>
        <w:tc>
          <w:tcPr>
            <w:tcW w:w="1539" w:type="pct"/>
            <w:noWrap w:val="0"/>
            <w:vAlign w:val="center"/>
          </w:tcPr>
          <w:p>
            <w:pPr>
              <w:adjustRightInd w:val="0"/>
              <w:snapToGrid w:val="0"/>
              <w:jc w:val="center"/>
              <w:rPr>
                <w:rFonts w:hint="eastAsia" w:eastAsia="宋体"/>
                <w:spacing w:val="-2"/>
                <w:sz w:val="24"/>
                <w:szCs w:val="24"/>
                <w:u w:val="single"/>
                <w:lang w:eastAsia="zh-CN"/>
              </w:rPr>
            </w:pPr>
            <w:r>
              <w:rPr>
                <w:rFonts w:hint="eastAsia"/>
                <w:sz w:val="24"/>
                <w:szCs w:val="24"/>
                <w:u w:val="single"/>
              </w:rPr>
              <w:t>集气罩+水浴除尘器+</w:t>
            </w:r>
            <w:r>
              <w:rPr>
                <w:rFonts w:hint="eastAsia"/>
                <w:sz w:val="24"/>
                <w:szCs w:val="24"/>
                <w:u w:val="single"/>
                <w:lang w:eastAsia="zh-CN"/>
              </w:rPr>
              <w:t>除雾器</w:t>
            </w:r>
            <w:r>
              <w:rPr>
                <w:rFonts w:hint="eastAsia"/>
                <w:sz w:val="24"/>
                <w:szCs w:val="24"/>
                <w:u w:val="single"/>
                <w:lang w:val="en-US" w:eastAsia="zh-CN"/>
              </w:rPr>
              <w:t>+</w:t>
            </w:r>
            <w:r>
              <w:rPr>
                <w:rFonts w:hint="eastAsia"/>
                <w:spacing w:val="-2"/>
                <w:sz w:val="24"/>
                <w:szCs w:val="24"/>
                <w:u w:val="single"/>
                <w:lang w:eastAsia="zh-CN"/>
              </w:rPr>
              <w:t>脉冲式覆膜滤袋高效除尘器</w:t>
            </w:r>
          </w:p>
          <w:p>
            <w:pPr>
              <w:adjustRightInd w:val="0"/>
              <w:snapToGrid w:val="0"/>
              <w:jc w:val="center"/>
              <w:rPr>
                <w:rFonts w:hint="eastAsia"/>
                <w:sz w:val="24"/>
                <w:szCs w:val="24"/>
                <w:u w:val="single"/>
              </w:rPr>
            </w:pPr>
            <w:r>
              <w:rPr>
                <w:rFonts w:hint="eastAsia"/>
                <w:spacing w:val="-2"/>
                <w:sz w:val="24"/>
                <w:szCs w:val="24"/>
                <w:u w:val="single"/>
              </w:rPr>
              <w:t>（</w:t>
            </w:r>
            <w:r>
              <w:rPr>
                <w:rFonts w:hint="eastAsia"/>
                <w:spacing w:val="-2"/>
                <w:sz w:val="24"/>
                <w:szCs w:val="24"/>
                <w:u w:val="single"/>
                <w:lang w:val="en-US" w:eastAsia="zh-CN"/>
              </w:rPr>
              <w:t>4</w:t>
            </w:r>
            <w:r>
              <w:rPr>
                <w:rFonts w:hint="eastAsia"/>
                <w:spacing w:val="-2"/>
                <w:sz w:val="24"/>
                <w:szCs w:val="24"/>
                <w:u w:val="single"/>
              </w:rPr>
              <w:t>#）</w:t>
            </w:r>
            <w:r>
              <w:rPr>
                <w:rFonts w:hint="eastAsia"/>
                <w:sz w:val="24"/>
                <w:szCs w:val="24"/>
                <w:u w:val="single"/>
              </w:rPr>
              <w:t>+21m高排气筒（</w:t>
            </w:r>
            <w:r>
              <w:rPr>
                <w:rFonts w:hint="eastAsia"/>
                <w:sz w:val="24"/>
                <w:szCs w:val="24"/>
                <w:u w:val="single"/>
                <w:lang w:val="en-US" w:eastAsia="zh-CN"/>
              </w:rPr>
              <w:t>4</w:t>
            </w:r>
            <w:r>
              <w:rPr>
                <w:rFonts w:hint="eastAsia"/>
                <w:sz w:val="24"/>
                <w:szCs w:val="24"/>
                <w:u w:val="single"/>
              </w:rPr>
              <w:t>#）</w:t>
            </w:r>
          </w:p>
        </w:tc>
        <w:tc>
          <w:tcPr>
            <w:tcW w:w="1165" w:type="pct"/>
            <w:vMerge w:val="continue"/>
            <w:noWrap w:val="0"/>
            <w:vAlign w:val="center"/>
          </w:tcPr>
          <w:p>
            <w:pPr>
              <w:rPr>
                <w:sz w:val="24"/>
                <w:szCs w:val="24"/>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45" w:hRule="atLeast"/>
          <w:jc w:val="center"/>
        </w:trPr>
        <w:tc>
          <w:tcPr>
            <w:tcW w:w="636" w:type="pct"/>
            <w:vMerge w:val="continue"/>
            <w:noWrap w:val="0"/>
            <w:vAlign w:val="center"/>
          </w:tcPr>
          <w:p>
            <w:pPr>
              <w:adjustRightInd w:val="0"/>
              <w:snapToGrid w:val="0"/>
              <w:jc w:val="center"/>
              <w:rPr>
                <w:sz w:val="24"/>
                <w:szCs w:val="24"/>
                <w:u w:val="single"/>
              </w:rPr>
            </w:pPr>
          </w:p>
        </w:tc>
        <w:tc>
          <w:tcPr>
            <w:tcW w:w="1037" w:type="pct"/>
            <w:noWrap w:val="0"/>
            <w:vAlign w:val="center"/>
          </w:tcPr>
          <w:p>
            <w:pPr>
              <w:pStyle w:val="84"/>
              <w:adjustRightInd w:val="0"/>
              <w:snapToGrid w:val="0"/>
              <w:jc w:val="center"/>
              <w:rPr>
                <w:rFonts w:ascii="Times New Roman" w:hAnsi="Times New Roman"/>
                <w:sz w:val="24"/>
                <w:szCs w:val="24"/>
                <w:u w:val="single"/>
              </w:rPr>
            </w:pPr>
            <w:r>
              <w:rPr>
                <w:rFonts w:hint="eastAsia" w:ascii="Times New Roman" w:hAnsi="Times New Roman"/>
                <w:sz w:val="24"/>
                <w:szCs w:val="24"/>
                <w:u w:val="single"/>
              </w:rPr>
              <w:t>无组织废气</w:t>
            </w:r>
          </w:p>
        </w:tc>
        <w:tc>
          <w:tcPr>
            <w:tcW w:w="621" w:type="pct"/>
            <w:noWrap w:val="0"/>
            <w:vAlign w:val="center"/>
          </w:tcPr>
          <w:p>
            <w:pPr>
              <w:adjustRightInd w:val="0"/>
              <w:snapToGrid w:val="0"/>
              <w:jc w:val="center"/>
              <w:rPr>
                <w:rFonts w:hint="eastAsia"/>
                <w:sz w:val="24"/>
                <w:szCs w:val="24"/>
                <w:u w:val="single"/>
              </w:rPr>
            </w:pPr>
            <w:r>
              <w:rPr>
                <w:rFonts w:hint="eastAsia"/>
                <w:sz w:val="24"/>
                <w:szCs w:val="24"/>
                <w:u w:val="single"/>
              </w:rPr>
              <w:t>颗粒物</w:t>
            </w:r>
          </w:p>
        </w:tc>
        <w:tc>
          <w:tcPr>
            <w:tcW w:w="1539" w:type="pct"/>
            <w:noWrap w:val="0"/>
            <w:vAlign w:val="center"/>
          </w:tcPr>
          <w:p>
            <w:pPr>
              <w:adjustRightInd w:val="0"/>
              <w:snapToGrid w:val="0"/>
              <w:jc w:val="center"/>
              <w:rPr>
                <w:rFonts w:hAnsi="宋体"/>
                <w:kern w:val="0"/>
                <w:sz w:val="24"/>
                <w:szCs w:val="24"/>
                <w:u w:val="single"/>
              </w:rPr>
            </w:pPr>
            <w:r>
              <w:rPr>
                <w:rFonts w:hint="eastAsia" w:ascii="宋体" w:hAnsi="宋体" w:cs="宋体"/>
                <w:kern w:val="0"/>
                <w:sz w:val="24"/>
                <w:szCs w:val="24"/>
                <w:u w:val="single"/>
              </w:rPr>
              <w:t>封闭，降尘、车辆冲洗设施</w:t>
            </w:r>
          </w:p>
        </w:tc>
        <w:tc>
          <w:tcPr>
            <w:tcW w:w="1165" w:type="pct"/>
            <w:noWrap w:val="0"/>
            <w:vAlign w:val="center"/>
          </w:tcPr>
          <w:p>
            <w:pPr>
              <w:jc w:val="left"/>
              <w:rPr>
                <w:rFonts w:hint="eastAsia"/>
                <w:sz w:val="24"/>
                <w:szCs w:val="24"/>
                <w:u w:val="single"/>
              </w:rPr>
            </w:pPr>
            <w:r>
              <w:rPr>
                <w:rFonts w:hint="eastAsia"/>
                <w:sz w:val="24"/>
                <w:szCs w:val="24"/>
                <w:u w:val="single"/>
              </w:rPr>
              <w:t>《大气污染物综合排放标准》（GB16297-1996）“颗粒物1.0</w:t>
            </w:r>
            <w:r>
              <w:rPr>
                <w:sz w:val="24"/>
                <w:szCs w:val="24"/>
                <w:u w:val="single"/>
              </w:rPr>
              <w:t>mg/m</w:t>
            </w:r>
            <w:r>
              <w:rPr>
                <w:sz w:val="24"/>
                <w:szCs w:val="24"/>
                <w:u w:val="single"/>
                <w:vertAlign w:val="superscript"/>
              </w:rPr>
              <w:t>3</w:t>
            </w:r>
            <w:r>
              <w:rPr>
                <w:rFonts w:hint="eastAsia"/>
                <w:sz w:val="24"/>
                <w:szCs w:val="24"/>
                <w:u w:val="singl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636" w:type="pct"/>
            <w:noWrap w:val="0"/>
            <w:vAlign w:val="center"/>
          </w:tcPr>
          <w:p>
            <w:pPr>
              <w:adjustRightInd w:val="0"/>
              <w:snapToGrid w:val="0"/>
              <w:jc w:val="center"/>
              <w:rPr>
                <w:sz w:val="24"/>
                <w:szCs w:val="24"/>
                <w:u w:val="single"/>
              </w:rPr>
            </w:pPr>
            <w:r>
              <w:rPr>
                <w:sz w:val="24"/>
                <w:szCs w:val="24"/>
                <w:u w:val="single"/>
              </w:rPr>
              <w:t>地表水环境</w:t>
            </w:r>
          </w:p>
        </w:tc>
        <w:tc>
          <w:tcPr>
            <w:tcW w:w="1037" w:type="pct"/>
            <w:noWrap w:val="0"/>
            <w:vAlign w:val="center"/>
          </w:tcPr>
          <w:p>
            <w:pPr>
              <w:jc w:val="center"/>
              <w:rPr>
                <w:rFonts w:hint="eastAsia"/>
                <w:sz w:val="24"/>
                <w:szCs w:val="24"/>
                <w:u w:val="single"/>
              </w:rPr>
            </w:pPr>
            <w:r>
              <w:rPr>
                <w:sz w:val="24"/>
                <w:szCs w:val="24"/>
                <w:u w:val="single"/>
              </w:rPr>
              <w:t>生活污水</w:t>
            </w:r>
          </w:p>
        </w:tc>
        <w:tc>
          <w:tcPr>
            <w:tcW w:w="621" w:type="pct"/>
            <w:noWrap w:val="0"/>
            <w:vAlign w:val="center"/>
          </w:tcPr>
          <w:p>
            <w:pPr>
              <w:adjustRightInd w:val="0"/>
              <w:snapToGrid w:val="0"/>
              <w:jc w:val="center"/>
              <w:rPr>
                <w:sz w:val="24"/>
                <w:szCs w:val="24"/>
                <w:u w:val="single"/>
              </w:rPr>
            </w:pPr>
            <w:r>
              <w:rPr>
                <w:rFonts w:hint="eastAsia"/>
                <w:sz w:val="24"/>
                <w:szCs w:val="24"/>
                <w:u w:val="single"/>
              </w:rPr>
              <w:t>COD、氨氮、SS</w:t>
            </w:r>
          </w:p>
        </w:tc>
        <w:tc>
          <w:tcPr>
            <w:tcW w:w="1539" w:type="pct"/>
            <w:noWrap w:val="0"/>
            <w:vAlign w:val="center"/>
          </w:tcPr>
          <w:p>
            <w:pPr>
              <w:jc w:val="center"/>
              <w:rPr>
                <w:rFonts w:hint="eastAsia"/>
                <w:sz w:val="24"/>
                <w:szCs w:val="24"/>
                <w:u w:val="single"/>
              </w:rPr>
            </w:pPr>
            <w:r>
              <w:rPr>
                <w:rFonts w:hint="eastAsia"/>
                <w:sz w:val="24"/>
                <w:szCs w:val="24"/>
                <w:u w:val="single"/>
              </w:rPr>
              <w:t>1个</w:t>
            </w:r>
            <w:r>
              <w:rPr>
                <w:rFonts w:hint="eastAsia"/>
                <w:sz w:val="24"/>
                <w:szCs w:val="24"/>
                <w:u w:val="single"/>
                <w:lang w:val="en-US" w:eastAsia="zh-CN"/>
              </w:rPr>
              <w:t>16</w:t>
            </w:r>
            <w:r>
              <w:rPr>
                <w:rFonts w:hint="eastAsia"/>
                <w:sz w:val="24"/>
                <w:szCs w:val="24"/>
                <w:u w:val="single"/>
              </w:rPr>
              <w:t>m</w:t>
            </w:r>
            <w:r>
              <w:rPr>
                <w:rFonts w:hint="eastAsia"/>
                <w:sz w:val="24"/>
                <w:szCs w:val="24"/>
                <w:u w:val="single"/>
                <w:vertAlign w:val="superscript"/>
              </w:rPr>
              <w:t>3</w:t>
            </w:r>
            <w:r>
              <w:rPr>
                <w:sz w:val="24"/>
                <w:szCs w:val="24"/>
                <w:u w:val="single"/>
              </w:rPr>
              <w:t>化粪池</w:t>
            </w:r>
          </w:p>
        </w:tc>
        <w:tc>
          <w:tcPr>
            <w:tcW w:w="1165" w:type="pct"/>
            <w:noWrap w:val="0"/>
            <w:vAlign w:val="center"/>
          </w:tcPr>
          <w:p>
            <w:pPr>
              <w:adjustRightInd w:val="0"/>
              <w:snapToGrid w:val="0"/>
              <w:jc w:val="center"/>
              <w:rPr>
                <w:rFonts w:hint="eastAsia"/>
                <w:sz w:val="24"/>
                <w:szCs w:val="24"/>
                <w:u w:val="single"/>
              </w:rPr>
            </w:pPr>
            <w:r>
              <w:rPr>
                <w:rFonts w:hint="eastAsia"/>
                <w:sz w:val="24"/>
                <w:szCs w:val="24"/>
                <w:u w:val="single"/>
              </w:rPr>
              <w:t>《污水综合排放标准》（GB8978-1996）三级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636" w:type="pct"/>
            <w:noWrap w:val="0"/>
            <w:vAlign w:val="center"/>
          </w:tcPr>
          <w:p>
            <w:pPr>
              <w:adjustRightInd w:val="0"/>
              <w:snapToGrid w:val="0"/>
              <w:jc w:val="center"/>
              <w:rPr>
                <w:sz w:val="24"/>
                <w:szCs w:val="24"/>
                <w:u w:val="single"/>
              </w:rPr>
            </w:pPr>
            <w:r>
              <w:rPr>
                <w:sz w:val="24"/>
                <w:szCs w:val="24"/>
                <w:u w:val="single"/>
              </w:rPr>
              <w:t>声环境</w:t>
            </w:r>
          </w:p>
        </w:tc>
        <w:tc>
          <w:tcPr>
            <w:tcW w:w="1037" w:type="pct"/>
            <w:noWrap w:val="0"/>
            <w:vAlign w:val="center"/>
          </w:tcPr>
          <w:p>
            <w:pPr>
              <w:adjustRightInd w:val="0"/>
              <w:snapToGrid w:val="0"/>
              <w:jc w:val="center"/>
              <w:rPr>
                <w:sz w:val="24"/>
                <w:szCs w:val="24"/>
                <w:u w:val="single"/>
              </w:rPr>
            </w:pPr>
            <w:r>
              <w:rPr>
                <w:rFonts w:hint="eastAsia"/>
                <w:sz w:val="24"/>
                <w:szCs w:val="24"/>
                <w:u w:val="single"/>
              </w:rPr>
              <w:t>四周厂界</w:t>
            </w:r>
          </w:p>
        </w:tc>
        <w:tc>
          <w:tcPr>
            <w:tcW w:w="621" w:type="pct"/>
            <w:noWrap w:val="0"/>
            <w:vAlign w:val="center"/>
          </w:tcPr>
          <w:p>
            <w:pPr>
              <w:adjustRightInd w:val="0"/>
              <w:snapToGrid w:val="0"/>
              <w:jc w:val="center"/>
              <w:rPr>
                <w:rFonts w:hint="eastAsia"/>
                <w:sz w:val="24"/>
                <w:szCs w:val="24"/>
                <w:u w:val="single"/>
              </w:rPr>
            </w:pPr>
            <w:r>
              <w:rPr>
                <w:rFonts w:hint="eastAsia"/>
                <w:sz w:val="24"/>
                <w:szCs w:val="24"/>
                <w:u w:val="single"/>
              </w:rPr>
              <w:t>噪声</w:t>
            </w:r>
          </w:p>
        </w:tc>
        <w:tc>
          <w:tcPr>
            <w:tcW w:w="1539" w:type="pct"/>
            <w:noWrap w:val="0"/>
            <w:vAlign w:val="center"/>
          </w:tcPr>
          <w:p>
            <w:pPr>
              <w:adjustRightInd w:val="0"/>
              <w:snapToGrid w:val="0"/>
              <w:jc w:val="center"/>
              <w:rPr>
                <w:rFonts w:hint="eastAsia"/>
                <w:sz w:val="24"/>
                <w:szCs w:val="24"/>
                <w:u w:val="single"/>
              </w:rPr>
            </w:pPr>
            <w:r>
              <w:rPr>
                <w:rFonts w:hint="eastAsia"/>
                <w:sz w:val="24"/>
                <w:szCs w:val="24"/>
                <w:u w:val="single"/>
              </w:rPr>
              <w:t>减振、隔声</w:t>
            </w:r>
          </w:p>
        </w:tc>
        <w:tc>
          <w:tcPr>
            <w:tcW w:w="1165" w:type="pct"/>
            <w:noWrap w:val="0"/>
            <w:vAlign w:val="center"/>
          </w:tcPr>
          <w:p>
            <w:pPr>
              <w:adjustRightInd w:val="0"/>
              <w:snapToGrid w:val="0"/>
              <w:jc w:val="center"/>
              <w:rPr>
                <w:rFonts w:hint="eastAsia"/>
                <w:sz w:val="24"/>
                <w:szCs w:val="24"/>
                <w:u w:val="single"/>
              </w:rPr>
            </w:pPr>
            <w:r>
              <w:rPr>
                <w:kern w:val="0"/>
                <w:sz w:val="24"/>
                <w:szCs w:val="24"/>
                <w:u w:val="single"/>
              </w:rPr>
              <w:t>《工业企业厂界环境噪声排放标准》</w:t>
            </w:r>
            <w:r>
              <w:rPr>
                <w:rFonts w:hint="eastAsia"/>
                <w:kern w:val="0"/>
                <w:sz w:val="24"/>
                <w:szCs w:val="24"/>
                <w:u w:val="single"/>
              </w:rPr>
              <w:t>（</w:t>
            </w:r>
            <w:r>
              <w:rPr>
                <w:kern w:val="0"/>
                <w:sz w:val="24"/>
                <w:szCs w:val="24"/>
                <w:u w:val="single"/>
              </w:rPr>
              <w:t>GB12348-2008</w:t>
            </w:r>
            <w:r>
              <w:rPr>
                <w:rFonts w:hint="eastAsia"/>
                <w:kern w:val="0"/>
                <w:sz w:val="24"/>
                <w:szCs w:val="24"/>
                <w:u w:val="single"/>
              </w:rPr>
              <w:t>）</w:t>
            </w:r>
            <w:r>
              <w:rPr>
                <w:rFonts w:hint="eastAsia"/>
                <w:kern w:val="0"/>
                <w:sz w:val="24"/>
                <w:szCs w:val="24"/>
                <w:u w:val="single"/>
                <w:lang w:val="en-US" w:eastAsia="zh-CN"/>
              </w:rPr>
              <w:t>2</w:t>
            </w:r>
            <w:r>
              <w:rPr>
                <w:kern w:val="0"/>
                <w:sz w:val="24"/>
                <w:szCs w:val="24"/>
                <w:u w:val="single"/>
              </w:rPr>
              <w:t>类</w:t>
            </w:r>
            <w:r>
              <w:rPr>
                <w:rFonts w:hint="eastAsia"/>
                <w:kern w:val="0"/>
                <w:sz w:val="24"/>
                <w:szCs w:val="24"/>
                <w:u w:val="single"/>
              </w:rPr>
              <w:t>“昼间6</w:t>
            </w:r>
            <w:r>
              <w:rPr>
                <w:rFonts w:hint="eastAsia"/>
                <w:kern w:val="0"/>
                <w:sz w:val="24"/>
                <w:szCs w:val="24"/>
                <w:u w:val="single"/>
                <w:lang w:val="en-US" w:eastAsia="zh-CN"/>
              </w:rPr>
              <w:t>0</w:t>
            </w:r>
            <w:r>
              <w:rPr>
                <w:rFonts w:hint="eastAsia"/>
                <w:kern w:val="0"/>
                <w:sz w:val="24"/>
                <w:szCs w:val="24"/>
                <w:u w:val="single"/>
              </w:rPr>
              <w:t>dB(A)，夜间5</w:t>
            </w:r>
            <w:r>
              <w:rPr>
                <w:rFonts w:hint="eastAsia"/>
                <w:kern w:val="0"/>
                <w:sz w:val="24"/>
                <w:szCs w:val="24"/>
                <w:u w:val="single"/>
                <w:lang w:val="en-US" w:eastAsia="zh-CN"/>
              </w:rPr>
              <w:t>0</w:t>
            </w:r>
            <w:r>
              <w:rPr>
                <w:rFonts w:hint="eastAsia"/>
                <w:kern w:val="0"/>
                <w:sz w:val="24"/>
                <w:szCs w:val="24"/>
                <w:u w:val="single"/>
              </w:rPr>
              <w:t>dB(A)”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36" w:type="pct"/>
            <w:noWrap w:val="0"/>
            <w:vAlign w:val="center"/>
          </w:tcPr>
          <w:p>
            <w:pPr>
              <w:adjustRightInd w:val="0"/>
              <w:snapToGrid w:val="0"/>
              <w:jc w:val="center"/>
              <w:rPr>
                <w:sz w:val="24"/>
                <w:szCs w:val="24"/>
                <w:u w:val="single"/>
              </w:rPr>
            </w:pPr>
            <w:r>
              <w:rPr>
                <w:sz w:val="24"/>
                <w:szCs w:val="24"/>
                <w:u w:val="single"/>
              </w:rPr>
              <w:t>电磁</w:t>
            </w:r>
          </w:p>
          <w:p>
            <w:pPr>
              <w:adjustRightInd w:val="0"/>
              <w:snapToGrid w:val="0"/>
              <w:jc w:val="center"/>
              <w:rPr>
                <w:sz w:val="24"/>
                <w:szCs w:val="24"/>
                <w:u w:val="single"/>
              </w:rPr>
            </w:pPr>
            <w:r>
              <w:rPr>
                <w:sz w:val="24"/>
                <w:szCs w:val="24"/>
                <w:u w:val="single"/>
              </w:rPr>
              <w:t>辐射</w:t>
            </w:r>
          </w:p>
        </w:tc>
        <w:tc>
          <w:tcPr>
            <w:tcW w:w="1037" w:type="pct"/>
            <w:noWrap w:val="0"/>
            <w:vAlign w:val="center"/>
          </w:tcPr>
          <w:p>
            <w:pPr>
              <w:adjustRightInd w:val="0"/>
              <w:snapToGrid w:val="0"/>
              <w:jc w:val="center"/>
              <w:rPr>
                <w:sz w:val="24"/>
                <w:szCs w:val="24"/>
                <w:u w:val="single"/>
              </w:rPr>
            </w:pPr>
            <w:r>
              <w:rPr>
                <w:sz w:val="24"/>
                <w:szCs w:val="24"/>
                <w:u w:val="single"/>
              </w:rPr>
              <w:t>/</w:t>
            </w:r>
          </w:p>
        </w:tc>
        <w:tc>
          <w:tcPr>
            <w:tcW w:w="621" w:type="pct"/>
            <w:noWrap w:val="0"/>
            <w:vAlign w:val="center"/>
          </w:tcPr>
          <w:p>
            <w:pPr>
              <w:adjustRightInd w:val="0"/>
              <w:snapToGrid w:val="0"/>
              <w:jc w:val="center"/>
              <w:rPr>
                <w:sz w:val="24"/>
                <w:szCs w:val="24"/>
                <w:u w:val="single"/>
              </w:rPr>
            </w:pPr>
            <w:r>
              <w:rPr>
                <w:sz w:val="24"/>
                <w:szCs w:val="24"/>
                <w:u w:val="single"/>
              </w:rPr>
              <w:t>/</w:t>
            </w:r>
          </w:p>
        </w:tc>
        <w:tc>
          <w:tcPr>
            <w:tcW w:w="1539" w:type="pct"/>
            <w:noWrap w:val="0"/>
            <w:vAlign w:val="center"/>
          </w:tcPr>
          <w:p>
            <w:pPr>
              <w:adjustRightInd w:val="0"/>
              <w:snapToGrid w:val="0"/>
              <w:jc w:val="center"/>
              <w:rPr>
                <w:sz w:val="24"/>
                <w:szCs w:val="24"/>
                <w:u w:val="single"/>
              </w:rPr>
            </w:pPr>
            <w:r>
              <w:rPr>
                <w:sz w:val="24"/>
                <w:szCs w:val="24"/>
                <w:u w:val="single"/>
              </w:rPr>
              <w:t>/</w:t>
            </w:r>
          </w:p>
        </w:tc>
        <w:tc>
          <w:tcPr>
            <w:tcW w:w="1165" w:type="pct"/>
            <w:noWrap w:val="0"/>
            <w:vAlign w:val="center"/>
          </w:tcPr>
          <w:p>
            <w:pPr>
              <w:adjustRightInd w:val="0"/>
              <w:snapToGrid w:val="0"/>
              <w:jc w:val="center"/>
              <w:rPr>
                <w:sz w:val="24"/>
                <w:szCs w:val="24"/>
                <w:u w:val="single"/>
              </w:rPr>
            </w:pPr>
            <w:r>
              <w:rPr>
                <w:sz w:val="24"/>
                <w:szCs w:val="24"/>
                <w:u w:val="singl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636" w:type="pct"/>
            <w:vMerge w:val="restart"/>
            <w:noWrap w:val="0"/>
            <w:vAlign w:val="center"/>
          </w:tcPr>
          <w:p>
            <w:pPr>
              <w:adjustRightInd w:val="0"/>
              <w:snapToGrid w:val="0"/>
              <w:jc w:val="center"/>
              <w:rPr>
                <w:sz w:val="24"/>
                <w:szCs w:val="24"/>
                <w:u w:val="single"/>
              </w:rPr>
            </w:pPr>
            <w:r>
              <w:rPr>
                <w:sz w:val="24"/>
                <w:szCs w:val="24"/>
                <w:u w:val="single"/>
              </w:rPr>
              <w:t>固体</w:t>
            </w:r>
          </w:p>
          <w:p>
            <w:pPr>
              <w:adjustRightInd w:val="0"/>
              <w:snapToGrid w:val="0"/>
              <w:jc w:val="center"/>
              <w:rPr>
                <w:sz w:val="24"/>
                <w:szCs w:val="24"/>
                <w:u w:val="single"/>
              </w:rPr>
            </w:pPr>
            <w:r>
              <w:rPr>
                <w:sz w:val="24"/>
                <w:szCs w:val="24"/>
                <w:u w:val="single"/>
              </w:rPr>
              <w:t>废物</w:t>
            </w:r>
          </w:p>
        </w:tc>
        <w:tc>
          <w:tcPr>
            <w:tcW w:w="1037" w:type="pct"/>
            <w:noWrap w:val="0"/>
            <w:vAlign w:val="center"/>
          </w:tcPr>
          <w:p>
            <w:pPr>
              <w:jc w:val="center"/>
              <w:rPr>
                <w:rFonts w:hint="eastAsia"/>
                <w:bCs/>
                <w:sz w:val="24"/>
                <w:szCs w:val="24"/>
                <w:u w:val="single"/>
              </w:rPr>
            </w:pPr>
            <w:r>
              <w:rPr>
                <w:rFonts w:hint="eastAsia"/>
                <w:bCs/>
                <w:sz w:val="24"/>
                <w:szCs w:val="24"/>
                <w:u w:val="single"/>
              </w:rPr>
              <w:t>职工生活垃圾</w:t>
            </w:r>
          </w:p>
        </w:tc>
        <w:tc>
          <w:tcPr>
            <w:tcW w:w="621" w:type="pct"/>
            <w:noWrap w:val="0"/>
            <w:vAlign w:val="center"/>
          </w:tcPr>
          <w:p>
            <w:pPr>
              <w:jc w:val="center"/>
              <w:rPr>
                <w:rFonts w:hint="eastAsia"/>
                <w:bCs/>
                <w:sz w:val="24"/>
                <w:szCs w:val="24"/>
                <w:u w:val="single"/>
              </w:rPr>
            </w:pPr>
            <w:r>
              <w:rPr>
                <w:rFonts w:hint="eastAsia"/>
                <w:bCs/>
                <w:sz w:val="24"/>
                <w:szCs w:val="24"/>
                <w:u w:val="single"/>
              </w:rPr>
              <w:t>职工生活</w:t>
            </w:r>
          </w:p>
        </w:tc>
        <w:tc>
          <w:tcPr>
            <w:tcW w:w="1539" w:type="pct"/>
            <w:noWrap w:val="0"/>
            <w:vAlign w:val="center"/>
          </w:tcPr>
          <w:p>
            <w:pPr>
              <w:jc w:val="center"/>
              <w:rPr>
                <w:rFonts w:hint="eastAsia"/>
                <w:bCs/>
                <w:sz w:val="24"/>
                <w:szCs w:val="24"/>
                <w:u w:val="single"/>
              </w:rPr>
            </w:pPr>
            <w:r>
              <w:rPr>
                <w:rFonts w:hint="eastAsia"/>
                <w:spacing w:val="-2"/>
                <w:sz w:val="24"/>
                <w:szCs w:val="24"/>
                <w:u w:val="single"/>
              </w:rPr>
              <w:t>垃圾桶收集后，定期由当地环卫部门清运</w:t>
            </w:r>
          </w:p>
        </w:tc>
        <w:tc>
          <w:tcPr>
            <w:tcW w:w="1165" w:type="pct"/>
            <w:vMerge w:val="restart"/>
            <w:noWrap w:val="0"/>
            <w:vAlign w:val="center"/>
          </w:tcPr>
          <w:p>
            <w:pPr>
              <w:adjustRightInd w:val="0"/>
              <w:snapToGrid w:val="0"/>
              <w:jc w:val="center"/>
              <w:rPr>
                <w:rFonts w:hint="eastAsia"/>
                <w:sz w:val="24"/>
                <w:szCs w:val="24"/>
                <w:u w:val="single"/>
              </w:rPr>
            </w:pPr>
            <w:r>
              <w:rPr>
                <w:rFonts w:hint="eastAsia"/>
                <w:sz w:val="24"/>
                <w:szCs w:val="24"/>
                <w:u w:val="single"/>
              </w:rPr>
              <w:t>合理处置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636" w:type="pct"/>
            <w:vMerge w:val="continue"/>
            <w:noWrap w:val="0"/>
            <w:vAlign w:val="center"/>
          </w:tcPr>
          <w:p>
            <w:pPr>
              <w:adjustRightInd w:val="0"/>
              <w:snapToGrid w:val="0"/>
              <w:jc w:val="center"/>
              <w:rPr>
                <w:sz w:val="24"/>
                <w:szCs w:val="24"/>
                <w:u w:val="single"/>
              </w:rPr>
            </w:pPr>
          </w:p>
        </w:tc>
        <w:tc>
          <w:tcPr>
            <w:tcW w:w="1037" w:type="pct"/>
            <w:noWrap w:val="0"/>
            <w:vAlign w:val="center"/>
          </w:tcPr>
          <w:p>
            <w:pPr>
              <w:snapToGrid w:val="0"/>
              <w:spacing w:line="240" w:lineRule="atLeast"/>
              <w:jc w:val="center"/>
              <w:rPr>
                <w:rFonts w:hint="eastAsia"/>
                <w:bCs/>
                <w:sz w:val="24"/>
                <w:szCs w:val="24"/>
                <w:u w:val="single"/>
              </w:rPr>
            </w:pPr>
            <w:r>
              <w:rPr>
                <w:rFonts w:hint="eastAsia"/>
                <w:sz w:val="24"/>
                <w:szCs w:val="24"/>
                <w:u w:val="single"/>
              </w:rPr>
              <w:t>氢氧化钙消化过程</w:t>
            </w:r>
          </w:p>
        </w:tc>
        <w:tc>
          <w:tcPr>
            <w:tcW w:w="621" w:type="pct"/>
            <w:noWrap w:val="0"/>
            <w:vAlign w:val="center"/>
          </w:tcPr>
          <w:p>
            <w:pPr>
              <w:snapToGrid w:val="0"/>
              <w:spacing w:line="240" w:lineRule="atLeast"/>
              <w:jc w:val="center"/>
              <w:rPr>
                <w:rFonts w:hint="eastAsia"/>
                <w:bCs/>
                <w:sz w:val="24"/>
                <w:szCs w:val="24"/>
                <w:u w:val="single"/>
              </w:rPr>
            </w:pPr>
            <w:r>
              <w:rPr>
                <w:rFonts w:hint="eastAsia"/>
                <w:sz w:val="24"/>
                <w:szCs w:val="24"/>
                <w:u w:val="single"/>
              </w:rPr>
              <w:t>消化渣</w:t>
            </w:r>
          </w:p>
        </w:tc>
        <w:tc>
          <w:tcPr>
            <w:tcW w:w="1539" w:type="pct"/>
            <w:vMerge w:val="restart"/>
            <w:noWrap w:val="0"/>
            <w:vAlign w:val="center"/>
          </w:tcPr>
          <w:p>
            <w:pPr>
              <w:pStyle w:val="5"/>
              <w:spacing w:before="0" w:after="0" w:line="240" w:lineRule="auto"/>
              <w:ind w:left="0" w:firstLine="0"/>
              <w:jc w:val="center"/>
              <w:rPr>
                <w:rFonts w:hint="eastAsia" w:eastAsia="宋体"/>
                <w:color w:val="auto"/>
                <w:sz w:val="24"/>
                <w:szCs w:val="24"/>
                <w:u w:val="single"/>
                <w:lang w:eastAsia="zh-CN"/>
              </w:rPr>
            </w:pPr>
            <w:r>
              <w:rPr>
                <w:rFonts w:hint="eastAsia" w:eastAsia="宋体"/>
                <w:b w:val="0"/>
                <w:bCs w:val="0"/>
                <w:color w:val="auto"/>
                <w:sz w:val="24"/>
                <w:szCs w:val="24"/>
                <w:u w:val="single"/>
              </w:rPr>
              <w:t>暂存于渣仓（</w:t>
            </w:r>
            <w:r>
              <w:rPr>
                <w:rFonts w:hint="eastAsia" w:eastAsia="宋体"/>
                <w:b w:val="0"/>
                <w:bCs w:val="0"/>
                <w:color w:val="auto"/>
                <w:sz w:val="24"/>
                <w:szCs w:val="24"/>
                <w:u w:val="single"/>
                <w:lang w:val="en-US" w:eastAsia="zh-CN"/>
              </w:rPr>
              <w:t>6</w:t>
            </w:r>
            <w:r>
              <w:rPr>
                <w:rFonts w:hint="eastAsia" w:eastAsia="宋体"/>
                <w:b w:val="0"/>
                <w:bCs w:val="0"/>
                <w:color w:val="auto"/>
                <w:sz w:val="24"/>
                <w:szCs w:val="24"/>
                <w:u w:val="single"/>
              </w:rPr>
              <w:t>m</w:t>
            </w:r>
            <w:r>
              <w:rPr>
                <w:rFonts w:hint="eastAsia" w:eastAsia="宋体"/>
                <w:b w:val="0"/>
                <w:bCs w:val="0"/>
                <w:color w:val="auto"/>
                <w:sz w:val="24"/>
                <w:szCs w:val="24"/>
                <w:u w:val="single"/>
                <w:vertAlign w:val="superscript"/>
              </w:rPr>
              <w:t>3</w:t>
            </w:r>
            <w:r>
              <w:rPr>
                <w:rFonts w:hint="eastAsia" w:eastAsia="宋体"/>
                <w:b w:val="0"/>
                <w:bCs w:val="0"/>
                <w:color w:val="auto"/>
                <w:sz w:val="24"/>
                <w:szCs w:val="24"/>
                <w:u w:val="single"/>
              </w:rPr>
              <w:t>），</w:t>
            </w:r>
            <w:r>
              <w:rPr>
                <w:rFonts w:hint="eastAsia" w:eastAsia="宋体"/>
                <w:b w:val="0"/>
                <w:bCs w:val="0"/>
                <w:color w:val="auto"/>
                <w:sz w:val="24"/>
                <w:szCs w:val="24"/>
                <w:u w:val="single"/>
                <w:lang w:eastAsia="zh-CN"/>
              </w:rPr>
              <w:t>回用于生产</w:t>
            </w:r>
          </w:p>
        </w:tc>
        <w:tc>
          <w:tcPr>
            <w:tcW w:w="1165" w:type="pct"/>
            <w:vMerge w:val="continue"/>
            <w:noWrap w:val="0"/>
            <w:vAlign w:val="center"/>
          </w:tcPr>
          <w:p>
            <w:pPr>
              <w:adjustRightInd w:val="0"/>
              <w:snapToGrid w:val="0"/>
              <w:jc w:val="left"/>
              <w:rPr>
                <w:rFonts w:hint="eastAsia"/>
                <w:sz w:val="24"/>
                <w:szCs w:val="24"/>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636" w:type="pct"/>
            <w:vMerge w:val="continue"/>
            <w:noWrap w:val="0"/>
            <w:vAlign w:val="center"/>
          </w:tcPr>
          <w:p>
            <w:pPr>
              <w:adjustRightInd w:val="0"/>
              <w:snapToGrid w:val="0"/>
              <w:jc w:val="center"/>
              <w:rPr>
                <w:sz w:val="24"/>
                <w:szCs w:val="24"/>
                <w:u w:val="single"/>
              </w:rPr>
            </w:pPr>
          </w:p>
        </w:tc>
        <w:tc>
          <w:tcPr>
            <w:tcW w:w="1037" w:type="pct"/>
            <w:noWrap w:val="0"/>
            <w:vAlign w:val="center"/>
          </w:tcPr>
          <w:p>
            <w:pPr>
              <w:snapToGrid w:val="0"/>
              <w:spacing w:line="240" w:lineRule="atLeast"/>
              <w:jc w:val="center"/>
              <w:rPr>
                <w:rFonts w:hint="eastAsia"/>
                <w:sz w:val="24"/>
                <w:szCs w:val="24"/>
                <w:u w:val="single"/>
              </w:rPr>
            </w:pPr>
            <w:r>
              <w:rPr>
                <w:rFonts w:hint="eastAsia"/>
                <w:sz w:val="24"/>
                <w:szCs w:val="24"/>
                <w:u w:val="single"/>
              </w:rPr>
              <w:t>氢氧化钙选粉过程</w:t>
            </w:r>
          </w:p>
        </w:tc>
        <w:tc>
          <w:tcPr>
            <w:tcW w:w="621" w:type="pct"/>
            <w:noWrap w:val="0"/>
            <w:vAlign w:val="center"/>
          </w:tcPr>
          <w:p>
            <w:pPr>
              <w:snapToGrid w:val="0"/>
              <w:spacing w:line="240" w:lineRule="atLeast"/>
              <w:jc w:val="center"/>
              <w:rPr>
                <w:rFonts w:hint="eastAsia"/>
                <w:sz w:val="24"/>
                <w:szCs w:val="24"/>
                <w:u w:val="single"/>
              </w:rPr>
            </w:pPr>
            <w:r>
              <w:rPr>
                <w:rFonts w:hint="eastAsia"/>
                <w:sz w:val="24"/>
                <w:szCs w:val="24"/>
                <w:u w:val="single"/>
              </w:rPr>
              <w:t>重钙</w:t>
            </w:r>
          </w:p>
        </w:tc>
        <w:tc>
          <w:tcPr>
            <w:tcW w:w="1539" w:type="pct"/>
            <w:vMerge w:val="continue"/>
            <w:noWrap w:val="0"/>
            <w:vAlign w:val="center"/>
          </w:tcPr>
          <w:p>
            <w:pPr>
              <w:pStyle w:val="5"/>
              <w:spacing w:before="0" w:after="0" w:line="240" w:lineRule="auto"/>
              <w:ind w:left="0" w:firstLine="0"/>
              <w:jc w:val="center"/>
              <w:rPr>
                <w:rFonts w:hint="eastAsia" w:eastAsia="宋体"/>
                <w:b w:val="0"/>
                <w:bCs w:val="0"/>
                <w:color w:val="auto"/>
                <w:sz w:val="24"/>
                <w:szCs w:val="24"/>
                <w:u w:val="single"/>
              </w:rPr>
            </w:pPr>
          </w:p>
        </w:tc>
        <w:tc>
          <w:tcPr>
            <w:tcW w:w="1165" w:type="pct"/>
            <w:vMerge w:val="continue"/>
            <w:noWrap w:val="0"/>
            <w:vAlign w:val="center"/>
          </w:tcPr>
          <w:p>
            <w:pPr>
              <w:adjustRightInd w:val="0"/>
              <w:snapToGrid w:val="0"/>
              <w:jc w:val="left"/>
              <w:rPr>
                <w:rFonts w:hint="eastAsia"/>
                <w:sz w:val="24"/>
                <w:szCs w:val="24"/>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36" w:type="pct"/>
            <w:vMerge w:val="continue"/>
            <w:noWrap w:val="0"/>
            <w:vAlign w:val="center"/>
          </w:tcPr>
          <w:p>
            <w:pPr>
              <w:adjustRightInd w:val="0"/>
              <w:snapToGrid w:val="0"/>
              <w:jc w:val="center"/>
              <w:rPr>
                <w:sz w:val="24"/>
                <w:szCs w:val="24"/>
                <w:u w:val="single"/>
              </w:rPr>
            </w:pPr>
          </w:p>
        </w:tc>
        <w:tc>
          <w:tcPr>
            <w:tcW w:w="1037" w:type="pct"/>
            <w:noWrap w:val="0"/>
            <w:vAlign w:val="center"/>
          </w:tcPr>
          <w:p>
            <w:pPr>
              <w:snapToGrid w:val="0"/>
              <w:spacing w:line="240" w:lineRule="atLeast"/>
              <w:jc w:val="center"/>
              <w:rPr>
                <w:rFonts w:hint="eastAsia"/>
                <w:sz w:val="24"/>
                <w:szCs w:val="24"/>
                <w:u w:val="single"/>
              </w:rPr>
            </w:pPr>
            <w:r>
              <w:rPr>
                <w:rFonts w:hint="eastAsia"/>
                <w:sz w:val="24"/>
                <w:szCs w:val="24"/>
                <w:u w:val="single"/>
              </w:rPr>
              <w:t>水浴除尘器</w:t>
            </w:r>
          </w:p>
        </w:tc>
        <w:tc>
          <w:tcPr>
            <w:tcW w:w="621" w:type="pct"/>
            <w:noWrap w:val="0"/>
            <w:vAlign w:val="center"/>
          </w:tcPr>
          <w:p>
            <w:pPr>
              <w:snapToGrid w:val="0"/>
              <w:spacing w:line="240" w:lineRule="atLeast"/>
              <w:jc w:val="center"/>
              <w:rPr>
                <w:rFonts w:hint="eastAsia"/>
                <w:sz w:val="24"/>
                <w:szCs w:val="24"/>
                <w:u w:val="single"/>
              </w:rPr>
            </w:pPr>
            <w:r>
              <w:rPr>
                <w:rFonts w:hint="eastAsia"/>
                <w:sz w:val="24"/>
                <w:szCs w:val="24"/>
                <w:u w:val="single"/>
              </w:rPr>
              <w:t>除尘渣</w:t>
            </w:r>
          </w:p>
        </w:tc>
        <w:tc>
          <w:tcPr>
            <w:tcW w:w="1539" w:type="pct"/>
            <w:noWrap w:val="0"/>
            <w:vAlign w:val="center"/>
          </w:tcPr>
          <w:p>
            <w:pPr>
              <w:snapToGrid w:val="0"/>
              <w:spacing w:line="240" w:lineRule="atLeast"/>
              <w:jc w:val="center"/>
              <w:rPr>
                <w:rFonts w:hint="eastAsia"/>
                <w:sz w:val="24"/>
                <w:szCs w:val="24"/>
                <w:u w:val="single"/>
              </w:rPr>
            </w:pPr>
            <w:r>
              <w:rPr>
                <w:rFonts w:hint="eastAsia"/>
                <w:sz w:val="24"/>
                <w:szCs w:val="24"/>
                <w:u w:val="single"/>
              </w:rPr>
              <w:t>定期清掏，及时外卖</w:t>
            </w:r>
          </w:p>
        </w:tc>
        <w:tc>
          <w:tcPr>
            <w:tcW w:w="1165" w:type="pct"/>
            <w:vMerge w:val="continue"/>
            <w:noWrap w:val="0"/>
            <w:vAlign w:val="center"/>
          </w:tcPr>
          <w:p>
            <w:pPr>
              <w:adjustRightInd w:val="0"/>
              <w:snapToGrid w:val="0"/>
              <w:jc w:val="left"/>
              <w:rPr>
                <w:rFonts w:hint="eastAsia"/>
                <w:sz w:val="24"/>
                <w:szCs w:val="24"/>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75" w:hRule="atLeast"/>
          <w:jc w:val="center"/>
        </w:trPr>
        <w:tc>
          <w:tcPr>
            <w:tcW w:w="636" w:type="pct"/>
            <w:vMerge w:val="continue"/>
            <w:noWrap w:val="0"/>
            <w:vAlign w:val="center"/>
          </w:tcPr>
          <w:p>
            <w:pPr>
              <w:adjustRightInd w:val="0"/>
              <w:snapToGrid w:val="0"/>
              <w:jc w:val="center"/>
              <w:rPr>
                <w:sz w:val="24"/>
                <w:szCs w:val="24"/>
                <w:u w:val="single"/>
              </w:rPr>
            </w:pPr>
          </w:p>
        </w:tc>
        <w:tc>
          <w:tcPr>
            <w:tcW w:w="1037" w:type="pct"/>
            <w:noWrap w:val="0"/>
            <w:vAlign w:val="center"/>
          </w:tcPr>
          <w:p>
            <w:pPr>
              <w:snapToGrid w:val="0"/>
              <w:jc w:val="center"/>
              <w:rPr>
                <w:rFonts w:hint="eastAsia"/>
                <w:sz w:val="24"/>
                <w:szCs w:val="24"/>
                <w:u w:val="single"/>
              </w:rPr>
            </w:pPr>
            <w:r>
              <w:rPr>
                <w:rFonts w:hint="eastAsia"/>
                <w:sz w:val="24"/>
                <w:szCs w:val="24"/>
                <w:u w:val="single"/>
              </w:rPr>
              <w:t>设备维修</w:t>
            </w:r>
          </w:p>
        </w:tc>
        <w:tc>
          <w:tcPr>
            <w:tcW w:w="621" w:type="pct"/>
            <w:noWrap w:val="0"/>
            <w:vAlign w:val="center"/>
          </w:tcPr>
          <w:p>
            <w:pPr>
              <w:snapToGrid w:val="0"/>
              <w:spacing w:line="240" w:lineRule="atLeast"/>
              <w:jc w:val="center"/>
              <w:rPr>
                <w:rFonts w:hint="eastAsia"/>
                <w:sz w:val="24"/>
                <w:szCs w:val="24"/>
                <w:u w:val="single"/>
              </w:rPr>
            </w:pPr>
            <w:r>
              <w:rPr>
                <w:rFonts w:hint="eastAsia"/>
                <w:bCs/>
                <w:sz w:val="24"/>
                <w:szCs w:val="24"/>
                <w:u w:val="single"/>
              </w:rPr>
              <w:t>废润滑油</w:t>
            </w:r>
          </w:p>
        </w:tc>
        <w:tc>
          <w:tcPr>
            <w:tcW w:w="1539" w:type="pct"/>
            <w:noWrap w:val="0"/>
            <w:vAlign w:val="center"/>
          </w:tcPr>
          <w:p>
            <w:pPr>
              <w:snapToGrid w:val="0"/>
              <w:spacing w:line="240" w:lineRule="atLeast"/>
              <w:jc w:val="center"/>
              <w:rPr>
                <w:rFonts w:hint="eastAsia"/>
                <w:sz w:val="24"/>
                <w:szCs w:val="24"/>
                <w:u w:val="single"/>
              </w:rPr>
            </w:pPr>
            <w:r>
              <w:rPr>
                <w:rFonts w:hint="eastAsia"/>
                <w:sz w:val="24"/>
                <w:szCs w:val="24"/>
                <w:u w:val="single"/>
              </w:rPr>
              <w:t>密闭收集桶收集后，暂存于危废暂存间（</w:t>
            </w:r>
            <w:r>
              <w:rPr>
                <w:rFonts w:hint="eastAsia"/>
                <w:sz w:val="24"/>
                <w:szCs w:val="24"/>
                <w:u w:val="single"/>
                <w:lang w:val="en-US" w:eastAsia="zh-CN"/>
              </w:rPr>
              <w:t>3</w:t>
            </w:r>
            <w:r>
              <w:rPr>
                <w:rFonts w:hint="eastAsia"/>
                <w:sz w:val="24"/>
                <w:szCs w:val="24"/>
                <w:u w:val="single"/>
              </w:rPr>
              <w:t>m</w:t>
            </w:r>
            <w:r>
              <w:rPr>
                <w:rFonts w:hint="eastAsia"/>
                <w:sz w:val="24"/>
                <w:szCs w:val="24"/>
                <w:u w:val="single"/>
                <w:vertAlign w:val="superscript"/>
              </w:rPr>
              <w:t>2</w:t>
            </w:r>
            <w:r>
              <w:rPr>
                <w:rFonts w:hint="eastAsia"/>
                <w:sz w:val="24"/>
                <w:szCs w:val="24"/>
                <w:u w:val="single"/>
              </w:rPr>
              <w:t>），定期委托有资质单位处置</w:t>
            </w:r>
          </w:p>
        </w:tc>
        <w:tc>
          <w:tcPr>
            <w:tcW w:w="1165" w:type="pct"/>
            <w:vMerge w:val="continue"/>
            <w:noWrap w:val="0"/>
            <w:vAlign w:val="center"/>
          </w:tcPr>
          <w:p>
            <w:pPr>
              <w:adjustRightInd w:val="0"/>
              <w:snapToGrid w:val="0"/>
              <w:jc w:val="left"/>
              <w:rPr>
                <w:rFonts w:hint="eastAsia"/>
                <w:sz w:val="24"/>
                <w:szCs w:val="24"/>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43" w:hRule="atLeast"/>
          <w:jc w:val="center"/>
        </w:trPr>
        <w:tc>
          <w:tcPr>
            <w:tcW w:w="636" w:type="pct"/>
            <w:noWrap w:val="0"/>
            <w:vAlign w:val="center"/>
          </w:tcPr>
          <w:p>
            <w:pPr>
              <w:adjustRightInd w:val="0"/>
              <w:snapToGrid w:val="0"/>
              <w:jc w:val="center"/>
              <w:rPr>
                <w:sz w:val="24"/>
                <w:szCs w:val="24"/>
                <w:u w:val="single"/>
              </w:rPr>
            </w:pPr>
            <w:r>
              <w:rPr>
                <w:sz w:val="24"/>
                <w:szCs w:val="24"/>
                <w:u w:val="single"/>
              </w:rPr>
              <w:t>土壤及地下水污染防治措施</w:t>
            </w:r>
          </w:p>
        </w:tc>
        <w:tc>
          <w:tcPr>
            <w:tcW w:w="4363" w:type="pct"/>
            <w:gridSpan w:val="4"/>
            <w:noWrap w:val="0"/>
            <w:vAlign w:val="center"/>
          </w:tcPr>
          <w:p>
            <w:pPr>
              <w:adjustRightInd w:val="0"/>
              <w:snapToGrid w:val="0"/>
              <w:jc w:val="center"/>
              <w:rPr>
                <w:rFonts w:hint="eastAsia"/>
                <w:sz w:val="24"/>
                <w:szCs w:val="24"/>
                <w:u w:val="single"/>
              </w:rPr>
            </w:pPr>
            <w:r>
              <w:rPr>
                <w:rFonts w:hint="eastAsia"/>
                <w:sz w:val="24"/>
                <w:szCs w:val="24"/>
                <w:u w:val="singl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77" w:hRule="atLeast"/>
          <w:jc w:val="center"/>
        </w:trPr>
        <w:tc>
          <w:tcPr>
            <w:tcW w:w="636" w:type="pct"/>
            <w:noWrap w:val="0"/>
            <w:vAlign w:val="center"/>
          </w:tcPr>
          <w:p>
            <w:pPr>
              <w:adjustRightInd w:val="0"/>
              <w:snapToGrid w:val="0"/>
              <w:jc w:val="center"/>
              <w:rPr>
                <w:sz w:val="24"/>
                <w:szCs w:val="24"/>
                <w:u w:val="single"/>
              </w:rPr>
            </w:pPr>
            <w:r>
              <w:rPr>
                <w:sz w:val="24"/>
                <w:szCs w:val="24"/>
                <w:u w:val="single"/>
              </w:rPr>
              <w:t>生态保护措施</w:t>
            </w:r>
          </w:p>
        </w:tc>
        <w:tc>
          <w:tcPr>
            <w:tcW w:w="4363" w:type="pct"/>
            <w:gridSpan w:val="4"/>
            <w:noWrap w:val="0"/>
            <w:vAlign w:val="center"/>
          </w:tcPr>
          <w:p>
            <w:pPr>
              <w:adjustRightInd w:val="0"/>
              <w:snapToGrid w:val="0"/>
              <w:jc w:val="center"/>
              <w:rPr>
                <w:sz w:val="24"/>
                <w:szCs w:val="24"/>
                <w:u w:val="single"/>
              </w:rPr>
            </w:pPr>
            <w:r>
              <w:rPr>
                <w:rFonts w:hint="eastAsia"/>
                <w:sz w:val="24"/>
                <w:szCs w:val="24"/>
                <w:u w:val="singl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92" w:hRule="atLeast"/>
          <w:jc w:val="center"/>
        </w:trPr>
        <w:tc>
          <w:tcPr>
            <w:tcW w:w="636" w:type="pct"/>
            <w:noWrap w:val="0"/>
            <w:vAlign w:val="center"/>
          </w:tcPr>
          <w:p>
            <w:pPr>
              <w:adjustRightInd w:val="0"/>
              <w:snapToGrid w:val="0"/>
              <w:jc w:val="center"/>
              <w:rPr>
                <w:spacing w:val="-8"/>
                <w:sz w:val="24"/>
                <w:szCs w:val="24"/>
                <w:u w:val="single"/>
              </w:rPr>
            </w:pPr>
            <w:r>
              <w:rPr>
                <w:spacing w:val="-8"/>
                <w:sz w:val="24"/>
                <w:szCs w:val="24"/>
                <w:u w:val="single"/>
              </w:rPr>
              <w:t>环境风险</w:t>
            </w:r>
          </w:p>
          <w:p>
            <w:pPr>
              <w:adjustRightInd w:val="0"/>
              <w:snapToGrid w:val="0"/>
              <w:jc w:val="center"/>
              <w:rPr>
                <w:spacing w:val="-8"/>
                <w:sz w:val="24"/>
                <w:szCs w:val="24"/>
                <w:u w:val="single"/>
              </w:rPr>
            </w:pPr>
            <w:r>
              <w:rPr>
                <w:spacing w:val="-8"/>
                <w:sz w:val="24"/>
                <w:szCs w:val="24"/>
                <w:u w:val="single"/>
              </w:rPr>
              <w:t>防范措施</w:t>
            </w:r>
          </w:p>
        </w:tc>
        <w:tc>
          <w:tcPr>
            <w:tcW w:w="4363" w:type="pct"/>
            <w:gridSpan w:val="4"/>
            <w:noWrap w:val="0"/>
            <w:vAlign w:val="center"/>
          </w:tcPr>
          <w:p>
            <w:pPr>
              <w:adjustRightInd w:val="0"/>
              <w:snapToGrid w:val="0"/>
              <w:jc w:val="center"/>
              <w:rPr>
                <w:sz w:val="24"/>
                <w:szCs w:val="24"/>
                <w:u w:val="single"/>
              </w:rPr>
            </w:pPr>
            <w:r>
              <w:rPr>
                <w:rFonts w:hint="eastAsia"/>
                <w:sz w:val="24"/>
                <w:szCs w:val="24"/>
                <w:u w:val="singl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35" w:hRule="atLeast"/>
          <w:jc w:val="center"/>
        </w:trPr>
        <w:tc>
          <w:tcPr>
            <w:tcW w:w="636" w:type="pct"/>
            <w:noWrap w:val="0"/>
            <w:vAlign w:val="center"/>
          </w:tcPr>
          <w:p>
            <w:pPr>
              <w:adjustRightInd w:val="0"/>
              <w:snapToGrid w:val="0"/>
              <w:jc w:val="center"/>
              <w:rPr>
                <w:spacing w:val="-8"/>
                <w:sz w:val="24"/>
                <w:szCs w:val="24"/>
                <w:u w:val="single"/>
              </w:rPr>
            </w:pPr>
            <w:r>
              <w:rPr>
                <w:spacing w:val="-8"/>
                <w:sz w:val="24"/>
                <w:szCs w:val="24"/>
                <w:u w:val="single"/>
              </w:rPr>
              <w:t>其他环境</w:t>
            </w:r>
          </w:p>
          <w:p>
            <w:pPr>
              <w:adjustRightInd w:val="0"/>
              <w:snapToGrid w:val="0"/>
              <w:jc w:val="center"/>
              <w:rPr>
                <w:spacing w:val="-8"/>
                <w:sz w:val="24"/>
                <w:szCs w:val="24"/>
                <w:u w:val="single"/>
              </w:rPr>
            </w:pPr>
            <w:r>
              <w:rPr>
                <w:spacing w:val="-8"/>
                <w:sz w:val="24"/>
                <w:szCs w:val="24"/>
                <w:u w:val="single"/>
              </w:rPr>
              <w:t>管理要求</w:t>
            </w:r>
          </w:p>
        </w:tc>
        <w:tc>
          <w:tcPr>
            <w:tcW w:w="4363" w:type="pct"/>
            <w:gridSpan w:val="4"/>
            <w:noWrap w:val="0"/>
            <w:vAlign w:val="center"/>
          </w:tcPr>
          <w:p>
            <w:pPr>
              <w:ind w:firstLine="480" w:firstLineChars="200"/>
              <w:rPr>
                <w:rFonts w:hint="eastAsia"/>
                <w:bCs/>
                <w:sz w:val="24"/>
                <w:szCs w:val="24"/>
                <w:u w:val="single"/>
              </w:rPr>
            </w:pPr>
            <w:r>
              <w:rPr>
                <w:rFonts w:hint="eastAsia"/>
                <w:bCs/>
                <w:sz w:val="24"/>
                <w:szCs w:val="24"/>
                <w:u w:val="single"/>
              </w:rPr>
              <w:t>按照《洛阳市2021年重污染天气通用行业应急减排措施制定技术指南》（洛市环[2021]47号）中涉颗粒物排放工序绩效先进性指标相关要求：</w:t>
            </w:r>
          </w:p>
          <w:p>
            <w:pPr>
              <w:ind w:firstLine="480" w:firstLineChars="200"/>
              <w:rPr>
                <w:rFonts w:hint="eastAsia"/>
                <w:sz w:val="24"/>
                <w:szCs w:val="24"/>
                <w:u w:val="single"/>
              </w:rPr>
            </w:pPr>
            <w:r>
              <w:rPr>
                <w:rFonts w:hint="eastAsia"/>
                <w:bCs/>
                <w:sz w:val="24"/>
                <w:szCs w:val="24"/>
                <w:u w:val="single"/>
              </w:rPr>
              <w:t>按要求存档环保档案、记录台账、配备专职环保人员，采用符合要求的运输车辆等。</w:t>
            </w:r>
          </w:p>
        </w:tc>
      </w:tr>
    </w:tbl>
    <w:p>
      <w:pPr>
        <w:pStyle w:val="30"/>
        <w:spacing w:before="0" w:beforeAutospacing="0" w:after="0" w:afterAutospacing="0" w:line="360" w:lineRule="auto"/>
        <w:jc w:val="center"/>
        <w:outlineLvl w:val="0"/>
        <w:rPr>
          <w:rFonts w:ascii="黑体" w:hAnsi="黑体" w:eastAsia="黑体"/>
          <w:snapToGrid w:val="0"/>
          <w:sz w:val="30"/>
          <w:szCs w:val="30"/>
        </w:rPr>
      </w:pPr>
      <w:r>
        <w:rPr>
          <w:snapToGrid w:val="0"/>
        </w:rPr>
        <w:br w:type="page"/>
      </w:r>
      <w:r>
        <w:rPr>
          <w:rFonts w:hint="eastAsia" w:ascii="黑体" w:hAnsi="黑体" w:eastAsia="黑体"/>
          <w:snapToGrid w:val="0"/>
          <w:sz w:val="30"/>
          <w:szCs w:val="30"/>
        </w:rPr>
        <w:t>六、结论</w:t>
      </w:r>
    </w:p>
    <w:tbl>
      <w:tblPr>
        <w:tblStyle w:val="33"/>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5000" w:type="pct"/>
            <w:noWrap w:val="0"/>
            <w:vAlign w:val="top"/>
          </w:tcPr>
          <w:p>
            <w:pPr>
              <w:keepNext w:val="0"/>
              <w:keepLines w:val="0"/>
              <w:pageBreakBefore w:val="0"/>
              <w:kinsoku/>
              <w:wordWrap/>
              <w:overflowPunct/>
              <w:topLinePunct w:val="0"/>
              <w:autoSpaceDE/>
              <w:autoSpaceDN/>
              <w:bidi w:val="0"/>
              <w:adjustRightInd/>
              <w:snapToGrid/>
              <w:spacing w:line="480" w:lineRule="exact"/>
              <w:ind w:firstLine="480" w:firstLineChars="200"/>
              <w:jc w:val="both"/>
              <w:textAlignment w:val="baseline"/>
              <w:rPr>
                <w:rFonts w:hint="eastAsia"/>
                <w:sz w:val="24"/>
              </w:rPr>
            </w:pPr>
            <w:r>
              <w:rPr>
                <w:rFonts w:hint="eastAsia"/>
                <w:sz w:val="24"/>
                <w:lang w:eastAsia="zh-CN"/>
              </w:rPr>
              <w:t>洛阳强美环保科技有限公司</w:t>
            </w:r>
            <w:r>
              <w:rPr>
                <w:rFonts w:hint="eastAsia" w:cs="Times New Roman"/>
                <w:color w:val="000000"/>
                <w:sz w:val="24"/>
                <w:szCs w:val="24"/>
                <w:lang w:eastAsia="zh-CN"/>
              </w:rPr>
              <w:t>氧化钙及氢氧化钙轻加工项目</w:t>
            </w:r>
            <w:r>
              <w:rPr>
                <w:kern w:val="44"/>
                <w:sz w:val="24"/>
              </w:rPr>
              <w:t>位于</w:t>
            </w:r>
            <w:r>
              <w:rPr>
                <w:rFonts w:hint="eastAsia"/>
                <w:sz w:val="24"/>
              </w:rPr>
              <w:t>洛阳市</w:t>
            </w:r>
            <w:r>
              <w:rPr>
                <w:rFonts w:hint="eastAsia"/>
                <w:color w:val="000000"/>
                <w:kern w:val="44"/>
                <w:sz w:val="24"/>
              </w:rPr>
              <w:t>栾川县</w:t>
            </w:r>
            <w:r>
              <w:rPr>
                <w:rFonts w:hint="eastAsia"/>
                <w:color w:val="000000"/>
                <w:kern w:val="44"/>
                <w:sz w:val="24"/>
                <w:lang w:eastAsia="zh-CN"/>
              </w:rPr>
              <w:t>陶湾镇陶湾村</w:t>
            </w:r>
            <w:r>
              <w:rPr>
                <w:rFonts w:hint="eastAsia"/>
                <w:sz w:val="24"/>
              </w:rPr>
              <w:t>，</w:t>
            </w:r>
            <w:r>
              <w:rPr>
                <w:rFonts w:hint="eastAsia"/>
                <w:color w:val="000000"/>
                <w:kern w:val="44"/>
                <w:sz w:val="24"/>
                <w:lang w:eastAsia="zh-CN"/>
              </w:rPr>
              <w:t>租赁栾川县瑞达矿业有限公司闲置未利用区域进行建设</w:t>
            </w:r>
            <w:r>
              <w:rPr>
                <w:rFonts w:hint="eastAsia"/>
                <w:color w:val="000000"/>
                <w:kern w:val="44"/>
                <w:sz w:val="24"/>
              </w:rPr>
              <w:t>，</w:t>
            </w:r>
            <w:r>
              <w:rPr>
                <w:rFonts w:hint="eastAsia"/>
                <w:color w:val="000000"/>
                <w:kern w:val="44"/>
                <w:sz w:val="24"/>
                <w:lang w:eastAsia="zh-CN"/>
              </w:rPr>
              <w:t>处</w:t>
            </w:r>
            <w:r>
              <w:rPr>
                <w:rFonts w:hint="eastAsia"/>
                <w:color w:val="000000"/>
                <w:kern w:val="44"/>
                <w:sz w:val="24"/>
              </w:rPr>
              <w:t>于</w:t>
            </w:r>
            <w:r>
              <w:rPr>
                <w:rFonts w:hint="eastAsia"/>
                <w:color w:val="000000"/>
                <w:kern w:val="44"/>
                <w:sz w:val="24"/>
                <w:lang w:eastAsia="zh-CN"/>
              </w:rPr>
              <w:t>瑞达公司现有厂区范围内</w:t>
            </w:r>
            <w:r>
              <w:rPr>
                <w:rFonts w:hint="eastAsia"/>
                <w:sz w:val="24"/>
              </w:rPr>
              <w:t>。</w:t>
            </w:r>
            <w:r>
              <w:rPr>
                <w:sz w:val="24"/>
              </w:rPr>
              <w:t>本项目符合国家产业政策</w:t>
            </w:r>
            <w:r>
              <w:rPr>
                <w:rFonts w:hint="eastAsia"/>
                <w:sz w:val="24"/>
              </w:rPr>
              <w:t>、“三线一单”</w:t>
            </w:r>
            <w:r>
              <w:rPr>
                <w:sz w:val="24"/>
              </w:rPr>
              <w:t>和相关规划要求，项目选址合理</w:t>
            </w:r>
            <w:r>
              <w:rPr>
                <w:rFonts w:hint="eastAsia" w:ascii="黑体" w:hAnsi="黑体" w:eastAsia="黑体" w:cs="黑体"/>
                <w:sz w:val="24"/>
              </w:rPr>
              <w:t>，</w:t>
            </w:r>
            <w:r>
              <w:rPr>
                <w:rFonts w:hint="eastAsia"/>
                <w:sz w:val="24"/>
              </w:rPr>
              <w:t>拟采取的污染防治措施可行，各类污染物均能满足达标排放和总量控制要求，对环境影响较小，在加强生产管理及监督、保证各项环保措施正常运行的前提下，从环保的角度上分析，本项目是可行的。</w:t>
            </w: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default"/>
                <w:sz w:val="24"/>
                <w:lang w:val="en-US" w:eastAsia="zh-CN"/>
              </w:rPr>
            </w:pPr>
          </w:p>
          <w:p>
            <w:pPr>
              <w:spacing w:before="120" w:beforeLines="50" w:line="360" w:lineRule="auto"/>
              <w:ind w:firstLine="480" w:firstLineChars="200"/>
              <w:contextualSpacing/>
              <w:rPr>
                <w:sz w:val="24"/>
              </w:rPr>
            </w:pPr>
          </w:p>
          <w:p>
            <w:pPr>
              <w:spacing w:line="460" w:lineRule="exact"/>
              <w:ind w:firstLine="480" w:firstLineChars="200"/>
              <w:rPr>
                <w:rFonts w:ascii="宋体" w:cs="宋体"/>
                <w:sz w:val="24"/>
              </w:rPr>
            </w:pPr>
          </w:p>
        </w:tc>
      </w:tr>
    </w:tbl>
    <w:p>
      <w:pPr>
        <w:pStyle w:val="2"/>
        <w:ind w:left="0" w:leftChars="0" w:firstLine="0" w:firstLineChars="0"/>
        <w:jc w:val="both"/>
        <w:rPr>
          <w:rFonts w:hint="default"/>
        </w:rPr>
        <w:sectPr>
          <w:pgSz w:w="11907" w:h="16840"/>
          <w:pgMar w:top="1134" w:right="1134" w:bottom="1134" w:left="1134" w:header="851" w:footer="851" w:gutter="0"/>
          <w:pgBorders>
            <w:top w:val="none" w:sz="0" w:space="0"/>
            <w:left w:val="none" w:sz="0" w:space="0"/>
            <w:bottom w:val="none" w:sz="0" w:space="0"/>
            <w:right w:val="none" w:sz="0" w:space="0"/>
          </w:pgBorders>
          <w:pgNumType w:fmt="decimal"/>
          <w:cols w:space="720" w:num="1"/>
          <w:docGrid w:linePitch="312" w:charSpace="0"/>
        </w:sectPr>
      </w:pPr>
    </w:p>
    <w:p>
      <w:pPr>
        <w:pStyle w:val="30"/>
        <w:adjustRightInd w:val="0"/>
        <w:snapToGrid w:val="0"/>
        <w:spacing w:before="0" w:beforeAutospacing="0" w:after="0" w:afterAutospacing="0" w:line="360" w:lineRule="auto"/>
        <w:outlineLvl w:val="0"/>
        <w:rPr>
          <w:rFonts w:hint="default" w:ascii="黑体" w:hAnsi="黑体" w:eastAsia="黑体"/>
          <w:snapToGrid w:val="0"/>
          <w:color w:val="000000"/>
          <w:sz w:val="32"/>
          <w:szCs w:val="32"/>
        </w:rPr>
      </w:pPr>
      <w:r>
        <w:rPr>
          <w:rFonts w:hint="default" w:ascii="黑体" w:hAnsi="黑体" w:eastAsia="黑体"/>
          <w:snapToGrid w:val="0"/>
          <w:color w:val="000000"/>
          <w:sz w:val="32"/>
          <w:szCs w:val="32"/>
        </w:rPr>
        <w:t>附表</w:t>
      </w:r>
    </w:p>
    <w:p>
      <w:pPr>
        <w:pStyle w:val="30"/>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jc w:val="center"/>
        <w:textAlignment w:val="auto"/>
        <w:outlineLvl w:val="0"/>
        <w:rPr>
          <w:rFonts w:hint="default" w:ascii="方正小标宋_GBK" w:hAnsi="黑体" w:eastAsia="方正小标宋_GBK"/>
          <w:snapToGrid w:val="0"/>
          <w:color w:val="000000"/>
          <w:sz w:val="38"/>
          <w:szCs w:val="38"/>
          <w:u w:val="single"/>
        </w:rPr>
      </w:pPr>
      <w:r>
        <w:rPr>
          <w:rFonts w:hint="default" w:ascii="方正小标宋_GBK" w:hAnsi="黑体" w:eastAsia="方正小标宋_GBK"/>
          <w:snapToGrid w:val="0"/>
          <w:color w:val="000000"/>
          <w:sz w:val="38"/>
          <w:szCs w:val="38"/>
          <w:u w:val="single"/>
        </w:rPr>
        <w:t>建设项目污染物排放量汇总表</w:t>
      </w:r>
    </w:p>
    <w:tbl>
      <w:tblPr>
        <w:tblStyle w:val="33"/>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87"/>
        <w:gridCol w:w="1416"/>
        <w:gridCol w:w="1699"/>
        <w:gridCol w:w="1274"/>
        <w:gridCol w:w="1699"/>
        <w:gridCol w:w="1558"/>
        <w:gridCol w:w="1759"/>
        <w:gridCol w:w="1957"/>
        <w:gridCol w:w="119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1587" w:type="dxa"/>
            <w:tcBorders>
              <w:tl2br w:val="single" w:color="auto" w:sz="4" w:space="0"/>
            </w:tcBorders>
            <w:noWrap w:val="0"/>
            <w:tcMar>
              <w:left w:w="28" w:type="dxa"/>
              <w:right w:w="28" w:type="dxa"/>
            </w:tcMar>
            <w:vAlign w:val="center"/>
          </w:tcPr>
          <w:p>
            <w:pPr>
              <w:pStyle w:val="53"/>
              <w:spacing w:beforeLines="0" w:afterLines="0" w:line="240" w:lineRule="auto"/>
              <w:jc w:val="right"/>
              <w:rPr>
                <w:rFonts w:ascii="黑体" w:hAnsi="黑体" w:eastAsia="黑体" w:cs="宋体"/>
                <w:snapToGrid w:val="0"/>
                <w:spacing w:val="-6"/>
                <w:kern w:val="21"/>
                <w:szCs w:val="21"/>
              </w:rPr>
            </w:pPr>
            <w:r>
              <w:rPr>
                <w:rFonts w:hint="eastAsia" w:ascii="黑体" w:hAnsi="黑体" w:eastAsia="黑体" w:cs="宋体"/>
                <w:snapToGrid w:val="0"/>
                <w:spacing w:val="-6"/>
                <w:kern w:val="21"/>
                <w:szCs w:val="21"/>
              </w:rPr>
              <w:t>项目</w:t>
            </w:r>
          </w:p>
          <w:p>
            <w:pPr>
              <w:pStyle w:val="53"/>
              <w:spacing w:beforeLines="0" w:afterLines="0" w:line="240" w:lineRule="auto"/>
              <w:jc w:val="left"/>
              <w:rPr>
                <w:rFonts w:ascii="黑体" w:hAnsi="黑体" w:eastAsia="黑体" w:cs="宋体"/>
                <w:snapToGrid w:val="0"/>
                <w:spacing w:val="-6"/>
                <w:kern w:val="21"/>
                <w:szCs w:val="21"/>
              </w:rPr>
            </w:pPr>
            <w:r>
              <w:rPr>
                <w:rFonts w:hint="eastAsia" w:ascii="黑体" w:hAnsi="黑体" w:eastAsia="黑体" w:cs="宋体"/>
                <w:snapToGrid w:val="0"/>
                <w:spacing w:val="-6"/>
                <w:kern w:val="21"/>
                <w:szCs w:val="21"/>
              </w:rPr>
              <w:t>分类</w:t>
            </w:r>
          </w:p>
        </w:tc>
        <w:tc>
          <w:tcPr>
            <w:tcW w:w="1416" w:type="dxa"/>
            <w:noWrap w:val="0"/>
            <w:tcMar>
              <w:left w:w="28" w:type="dxa"/>
              <w:right w:w="28" w:type="dxa"/>
            </w:tcMar>
            <w:vAlign w:val="center"/>
          </w:tcPr>
          <w:p>
            <w:pPr>
              <w:pStyle w:val="53"/>
              <w:spacing w:beforeLines="0" w:afterLines="0" w:line="240" w:lineRule="auto"/>
              <w:rPr>
                <w:rFonts w:ascii="黑体" w:hAnsi="黑体" w:eastAsia="黑体" w:cs="宋体"/>
                <w:snapToGrid w:val="0"/>
                <w:spacing w:val="-6"/>
                <w:kern w:val="21"/>
                <w:szCs w:val="21"/>
              </w:rPr>
            </w:pPr>
            <w:r>
              <w:rPr>
                <w:rFonts w:hint="eastAsia" w:ascii="黑体" w:hAnsi="黑体" w:eastAsia="黑体" w:cs="宋体"/>
                <w:snapToGrid w:val="0"/>
                <w:spacing w:val="-6"/>
                <w:kern w:val="21"/>
                <w:szCs w:val="21"/>
              </w:rPr>
              <w:t>污染物名称</w:t>
            </w:r>
          </w:p>
        </w:tc>
        <w:tc>
          <w:tcPr>
            <w:tcW w:w="1699" w:type="dxa"/>
            <w:noWrap w:val="0"/>
            <w:tcMar>
              <w:left w:w="28" w:type="dxa"/>
              <w:right w:w="28" w:type="dxa"/>
            </w:tcMar>
            <w:vAlign w:val="center"/>
          </w:tcPr>
          <w:p>
            <w:pPr>
              <w:pStyle w:val="53"/>
              <w:spacing w:beforeLines="0" w:afterLines="0" w:line="240" w:lineRule="auto"/>
              <w:rPr>
                <w:rFonts w:ascii="黑体" w:hAnsi="黑体" w:eastAsia="黑体"/>
                <w:snapToGrid w:val="0"/>
                <w:spacing w:val="-6"/>
                <w:kern w:val="21"/>
                <w:szCs w:val="21"/>
              </w:rPr>
            </w:pPr>
            <w:r>
              <w:rPr>
                <w:rFonts w:ascii="黑体" w:hAnsi="黑体" w:eastAsia="黑体"/>
                <w:snapToGrid w:val="0"/>
                <w:spacing w:val="-6"/>
                <w:kern w:val="21"/>
                <w:szCs w:val="21"/>
              </w:rPr>
              <w:t>现有工程</w:t>
            </w:r>
          </w:p>
          <w:p>
            <w:pPr>
              <w:pStyle w:val="53"/>
              <w:spacing w:beforeLines="0" w:afterLines="0" w:line="240" w:lineRule="auto"/>
              <w:rPr>
                <w:rFonts w:ascii="黑体" w:hAnsi="黑体" w:eastAsia="黑体"/>
                <w:snapToGrid w:val="0"/>
                <w:spacing w:val="-6"/>
                <w:kern w:val="21"/>
                <w:szCs w:val="21"/>
              </w:rPr>
            </w:pPr>
            <w:r>
              <w:rPr>
                <w:rFonts w:ascii="黑体" w:hAnsi="黑体" w:eastAsia="黑体"/>
                <w:snapToGrid w:val="0"/>
                <w:spacing w:val="-6"/>
                <w:kern w:val="21"/>
                <w:szCs w:val="21"/>
              </w:rPr>
              <w:t>排放量（固</w:t>
            </w:r>
            <w:r>
              <w:rPr>
                <w:rFonts w:hint="eastAsia" w:ascii="黑体" w:hAnsi="黑体" w:eastAsia="黑体"/>
                <w:snapToGrid w:val="0"/>
                <w:spacing w:val="-6"/>
                <w:kern w:val="21"/>
                <w:szCs w:val="21"/>
              </w:rPr>
              <w:t>体</w:t>
            </w:r>
            <w:r>
              <w:rPr>
                <w:rFonts w:ascii="黑体" w:hAnsi="黑体" w:eastAsia="黑体"/>
                <w:snapToGrid w:val="0"/>
                <w:spacing w:val="-6"/>
                <w:kern w:val="21"/>
                <w:szCs w:val="21"/>
              </w:rPr>
              <w:t>废</w:t>
            </w:r>
            <w:r>
              <w:rPr>
                <w:rFonts w:hint="eastAsia" w:ascii="黑体" w:hAnsi="黑体" w:eastAsia="黑体"/>
                <w:snapToGrid w:val="0"/>
                <w:spacing w:val="-6"/>
                <w:kern w:val="21"/>
                <w:szCs w:val="21"/>
              </w:rPr>
              <w:t>物</w:t>
            </w:r>
            <w:r>
              <w:rPr>
                <w:rFonts w:ascii="黑体" w:hAnsi="黑体" w:eastAsia="黑体"/>
                <w:snapToGrid w:val="0"/>
                <w:spacing w:val="-6"/>
                <w:kern w:val="21"/>
                <w:szCs w:val="21"/>
              </w:rPr>
              <w:t>产生量）</w:t>
            </w:r>
            <w:r>
              <w:rPr>
                <w:rFonts w:ascii="黑体" w:hAnsi="黑体" w:eastAsia="黑体"/>
                <w:snapToGrid w:val="0"/>
                <w:spacing w:val="-6"/>
                <w:kern w:val="21"/>
                <w:szCs w:val="21"/>
              </w:rPr>
              <w:fldChar w:fldCharType="begin"/>
            </w:r>
            <w:r>
              <w:rPr>
                <w:rFonts w:ascii="黑体" w:hAnsi="黑体" w:eastAsia="黑体"/>
                <w:snapToGrid w:val="0"/>
                <w:spacing w:val="-6"/>
                <w:kern w:val="21"/>
                <w:szCs w:val="21"/>
              </w:rPr>
              <w:instrText xml:space="preserve"> = 1 \* GB3 \* MERGEFORMAT </w:instrText>
            </w:r>
            <w:r>
              <w:rPr>
                <w:rFonts w:ascii="黑体" w:hAnsi="黑体" w:eastAsia="黑体"/>
                <w:snapToGrid w:val="0"/>
                <w:spacing w:val="-6"/>
                <w:kern w:val="21"/>
                <w:szCs w:val="21"/>
              </w:rPr>
              <w:fldChar w:fldCharType="separate"/>
            </w:r>
            <w:r>
              <w:rPr>
                <w:rFonts w:hint="eastAsia" w:ascii="黑体" w:hAnsi="黑体" w:eastAsia="黑体" w:cs="宋体"/>
                <w:kern w:val="2"/>
                <w:szCs w:val="21"/>
              </w:rPr>
              <w:t>①</w:t>
            </w:r>
            <w:r>
              <w:rPr>
                <w:rFonts w:ascii="黑体" w:hAnsi="黑体" w:eastAsia="黑体"/>
                <w:snapToGrid w:val="0"/>
                <w:spacing w:val="-6"/>
                <w:kern w:val="21"/>
                <w:szCs w:val="21"/>
              </w:rPr>
              <w:fldChar w:fldCharType="end"/>
            </w:r>
          </w:p>
        </w:tc>
        <w:tc>
          <w:tcPr>
            <w:tcW w:w="1274" w:type="dxa"/>
            <w:noWrap w:val="0"/>
            <w:tcMar>
              <w:left w:w="28" w:type="dxa"/>
              <w:right w:w="28" w:type="dxa"/>
            </w:tcMar>
            <w:vAlign w:val="center"/>
          </w:tcPr>
          <w:p>
            <w:pPr>
              <w:pStyle w:val="53"/>
              <w:spacing w:beforeLines="0" w:afterLines="0" w:line="240" w:lineRule="auto"/>
              <w:rPr>
                <w:rFonts w:ascii="黑体" w:hAnsi="黑体" w:eastAsia="黑体"/>
                <w:snapToGrid w:val="0"/>
                <w:spacing w:val="-6"/>
                <w:kern w:val="21"/>
                <w:szCs w:val="21"/>
              </w:rPr>
            </w:pPr>
            <w:r>
              <w:rPr>
                <w:rFonts w:ascii="黑体" w:hAnsi="黑体" w:eastAsia="黑体"/>
                <w:snapToGrid w:val="0"/>
                <w:spacing w:val="-6"/>
                <w:kern w:val="21"/>
                <w:szCs w:val="21"/>
              </w:rPr>
              <w:t>现有工程</w:t>
            </w:r>
          </w:p>
          <w:p>
            <w:pPr>
              <w:pStyle w:val="53"/>
              <w:spacing w:beforeLines="0" w:afterLines="0" w:line="240" w:lineRule="auto"/>
              <w:rPr>
                <w:rFonts w:ascii="黑体" w:hAnsi="黑体" w:eastAsia="黑体"/>
                <w:snapToGrid w:val="0"/>
                <w:spacing w:val="-6"/>
                <w:kern w:val="21"/>
                <w:szCs w:val="21"/>
              </w:rPr>
            </w:pPr>
            <w:r>
              <w:rPr>
                <w:rFonts w:ascii="黑体" w:hAnsi="黑体" w:eastAsia="黑体"/>
                <w:snapToGrid w:val="0"/>
                <w:spacing w:val="-6"/>
                <w:kern w:val="21"/>
                <w:szCs w:val="21"/>
              </w:rPr>
              <w:t>许可排放量</w:t>
            </w:r>
          </w:p>
          <w:p>
            <w:pPr>
              <w:pStyle w:val="53"/>
              <w:spacing w:beforeLines="0" w:afterLines="0"/>
              <w:rPr>
                <w:rFonts w:ascii="黑体" w:hAnsi="黑体" w:eastAsia="黑体"/>
                <w:snapToGrid w:val="0"/>
                <w:spacing w:val="-6"/>
                <w:kern w:val="21"/>
                <w:szCs w:val="21"/>
              </w:rPr>
            </w:pPr>
            <w:r>
              <w:rPr>
                <w:rFonts w:ascii="黑体" w:hAnsi="黑体" w:eastAsia="黑体"/>
                <w:snapToGrid w:val="0"/>
                <w:spacing w:val="-6"/>
                <w:kern w:val="21"/>
                <w:szCs w:val="21"/>
              </w:rPr>
              <w:fldChar w:fldCharType="begin"/>
            </w:r>
            <w:r>
              <w:rPr>
                <w:rFonts w:ascii="黑体" w:hAnsi="黑体" w:eastAsia="黑体"/>
                <w:snapToGrid w:val="0"/>
                <w:spacing w:val="-6"/>
                <w:kern w:val="21"/>
                <w:szCs w:val="21"/>
              </w:rPr>
              <w:instrText xml:space="preserve"> = 2 \* GB3 \* MERGEFORMAT </w:instrText>
            </w:r>
            <w:r>
              <w:rPr>
                <w:rFonts w:ascii="黑体" w:hAnsi="黑体" w:eastAsia="黑体"/>
                <w:snapToGrid w:val="0"/>
                <w:spacing w:val="-6"/>
                <w:kern w:val="21"/>
                <w:szCs w:val="21"/>
              </w:rPr>
              <w:fldChar w:fldCharType="separate"/>
            </w:r>
            <w:r>
              <w:rPr>
                <w:rFonts w:hint="eastAsia" w:ascii="黑体" w:hAnsi="黑体" w:eastAsia="黑体" w:cs="宋体"/>
                <w:snapToGrid w:val="0"/>
                <w:spacing w:val="-6"/>
                <w:kern w:val="21"/>
                <w:szCs w:val="21"/>
              </w:rPr>
              <w:t>②</w:t>
            </w:r>
            <w:r>
              <w:rPr>
                <w:rFonts w:ascii="黑体" w:hAnsi="黑体" w:eastAsia="黑体"/>
                <w:snapToGrid w:val="0"/>
                <w:spacing w:val="-6"/>
                <w:kern w:val="21"/>
                <w:szCs w:val="21"/>
              </w:rPr>
              <w:fldChar w:fldCharType="end"/>
            </w:r>
          </w:p>
        </w:tc>
        <w:tc>
          <w:tcPr>
            <w:tcW w:w="1699" w:type="dxa"/>
            <w:noWrap w:val="0"/>
            <w:tcMar>
              <w:left w:w="28" w:type="dxa"/>
              <w:right w:w="28" w:type="dxa"/>
            </w:tcMar>
            <w:vAlign w:val="center"/>
          </w:tcPr>
          <w:p>
            <w:pPr>
              <w:pStyle w:val="53"/>
              <w:spacing w:beforeLines="0" w:afterLines="0" w:line="240" w:lineRule="auto"/>
              <w:rPr>
                <w:rFonts w:ascii="黑体" w:hAnsi="黑体" w:eastAsia="黑体"/>
                <w:snapToGrid w:val="0"/>
                <w:spacing w:val="-6"/>
                <w:kern w:val="21"/>
                <w:szCs w:val="21"/>
              </w:rPr>
            </w:pPr>
            <w:r>
              <w:rPr>
                <w:rFonts w:ascii="黑体" w:hAnsi="黑体" w:eastAsia="黑体"/>
                <w:snapToGrid w:val="0"/>
                <w:spacing w:val="-6"/>
                <w:kern w:val="21"/>
                <w:szCs w:val="21"/>
              </w:rPr>
              <w:t>在建工程</w:t>
            </w:r>
          </w:p>
          <w:p>
            <w:pPr>
              <w:pStyle w:val="53"/>
              <w:spacing w:beforeLines="0" w:afterLines="0" w:line="240" w:lineRule="auto"/>
              <w:rPr>
                <w:rFonts w:ascii="黑体" w:hAnsi="黑体" w:eastAsia="黑体"/>
                <w:snapToGrid w:val="0"/>
                <w:spacing w:val="-6"/>
                <w:kern w:val="21"/>
                <w:szCs w:val="21"/>
              </w:rPr>
            </w:pPr>
            <w:r>
              <w:rPr>
                <w:rFonts w:ascii="黑体" w:hAnsi="黑体" w:eastAsia="黑体"/>
                <w:snapToGrid w:val="0"/>
                <w:spacing w:val="-6"/>
                <w:kern w:val="21"/>
                <w:szCs w:val="21"/>
              </w:rPr>
              <w:t>排放量（固</w:t>
            </w:r>
            <w:r>
              <w:rPr>
                <w:rFonts w:hint="eastAsia" w:ascii="黑体" w:hAnsi="黑体" w:eastAsia="黑体"/>
                <w:snapToGrid w:val="0"/>
                <w:spacing w:val="-6"/>
                <w:kern w:val="21"/>
                <w:szCs w:val="21"/>
              </w:rPr>
              <w:t>体</w:t>
            </w:r>
            <w:r>
              <w:rPr>
                <w:rFonts w:ascii="黑体" w:hAnsi="黑体" w:eastAsia="黑体"/>
                <w:snapToGrid w:val="0"/>
                <w:spacing w:val="-6"/>
                <w:kern w:val="21"/>
                <w:szCs w:val="21"/>
              </w:rPr>
              <w:t>废</w:t>
            </w:r>
            <w:r>
              <w:rPr>
                <w:rFonts w:hint="eastAsia" w:ascii="黑体" w:hAnsi="黑体" w:eastAsia="黑体"/>
                <w:snapToGrid w:val="0"/>
                <w:spacing w:val="-6"/>
                <w:kern w:val="21"/>
                <w:szCs w:val="21"/>
              </w:rPr>
              <w:t>物</w:t>
            </w:r>
            <w:r>
              <w:rPr>
                <w:rFonts w:ascii="黑体" w:hAnsi="黑体" w:eastAsia="黑体"/>
                <w:snapToGrid w:val="0"/>
                <w:spacing w:val="-6"/>
                <w:kern w:val="21"/>
                <w:szCs w:val="21"/>
              </w:rPr>
              <w:t>产生量）</w:t>
            </w:r>
            <w:r>
              <w:rPr>
                <w:rFonts w:ascii="黑体" w:hAnsi="黑体" w:eastAsia="黑体"/>
                <w:snapToGrid w:val="0"/>
                <w:spacing w:val="-6"/>
                <w:kern w:val="21"/>
                <w:szCs w:val="21"/>
              </w:rPr>
              <w:fldChar w:fldCharType="begin"/>
            </w:r>
            <w:r>
              <w:rPr>
                <w:rFonts w:ascii="黑体" w:hAnsi="黑体" w:eastAsia="黑体"/>
                <w:snapToGrid w:val="0"/>
                <w:spacing w:val="-6"/>
                <w:kern w:val="21"/>
                <w:szCs w:val="21"/>
              </w:rPr>
              <w:instrText xml:space="preserve"> = 3 \* GB3 \* MERGEFORMAT </w:instrText>
            </w:r>
            <w:r>
              <w:rPr>
                <w:rFonts w:ascii="黑体" w:hAnsi="黑体" w:eastAsia="黑体"/>
                <w:snapToGrid w:val="0"/>
                <w:spacing w:val="-6"/>
                <w:kern w:val="21"/>
                <w:szCs w:val="21"/>
              </w:rPr>
              <w:fldChar w:fldCharType="separate"/>
            </w:r>
            <w:r>
              <w:rPr>
                <w:rFonts w:hint="eastAsia" w:ascii="黑体" w:hAnsi="黑体" w:eastAsia="黑体" w:cs="宋体"/>
                <w:kern w:val="2"/>
                <w:szCs w:val="21"/>
              </w:rPr>
              <w:t>③</w:t>
            </w:r>
            <w:r>
              <w:rPr>
                <w:rFonts w:ascii="黑体" w:hAnsi="黑体" w:eastAsia="黑体"/>
                <w:snapToGrid w:val="0"/>
                <w:spacing w:val="-6"/>
                <w:kern w:val="21"/>
                <w:szCs w:val="21"/>
              </w:rPr>
              <w:fldChar w:fldCharType="end"/>
            </w:r>
          </w:p>
        </w:tc>
        <w:tc>
          <w:tcPr>
            <w:tcW w:w="1558" w:type="dxa"/>
            <w:noWrap w:val="0"/>
            <w:tcMar>
              <w:left w:w="28" w:type="dxa"/>
              <w:right w:w="28" w:type="dxa"/>
            </w:tcMar>
            <w:vAlign w:val="center"/>
          </w:tcPr>
          <w:p>
            <w:pPr>
              <w:pStyle w:val="53"/>
              <w:spacing w:beforeLines="0" w:afterLines="0" w:line="240" w:lineRule="auto"/>
              <w:rPr>
                <w:rFonts w:ascii="黑体" w:hAnsi="黑体" w:eastAsia="黑体"/>
                <w:snapToGrid w:val="0"/>
                <w:spacing w:val="-6"/>
                <w:kern w:val="21"/>
                <w:szCs w:val="21"/>
              </w:rPr>
            </w:pPr>
            <w:r>
              <w:rPr>
                <w:rFonts w:ascii="黑体" w:hAnsi="黑体" w:eastAsia="黑体"/>
                <w:snapToGrid w:val="0"/>
                <w:spacing w:val="-6"/>
                <w:kern w:val="21"/>
                <w:szCs w:val="21"/>
              </w:rPr>
              <w:t>本项目</w:t>
            </w:r>
          </w:p>
          <w:p>
            <w:pPr>
              <w:pStyle w:val="53"/>
              <w:spacing w:beforeLines="0" w:afterLines="0" w:line="240" w:lineRule="auto"/>
              <w:rPr>
                <w:rFonts w:ascii="黑体" w:hAnsi="黑体" w:eastAsia="黑体"/>
                <w:snapToGrid w:val="0"/>
                <w:spacing w:val="-6"/>
                <w:kern w:val="21"/>
                <w:szCs w:val="21"/>
              </w:rPr>
            </w:pPr>
            <w:r>
              <w:rPr>
                <w:rFonts w:ascii="黑体" w:hAnsi="黑体" w:eastAsia="黑体"/>
                <w:snapToGrid w:val="0"/>
                <w:spacing w:val="-6"/>
                <w:kern w:val="21"/>
                <w:szCs w:val="21"/>
              </w:rPr>
              <w:t>排放量（固</w:t>
            </w:r>
            <w:r>
              <w:rPr>
                <w:rFonts w:hint="eastAsia" w:ascii="黑体" w:hAnsi="黑体" w:eastAsia="黑体"/>
                <w:snapToGrid w:val="0"/>
                <w:spacing w:val="-6"/>
                <w:kern w:val="21"/>
                <w:szCs w:val="21"/>
              </w:rPr>
              <w:t>体</w:t>
            </w:r>
            <w:r>
              <w:rPr>
                <w:rFonts w:ascii="黑体" w:hAnsi="黑体" w:eastAsia="黑体"/>
                <w:snapToGrid w:val="0"/>
                <w:spacing w:val="-6"/>
                <w:kern w:val="21"/>
                <w:szCs w:val="21"/>
              </w:rPr>
              <w:t>废</w:t>
            </w:r>
            <w:r>
              <w:rPr>
                <w:rFonts w:hint="eastAsia" w:ascii="黑体" w:hAnsi="黑体" w:eastAsia="黑体"/>
                <w:snapToGrid w:val="0"/>
                <w:spacing w:val="-6"/>
                <w:kern w:val="21"/>
                <w:szCs w:val="21"/>
              </w:rPr>
              <w:t>物</w:t>
            </w:r>
            <w:r>
              <w:rPr>
                <w:rFonts w:ascii="黑体" w:hAnsi="黑体" w:eastAsia="黑体"/>
                <w:snapToGrid w:val="0"/>
                <w:spacing w:val="-6"/>
                <w:kern w:val="21"/>
                <w:szCs w:val="21"/>
              </w:rPr>
              <w:t>产生量）</w:t>
            </w:r>
            <w:r>
              <w:rPr>
                <w:rFonts w:ascii="黑体" w:hAnsi="黑体" w:eastAsia="黑体"/>
                <w:snapToGrid w:val="0"/>
                <w:spacing w:val="-6"/>
                <w:kern w:val="21"/>
                <w:szCs w:val="21"/>
              </w:rPr>
              <w:fldChar w:fldCharType="begin"/>
            </w:r>
            <w:r>
              <w:rPr>
                <w:rFonts w:ascii="黑体" w:hAnsi="黑体" w:eastAsia="黑体"/>
                <w:snapToGrid w:val="0"/>
                <w:spacing w:val="-6"/>
                <w:kern w:val="21"/>
                <w:szCs w:val="21"/>
              </w:rPr>
              <w:instrText xml:space="preserve"> = 4 \* GB3 \* MERGEFORMAT </w:instrText>
            </w:r>
            <w:r>
              <w:rPr>
                <w:rFonts w:ascii="黑体" w:hAnsi="黑体" w:eastAsia="黑体"/>
                <w:snapToGrid w:val="0"/>
                <w:spacing w:val="-6"/>
                <w:kern w:val="21"/>
                <w:szCs w:val="21"/>
              </w:rPr>
              <w:fldChar w:fldCharType="separate"/>
            </w:r>
            <w:r>
              <w:rPr>
                <w:rFonts w:hint="eastAsia" w:ascii="黑体" w:hAnsi="黑体" w:eastAsia="黑体" w:cs="宋体"/>
                <w:kern w:val="2"/>
                <w:szCs w:val="21"/>
              </w:rPr>
              <w:t>④</w:t>
            </w:r>
            <w:r>
              <w:rPr>
                <w:rFonts w:ascii="黑体" w:hAnsi="黑体" w:eastAsia="黑体"/>
                <w:snapToGrid w:val="0"/>
                <w:spacing w:val="-6"/>
                <w:kern w:val="21"/>
                <w:szCs w:val="21"/>
              </w:rPr>
              <w:fldChar w:fldCharType="end"/>
            </w:r>
          </w:p>
        </w:tc>
        <w:tc>
          <w:tcPr>
            <w:tcW w:w="1759" w:type="dxa"/>
            <w:noWrap w:val="0"/>
            <w:tcMar>
              <w:left w:w="28" w:type="dxa"/>
              <w:right w:w="28" w:type="dxa"/>
            </w:tcMar>
            <w:vAlign w:val="center"/>
          </w:tcPr>
          <w:p>
            <w:pPr>
              <w:pStyle w:val="53"/>
              <w:spacing w:beforeLines="0" w:afterLines="0" w:line="240" w:lineRule="auto"/>
              <w:rPr>
                <w:rFonts w:ascii="黑体" w:hAnsi="黑体" w:eastAsia="黑体"/>
                <w:snapToGrid w:val="0"/>
                <w:spacing w:val="-16"/>
                <w:kern w:val="21"/>
                <w:szCs w:val="21"/>
              </w:rPr>
            </w:pPr>
            <w:r>
              <w:rPr>
                <w:rFonts w:ascii="黑体" w:hAnsi="黑体" w:eastAsia="黑体"/>
                <w:snapToGrid w:val="0"/>
                <w:spacing w:val="-16"/>
                <w:kern w:val="21"/>
                <w:szCs w:val="21"/>
              </w:rPr>
              <w:t>以新带老削减量</w:t>
            </w:r>
          </w:p>
          <w:p>
            <w:pPr>
              <w:pStyle w:val="53"/>
              <w:spacing w:beforeLines="0" w:afterLines="0" w:line="240" w:lineRule="auto"/>
              <w:rPr>
                <w:rFonts w:ascii="黑体" w:hAnsi="黑体" w:eastAsia="黑体"/>
                <w:snapToGrid w:val="0"/>
                <w:spacing w:val="-16"/>
                <w:kern w:val="21"/>
                <w:szCs w:val="21"/>
              </w:rPr>
            </w:pPr>
            <w:r>
              <w:rPr>
                <w:rFonts w:ascii="黑体" w:hAnsi="黑体" w:eastAsia="黑体"/>
                <w:snapToGrid w:val="0"/>
                <w:spacing w:val="-16"/>
                <w:kern w:val="21"/>
                <w:szCs w:val="21"/>
              </w:rPr>
              <w:t>（新建项目不填）</w:t>
            </w:r>
            <w:r>
              <w:rPr>
                <w:rFonts w:ascii="黑体" w:hAnsi="黑体" w:eastAsia="黑体"/>
                <w:snapToGrid w:val="0"/>
                <w:spacing w:val="-16"/>
                <w:kern w:val="21"/>
                <w:szCs w:val="21"/>
              </w:rPr>
              <w:fldChar w:fldCharType="begin"/>
            </w:r>
            <w:r>
              <w:rPr>
                <w:rFonts w:ascii="黑体" w:hAnsi="黑体" w:eastAsia="黑体"/>
                <w:snapToGrid w:val="0"/>
                <w:spacing w:val="-16"/>
                <w:kern w:val="21"/>
                <w:szCs w:val="21"/>
              </w:rPr>
              <w:instrText xml:space="preserve"> = 5 \* GB3 \* MERGEFORMAT </w:instrText>
            </w:r>
            <w:r>
              <w:rPr>
                <w:rFonts w:ascii="黑体" w:hAnsi="黑体" w:eastAsia="黑体"/>
                <w:snapToGrid w:val="0"/>
                <w:spacing w:val="-16"/>
                <w:kern w:val="21"/>
                <w:szCs w:val="21"/>
              </w:rPr>
              <w:fldChar w:fldCharType="separate"/>
            </w:r>
            <w:r>
              <w:rPr>
                <w:rFonts w:hint="eastAsia" w:ascii="黑体" w:hAnsi="黑体" w:eastAsia="黑体" w:cs="宋体"/>
                <w:kern w:val="2"/>
                <w:szCs w:val="21"/>
              </w:rPr>
              <w:t>⑤</w:t>
            </w:r>
            <w:r>
              <w:rPr>
                <w:rFonts w:ascii="黑体" w:hAnsi="黑体" w:eastAsia="黑体"/>
                <w:snapToGrid w:val="0"/>
                <w:spacing w:val="-16"/>
                <w:kern w:val="21"/>
                <w:szCs w:val="21"/>
              </w:rPr>
              <w:fldChar w:fldCharType="end"/>
            </w:r>
          </w:p>
        </w:tc>
        <w:tc>
          <w:tcPr>
            <w:tcW w:w="1957" w:type="dxa"/>
            <w:noWrap w:val="0"/>
            <w:tcMar>
              <w:left w:w="28" w:type="dxa"/>
              <w:right w:w="28" w:type="dxa"/>
            </w:tcMar>
            <w:vAlign w:val="center"/>
          </w:tcPr>
          <w:p>
            <w:pPr>
              <w:pStyle w:val="53"/>
              <w:spacing w:beforeLines="0" w:afterLines="0" w:line="240" w:lineRule="auto"/>
              <w:rPr>
                <w:rFonts w:ascii="黑体" w:hAnsi="黑体" w:eastAsia="黑体"/>
                <w:snapToGrid w:val="0"/>
                <w:spacing w:val="-16"/>
                <w:kern w:val="21"/>
                <w:szCs w:val="21"/>
              </w:rPr>
            </w:pPr>
            <w:r>
              <w:rPr>
                <w:rFonts w:ascii="黑体" w:hAnsi="黑体" w:eastAsia="黑体"/>
                <w:snapToGrid w:val="0"/>
                <w:spacing w:val="-16"/>
                <w:kern w:val="21"/>
                <w:szCs w:val="21"/>
              </w:rPr>
              <w:t>本项目建成后</w:t>
            </w:r>
          </w:p>
          <w:p>
            <w:pPr>
              <w:pStyle w:val="53"/>
              <w:spacing w:beforeLines="0" w:afterLines="0" w:line="240" w:lineRule="auto"/>
              <w:rPr>
                <w:rFonts w:ascii="黑体" w:hAnsi="黑体" w:eastAsia="黑体"/>
                <w:snapToGrid w:val="0"/>
                <w:spacing w:val="-16"/>
                <w:kern w:val="21"/>
                <w:szCs w:val="21"/>
              </w:rPr>
            </w:pPr>
            <w:r>
              <w:rPr>
                <w:rFonts w:hint="eastAsia" w:ascii="黑体" w:hAnsi="黑体" w:eastAsia="黑体"/>
                <w:snapToGrid w:val="0"/>
                <w:spacing w:val="-16"/>
                <w:kern w:val="21"/>
                <w:szCs w:val="21"/>
              </w:rPr>
              <w:t>全厂</w:t>
            </w:r>
            <w:r>
              <w:rPr>
                <w:rFonts w:ascii="黑体" w:hAnsi="黑体" w:eastAsia="黑体"/>
                <w:snapToGrid w:val="0"/>
                <w:spacing w:val="-16"/>
                <w:kern w:val="21"/>
                <w:szCs w:val="21"/>
              </w:rPr>
              <w:t>排放量（固</w:t>
            </w:r>
            <w:r>
              <w:rPr>
                <w:rFonts w:hint="eastAsia" w:ascii="黑体" w:hAnsi="黑体" w:eastAsia="黑体"/>
                <w:snapToGrid w:val="0"/>
                <w:spacing w:val="-16"/>
                <w:kern w:val="21"/>
                <w:szCs w:val="21"/>
              </w:rPr>
              <w:t>体</w:t>
            </w:r>
            <w:r>
              <w:rPr>
                <w:rFonts w:ascii="黑体" w:hAnsi="黑体" w:eastAsia="黑体"/>
                <w:snapToGrid w:val="0"/>
                <w:spacing w:val="-16"/>
                <w:kern w:val="21"/>
                <w:szCs w:val="21"/>
              </w:rPr>
              <w:t>废</w:t>
            </w:r>
            <w:r>
              <w:rPr>
                <w:rFonts w:hint="eastAsia" w:ascii="黑体" w:hAnsi="黑体" w:eastAsia="黑体"/>
                <w:snapToGrid w:val="0"/>
                <w:spacing w:val="-16"/>
                <w:kern w:val="21"/>
                <w:szCs w:val="21"/>
              </w:rPr>
              <w:t>物</w:t>
            </w:r>
            <w:r>
              <w:rPr>
                <w:rFonts w:ascii="黑体" w:hAnsi="黑体" w:eastAsia="黑体"/>
                <w:snapToGrid w:val="0"/>
                <w:spacing w:val="-16"/>
                <w:kern w:val="21"/>
                <w:szCs w:val="21"/>
              </w:rPr>
              <w:t>产生量）</w:t>
            </w:r>
            <w:r>
              <w:rPr>
                <w:rFonts w:ascii="黑体" w:hAnsi="黑体" w:eastAsia="黑体"/>
                <w:snapToGrid w:val="0"/>
                <w:spacing w:val="-16"/>
                <w:kern w:val="21"/>
                <w:szCs w:val="21"/>
              </w:rPr>
              <w:fldChar w:fldCharType="begin"/>
            </w:r>
            <w:r>
              <w:rPr>
                <w:rFonts w:ascii="黑体" w:hAnsi="黑体" w:eastAsia="黑体"/>
                <w:snapToGrid w:val="0"/>
                <w:spacing w:val="-16"/>
                <w:kern w:val="21"/>
                <w:szCs w:val="21"/>
              </w:rPr>
              <w:instrText xml:space="preserve"> = 6 \* GB3 \* MERGEFORMAT </w:instrText>
            </w:r>
            <w:r>
              <w:rPr>
                <w:rFonts w:ascii="黑体" w:hAnsi="黑体" w:eastAsia="黑体"/>
                <w:snapToGrid w:val="0"/>
                <w:spacing w:val="-16"/>
                <w:kern w:val="21"/>
                <w:szCs w:val="21"/>
              </w:rPr>
              <w:fldChar w:fldCharType="separate"/>
            </w:r>
            <w:r>
              <w:rPr>
                <w:rFonts w:hint="eastAsia" w:ascii="黑体" w:hAnsi="黑体" w:eastAsia="黑体" w:cs="宋体"/>
                <w:kern w:val="2"/>
                <w:szCs w:val="21"/>
              </w:rPr>
              <w:t>⑥</w:t>
            </w:r>
            <w:r>
              <w:rPr>
                <w:rFonts w:ascii="黑体" w:hAnsi="黑体" w:eastAsia="黑体"/>
                <w:snapToGrid w:val="0"/>
                <w:spacing w:val="-16"/>
                <w:kern w:val="21"/>
                <w:szCs w:val="21"/>
              </w:rPr>
              <w:fldChar w:fldCharType="end"/>
            </w:r>
          </w:p>
        </w:tc>
        <w:tc>
          <w:tcPr>
            <w:tcW w:w="1192" w:type="dxa"/>
            <w:noWrap w:val="0"/>
            <w:tcMar>
              <w:left w:w="28" w:type="dxa"/>
              <w:right w:w="28" w:type="dxa"/>
            </w:tcMar>
            <w:vAlign w:val="center"/>
          </w:tcPr>
          <w:p>
            <w:pPr>
              <w:pStyle w:val="53"/>
              <w:spacing w:beforeLines="0" w:afterLines="0" w:line="240" w:lineRule="auto"/>
              <w:rPr>
                <w:rFonts w:ascii="黑体" w:hAnsi="黑体" w:eastAsia="黑体"/>
                <w:snapToGrid w:val="0"/>
                <w:spacing w:val="-6"/>
                <w:kern w:val="21"/>
                <w:szCs w:val="21"/>
              </w:rPr>
            </w:pPr>
            <w:r>
              <w:rPr>
                <w:rFonts w:ascii="黑体" w:hAnsi="黑体" w:eastAsia="黑体"/>
                <w:snapToGrid w:val="0"/>
                <w:spacing w:val="-6"/>
                <w:kern w:val="21"/>
                <w:szCs w:val="21"/>
              </w:rPr>
              <w:t>变化量</w:t>
            </w:r>
          </w:p>
          <w:p>
            <w:pPr>
              <w:pStyle w:val="53"/>
              <w:spacing w:beforeLines="0" w:afterLines="0" w:line="240" w:lineRule="auto"/>
              <w:rPr>
                <w:rFonts w:ascii="黑体" w:hAnsi="黑体" w:eastAsia="黑体"/>
                <w:snapToGrid w:val="0"/>
                <w:spacing w:val="-6"/>
                <w:kern w:val="21"/>
                <w:szCs w:val="21"/>
              </w:rPr>
            </w:pPr>
            <w:r>
              <w:rPr>
                <w:rFonts w:ascii="黑体" w:hAnsi="黑体" w:eastAsia="黑体"/>
                <w:snapToGrid w:val="0"/>
                <w:spacing w:val="-6"/>
                <w:kern w:val="21"/>
                <w:szCs w:val="21"/>
              </w:rPr>
              <w:fldChar w:fldCharType="begin"/>
            </w:r>
            <w:r>
              <w:rPr>
                <w:rFonts w:ascii="黑体" w:hAnsi="黑体" w:eastAsia="黑体"/>
                <w:snapToGrid w:val="0"/>
                <w:spacing w:val="-6"/>
                <w:kern w:val="21"/>
                <w:szCs w:val="21"/>
              </w:rPr>
              <w:instrText xml:space="preserve"> = 7 \* GB3 \* MERGEFORMAT </w:instrText>
            </w:r>
            <w:r>
              <w:rPr>
                <w:rFonts w:ascii="黑体" w:hAnsi="黑体" w:eastAsia="黑体"/>
                <w:snapToGrid w:val="0"/>
                <w:spacing w:val="-6"/>
                <w:kern w:val="21"/>
                <w:szCs w:val="21"/>
              </w:rPr>
              <w:fldChar w:fldCharType="separate"/>
            </w:r>
            <w:r>
              <w:rPr>
                <w:rFonts w:hint="eastAsia" w:ascii="黑体" w:hAnsi="黑体" w:eastAsia="黑体" w:cs="宋体"/>
                <w:kern w:val="2"/>
                <w:szCs w:val="21"/>
              </w:rPr>
              <w:t>⑦</w:t>
            </w:r>
            <w:r>
              <w:rPr>
                <w:rFonts w:ascii="黑体" w:hAnsi="黑体" w:eastAsia="黑体"/>
                <w:snapToGrid w:val="0"/>
                <w:spacing w:val="-6"/>
                <w:kern w:val="21"/>
                <w:szCs w:val="21"/>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587" w:type="dxa"/>
            <w:noWrap w:val="0"/>
            <w:vAlign w:val="center"/>
          </w:tcPr>
          <w:p>
            <w:pPr>
              <w:pStyle w:val="53"/>
              <w:spacing w:beforeLines="0" w:afterLines="0" w:line="240" w:lineRule="auto"/>
              <w:rPr>
                <w:rFonts w:hAnsi="宋体" w:cs="宋体"/>
                <w:snapToGrid w:val="0"/>
                <w:kern w:val="21"/>
                <w:sz w:val="21"/>
                <w:szCs w:val="21"/>
              </w:rPr>
            </w:pPr>
            <w:r>
              <w:rPr>
                <w:rFonts w:hint="eastAsia" w:hAnsi="宋体" w:cs="宋体"/>
                <w:snapToGrid w:val="0"/>
                <w:kern w:val="21"/>
                <w:sz w:val="21"/>
                <w:szCs w:val="21"/>
              </w:rPr>
              <w:t>废气</w:t>
            </w:r>
          </w:p>
        </w:tc>
        <w:tc>
          <w:tcPr>
            <w:tcW w:w="1416" w:type="dxa"/>
            <w:noWrap w:val="0"/>
            <w:vAlign w:val="center"/>
          </w:tcPr>
          <w:p>
            <w:pPr>
              <w:snapToGrid w:val="0"/>
              <w:jc w:val="center"/>
              <w:rPr>
                <w:bCs/>
                <w:sz w:val="21"/>
                <w:szCs w:val="21"/>
              </w:rPr>
            </w:pPr>
            <w:r>
              <w:rPr>
                <w:rFonts w:hint="eastAsia"/>
                <w:sz w:val="21"/>
                <w:szCs w:val="21"/>
              </w:rPr>
              <w:t>颗粒物</w:t>
            </w:r>
          </w:p>
        </w:tc>
        <w:tc>
          <w:tcPr>
            <w:tcW w:w="1699" w:type="dxa"/>
            <w:noWrap w:val="0"/>
            <w:vAlign w:val="center"/>
          </w:tcPr>
          <w:p>
            <w:pPr>
              <w:snapToGrid w:val="0"/>
              <w:jc w:val="center"/>
              <w:rPr>
                <w:rFonts w:hint="eastAsia"/>
                <w:bCs/>
                <w:sz w:val="21"/>
                <w:szCs w:val="21"/>
              </w:rPr>
            </w:pPr>
            <w:r>
              <w:rPr>
                <w:rFonts w:hint="eastAsia"/>
                <w:bCs/>
                <w:sz w:val="21"/>
                <w:szCs w:val="21"/>
              </w:rPr>
              <w:t>/</w:t>
            </w:r>
          </w:p>
        </w:tc>
        <w:tc>
          <w:tcPr>
            <w:tcW w:w="1274" w:type="dxa"/>
            <w:noWrap w:val="0"/>
            <w:vAlign w:val="center"/>
          </w:tcPr>
          <w:p>
            <w:pPr>
              <w:snapToGrid w:val="0"/>
              <w:jc w:val="center"/>
              <w:rPr>
                <w:bCs/>
                <w:sz w:val="21"/>
                <w:szCs w:val="21"/>
              </w:rPr>
            </w:pPr>
            <w:r>
              <w:rPr>
                <w:rFonts w:hint="eastAsia"/>
                <w:bCs/>
                <w:sz w:val="21"/>
                <w:szCs w:val="21"/>
              </w:rPr>
              <w:t>/</w:t>
            </w:r>
          </w:p>
        </w:tc>
        <w:tc>
          <w:tcPr>
            <w:tcW w:w="1699" w:type="dxa"/>
            <w:noWrap w:val="0"/>
            <w:vAlign w:val="center"/>
          </w:tcPr>
          <w:p>
            <w:pPr>
              <w:pStyle w:val="53"/>
              <w:spacing w:beforeLines="0" w:afterLines="0" w:line="240" w:lineRule="auto"/>
              <w:rPr>
                <w:rFonts w:ascii="Times New Roman"/>
                <w:snapToGrid w:val="0"/>
                <w:kern w:val="21"/>
                <w:sz w:val="21"/>
                <w:szCs w:val="21"/>
              </w:rPr>
            </w:pPr>
            <w:r>
              <w:rPr>
                <w:rFonts w:ascii="Times New Roman"/>
                <w:snapToGrid w:val="0"/>
                <w:kern w:val="21"/>
                <w:sz w:val="21"/>
                <w:szCs w:val="21"/>
              </w:rPr>
              <w:t>/</w:t>
            </w:r>
          </w:p>
        </w:tc>
        <w:tc>
          <w:tcPr>
            <w:tcW w:w="1558" w:type="dxa"/>
            <w:noWrap w:val="0"/>
            <w:vAlign w:val="center"/>
          </w:tcPr>
          <w:p>
            <w:pPr>
              <w:jc w:val="center"/>
              <w:rPr>
                <w:sz w:val="21"/>
                <w:szCs w:val="21"/>
              </w:rPr>
            </w:pPr>
            <w:r>
              <w:rPr>
                <w:rFonts w:hint="eastAsia"/>
                <w:sz w:val="21"/>
                <w:szCs w:val="21"/>
                <w:lang w:eastAsia="zh-CN"/>
              </w:rPr>
              <w:t>3.122</w:t>
            </w:r>
            <w:r>
              <w:rPr>
                <w:sz w:val="21"/>
                <w:szCs w:val="21"/>
              </w:rPr>
              <w:t>t/a</w:t>
            </w:r>
          </w:p>
        </w:tc>
        <w:tc>
          <w:tcPr>
            <w:tcW w:w="1759" w:type="dxa"/>
            <w:noWrap w:val="0"/>
            <w:vAlign w:val="center"/>
          </w:tcPr>
          <w:p>
            <w:pPr>
              <w:snapToGrid w:val="0"/>
              <w:jc w:val="center"/>
              <w:rPr>
                <w:sz w:val="21"/>
                <w:szCs w:val="21"/>
              </w:rPr>
            </w:pPr>
            <w:r>
              <w:rPr>
                <w:rFonts w:hint="eastAsia"/>
                <w:bCs/>
                <w:sz w:val="21"/>
                <w:szCs w:val="21"/>
              </w:rPr>
              <w:t>/</w:t>
            </w:r>
          </w:p>
        </w:tc>
        <w:tc>
          <w:tcPr>
            <w:tcW w:w="1957" w:type="dxa"/>
            <w:noWrap w:val="0"/>
            <w:vAlign w:val="center"/>
          </w:tcPr>
          <w:p>
            <w:pPr>
              <w:jc w:val="center"/>
              <w:rPr>
                <w:kern w:val="0"/>
                <w:sz w:val="21"/>
                <w:szCs w:val="21"/>
              </w:rPr>
            </w:pPr>
            <w:r>
              <w:rPr>
                <w:rFonts w:hint="eastAsia"/>
                <w:sz w:val="21"/>
                <w:szCs w:val="21"/>
                <w:lang w:eastAsia="zh-CN"/>
              </w:rPr>
              <w:t>3.122</w:t>
            </w:r>
            <w:r>
              <w:rPr>
                <w:sz w:val="21"/>
                <w:szCs w:val="21"/>
              </w:rPr>
              <w:t>t/a</w:t>
            </w:r>
          </w:p>
        </w:tc>
        <w:tc>
          <w:tcPr>
            <w:tcW w:w="1192" w:type="dxa"/>
            <w:noWrap w:val="0"/>
            <w:vAlign w:val="center"/>
          </w:tcPr>
          <w:p>
            <w:pPr>
              <w:jc w:val="center"/>
              <w:rPr>
                <w:sz w:val="21"/>
                <w:szCs w:val="21"/>
              </w:rPr>
            </w:pPr>
            <w:r>
              <w:rPr>
                <w:rFonts w:hint="eastAsia"/>
                <w:sz w:val="21"/>
                <w:szCs w:val="21"/>
              </w:rPr>
              <w:t>+</w:t>
            </w:r>
            <w:r>
              <w:rPr>
                <w:rFonts w:hint="eastAsia"/>
                <w:sz w:val="21"/>
                <w:szCs w:val="21"/>
                <w:lang w:eastAsia="zh-CN"/>
              </w:rPr>
              <w:t>3.122</w:t>
            </w:r>
            <w:r>
              <w:rPr>
                <w:sz w:val="21"/>
                <w:szCs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587" w:type="dxa"/>
            <w:vMerge w:val="restart"/>
            <w:noWrap w:val="0"/>
            <w:vAlign w:val="center"/>
          </w:tcPr>
          <w:p>
            <w:pPr>
              <w:pStyle w:val="53"/>
              <w:spacing w:beforeLines="0" w:afterLines="0" w:line="240" w:lineRule="auto"/>
              <w:rPr>
                <w:rFonts w:hAnsi="宋体" w:cs="宋体"/>
                <w:snapToGrid w:val="0"/>
                <w:kern w:val="21"/>
                <w:sz w:val="21"/>
                <w:szCs w:val="21"/>
              </w:rPr>
            </w:pPr>
            <w:r>
              <w:rPr>
                <w:rFonts w:hint="eastAsia" w:hAnsi="宋体" w:cs="宋体"/>
                <w:snapToGrid w:val="0"/>
                <w:kern w:val="21"/>
                <w:sz w:val="21"/>
                <w:szCs w:val="21"/>
              </w:rPr>
              <w:t>废水</w:t>
            </w:r>
          </w:p>
        </w:tc>
        <w:tc>
          <w:tcPr>
            <w:tcW w:w="1416" w:type="dxa"/>
            <w:noWrap w:val="0"/>
            <w:vAlign w:val="center"/>
          </w:tcPr>
          <w:p>
            <w:pPr>
              <w:snapToGrid w:val="0"/>
              <w:jc w:val="center"/>
              <w:rPr>
                <w:bCs/>
                <w:sz w:val="21"/>
                <w:szCs w:val="21"/>
              </w:rPr>
            </w:pPr>
            <w:r>
              <w:rPr>
                <w:bCs/>
                <w:sz w:val="21"/>
                <w:szCs w:val="21"/>
              </w:rPr>
              <w:t>COD</w:t>
            </w:r>
          </w:p>
        </w:tc>
        <w:tc>
          <w:tcPr>
            <w:tcW w:w="1699" w:type="dxa"/>
            <w:noWrap w:val="0"/>
            <w:vAlign w:val="center"/>
          </w:tcPr>
          <w:p>
            <w:pPr>
              <w:widowControl/>
              <w:adjustRightInd w:val="0"/>
              <w:snapToGrid w:val="0"/>
              <w:jc w:val="center"/>
              <w:rPr>
                <w:rFonts w:hint="eastAsia"/>
                <w:bCs/>
                <w:sz w:val="21"/>
                <w:szCs w:val="21"/>
              </w:rPr>
            </w:pPr>
            <w:r>
              <w:rPr>
                <w:rFonts w:hint="eastAsia"/>
                <w:bCs/>
                <w:sz w:val="21"/>
                <w:szCs w:val="21"/>
              </w:rPr>
              <w:t>/</w:t>
            </w:r>
          </w:p>
        </w:tc>
        <w:tc>
          <w:tcPr>
            <w:tcW w:w="1274" w:type="dxa"/>
            <w:noWrap w:val="0"/>
            <w:vAlign w:val="center"/>
          </w:tcPr>
          <w:p>
            <w:pPr>
              <w:widowControl/>
              <w:adjustRightInd w:val="0"/>
              <w:snapToGrid w:val="0"/>
              <w:jc w:val="center"/>
              <w:rPr>
                <w:bCs/>
                <w:sz w:val="21"/>
                <w:szCs w:val="21"/>
              </w:rPr>
            </w:pPr>
            <w:r>
              <w:rPr>
                <w:rFonts w:hint="eastAsia"/>
                <w:sz w:val="21"/>
                <w:szCs w:val="21"/>
              </w:rPr>
              <w:t>/</w:t>
            </w:r>
            <w:bookmarkStart w:id="1" w:name="_GoBack"/>
            <w:bookmarkEnd w:id="1"/>
          </w:p>
        </w:tc>
        <w:tc>
          <w:tcPr>
            <w:tcW w:w="1699" w:type="dxa"/>
            <w:noWrap w:val="0"/>
            <w:vAlign w:val="center"/>
          </w:tcPr>
          <w:p>
            <w:pPr>
              <w:pStyle w:val="53"/>
              <w:spacing w:beforeLines="0" w:afterLines="0" w:line="240" w:lineRule="auto"/>
              <w:rPr>
                <w:rFonts w:ascii="Times New Roman"/>
                <w:snapToGrid w:val="0"/>
                <w:kern w:val="21"/>
                <w:sz w:val="21"/>
                <w:szCs w:val="21"/>
              </w:rPr>
            </w:pPr>
            <w:r>
              <w:rPr>
                <w:rFonts w:ascii="Times New Roman"/>
                <w:snapToGrid w:val="0"/>
                <w:kern w:val="21"/>
                <w:sz w:val="21"/>
                <w:szCs w:val="21"/>
              </w:rPr>
              <w:t>/</w:t>
            </w:r>
          </w:p>
        </w:tc>
        <w:tc>
          <w:tcPr>
            <w:tcW w:w="1558" w:type="dxa"/>
            <w:noWrap w:val="0"/>
            <w:vAlign w:val="center"/>
          </w:tcPr>
          <w:p>
            <w:pPr>
              <w:jc w:val="center"/>
              <w:rPr>
                <w:rFonts w:hint="eastAsia" w:eastAsia="宋体"/>
                <w:sz w:val="21"/>
                <w:szCs w:val="21"/>
                <w:lang w:eastAsia="zh-CN"/>
              </w:rPr>
            </w:pPr>
            <w:r>
              <w:rPr>
                <w:rFonts w:hint="eastAsia"/>
                <w:sz w:val="21"/>
                <w:szCs w:val="21"/>
                <w:lang w:val="en-US" w:eastAsia="zh-CN"/>
              </w:rPr>
              <w:t>0</w:t>
            </w:r>
          </w:p>
        </w:tc>
        <w:tc>
          <w:tcPr>
            <w:tcW w:w="1759" w:type="dxa"/>
            <w:noWrap w:val="0"/>
            <w:vAlign w:val="center"/>
          </w:tcPr>
          <w:p>
            <w:pPr>
              <w:jc w:val="center"/>
              <w:rPr>
                <w:sz w:val="21"/>
                <w:szCs w:val="21"/>
              </w:rPr>
            </w:pPr>
            <w:r>
              <w:rPr>
                <w:rFonts w:hint="eastAsia"/>
                <w:bCs/>
                <w:sz w:val="21"/>
                <w:szCs w:val="21"/>
              </w:rPr>
              <w:t>/</w:t>
            </w:r>
          </w:p>
        </w:tc>
        <w:tc>
          <w:tcPr>
            <w:tcW w:w="1957" w:type="dxa"/>
            <w:noWrap w:val="0"/>
            <w:vAlign w:val="center"/>
          </w:tcPr>
          <w:p>
            <w:pPr>
              <w:jc w:val="center"/>
              <w:rPr>
                <w:sz w:val="21"/>
                <w:szCs w:val="21"/>
              </w:rPr>
            </w:pPr>
            <w:r>
              <w:rPr>
                <w:rFonts w:hint="eastAsia"/>
                <w:sz w:val="21"/>
                <w:szCs w:val="21"/>
                <w:lang w:val="en-US" w:eastAsia="zh-CN"/>
              </w:rPr>
              <w:t>0</w:t>
            </w:r>
          </w:p>
        </w:tc>
        <w:tc>
          <w:tcPr>
            <w:tcW w:w="1192" w:type="dxa"/>
            <w:noWrap w:val="0"/>
            <w:vAlign w:val="center"/>
          </w:tcPr>
          <w:p>
            <w:pPr>
              <w:jc w:val="center"/>
              <w:rPr>
                <w:rFonts w:hint="eastAsia"/>
                <w:b/>
                <w:bCs/>
                <w:sz w:val="21"/>
                <w:szCs w:val="21"/>
              </w:rPr>
            </w:pPr>
            <w:r>
              <w:rPr>
                <w:rFonts w:hint="eastAsia"/>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587" w:type="dxa"/>
            <w:vMerge w:val="continue"/>
            <w:noWrap w:val="0"/>
            <w:vAlign w:val="center"/>
          </w:tcPr>
          <w:p>
            <w:pPr>
              <w:pStyle w:val="53"/>
              <w:spacing w:beforeLines="0" w:afterLines="0" w:line="240" w:lineRule="auto"/>
              <w:rPr>
                <w:rFonts w:hint="eastAsia" w:hAnsi="宋体" w:cs="宋体"/>
                <w:snapToGrid w:val="0"/>
                <w:kern w:val="21"/>
                <w:sz w:val="21"/>
                <w:szCs w:val="21"/>
              </w:rPr>
            </w:pPr>
          </w:p>
        </w:tc>
        <w:tc>
          <w:tcPr>
            <w:tcW w:w="1416" w:type="dxa"/>
            <w:noWrap w:val="0"/>
            <w:vAlign w:val="center"/>
          </w:tcPr>
          <w:p>
            <w:pPr>
              <w:snapToGrid w:val="0"/>
              <w:jc w:val="center"/>
              <w:rPr>
                <w:bCs/>
                <w:sz w:val="21"/>
                <w:szCs w:val="21"/>
              </w:rPr>
            </w:pPr>
            <w:r>
              <w:rPr>
                <w:rFonts w:hint="eastAsia"/>
                <w:bCs/>
                <w:sz w:val="21"/>
                <w:szCs w:val="21"/>
              </w:rPr>
              <w:t>SS</w:t>
            </w:r>
          </w:p>
        </w:tc>
        <w:tc>
          <w:tcPr>
            <w:tcW w:w="1699" w:type="dxa"/>
            <w:noWrap w:val="0"/>
            <w:vAlign w:val="center"/>
          </w:tcPr>
          <w:p>
            <w:pPr>
              <w:widowControl/>
              <w:adjustRightInd w:val="0"/>
              <w:snapToGrid w:val="0"/>
              <w:jc w:val="center"/>
              <w:rPr>
                <w:rFonts w:hint="eastAsia"/>
                <w:bCs/>
                <w:sz w:val="21"/>
                <w:szCs w:val="21"/>
              </w:rPr>
            </w:pPr>
            <w:r>
              <w:rPr>
                <w:rFonts w:hint="eastAsia"/>
                <w:bCs/>
                <w:sz w:val="21"/>
                <w:szCs w:val="21"/>
              </w:rPr>
              <w:t>/</w:t>
            </w:r>
          </w:p>
        </w:tc>
        <w:tc>
          <w:tcPr>
            <w:tcW w:w="1274" w:type="dxa"/>
            <w:noWrap w:val="0"/>
            <w:vAlign w:val="center"/>
          </w:tcPr>
          <w:p>
            <w:pPr>
              <w:widowControl/>
              <w:adjustRightInd w:val="0"/>
              <w:snapToGrid w:val="0"/>
              <w:jc w:val="center"/>
              <w:rPr>
                <w:rFonts w:hint="eastAsia"/>
                <w:sz w:val="21"/>
                <w:szCs w:val="21"/>
              </w:rPr>
            </w:pPr>
            <w:r>
              <w:rPr>
                <w:rFonts w:hint="eastAsia"/>
                <w:bCs/>
                <w:sz w:val="21"/>
                <w:szCs w:val="21"/>
              </w:rPr>
              <w:t>/</w:t>
            </w:r>
          </w:p>
        </w:tc>
        <w:tc>
          <w:tcPr>
            <w:tcW w:w="1699" w:type="dxa"/>
            <w:noWrap w:val="0"/>
            <w:vAlign w:val="center"/>
          </w:tcPr>
          <w:p>
            <w:pPr>
              <w:jc w:val="center"/>
              <w:rPr>
                <w:snapToGrid w:val="0"/>
                <w:kern w:val="21"/>
                <w:sz w:val="21"/>
                <w:szCs w:val="21"/>
              </w:rPr>
            </w:pPr>
            <w:r>
              <w:rPr>
                <w:rFonts w:hint="eastAsia"/>
                <w:bCs/>
                <w:sz w:val="21"/>
                <w:szCs w:val="21"/>
              </w:rPr>
              <w:t>/</w:t>
            </w:r>
          </w:p>
        </w:tc>
        <w:tc>
          <w:tcPr>
            <w:tcW w:w="1558" w:type="dxa"/>
            <w:noWrap w:val="0"/>
            <w:vAlign w:val="center"/>
          </w:tcPr>
          <w:p>
            <w:pPr>
              <w:jc w:val="center"/>
              <w:rPr>
                <w:rFonts w:hint="eastAsia" w:eastAsia="宋体"/>
                <w:sz w:val="21"/>
                <w:szCs w:val="21"/>
                <w:lang w:eastAsia="zh-CN"/>
              </w:rPr>
            </w:pPr>
            <w:r>
              <w:rPr>
                <w:rFonts w:hint="eastAsia"/>
                <w:sz w:val="21"/>
                <w:szCs w:val="21"/>
                <w:lang w:val="en-US" w:eastAsia="zh-CN"/>
              </w:rPr>
              <w:t>0</w:t>
            </w:r>
          </w:p>
        </w:tc>
        <w:tc>
          <w:tcPr>
            <w:tcW w:w="1759" w:type="dxa"/>
            <w:noWrap w:val="0"/>
            <w:vAlign w:val="center"/>
          </w:tcPr>
          <w:p>
            <w:pPr>
              <w:jc w:val="center"/>
              <w:rPr>
                <w:rFonts w:hint="eastAsia"/>
                <w:bCs/>
                <w:sz w:val="21"/>
                <w:szCs w:val="21"/>
              </w:rPr>
            </w:pPr>
            <w:r>
              <w:rPr>
                <w:rFonts w:hint="eastAsia"/>
                <w:bCs/>
                <w:sz w:val="21"/>
                <w:szCs w:val="21"/>
              </w:rPr>
              <w:t>/</w:t>
            </w:r>
          </w:p>
        </w:tc>
        <w:tc>
          <w:tcPr>
            <w:tcW w:w="1957" w:type="dxa"/>
            <w:noWrap w:val="0"/>
            <w:vAlign w:val="center"/>
          </w:tcPr>
          <w:p>
            <w:pPr>
              <w:jc w:val="center"/>
              <w:rPr>
                <w:rFonts w:hint="eastAsia"/>
                <w:sz w:val="21"/>
                <w:szCs w:val="21"/>
              </w:rPr>
            </w:pPr>
            <w:r>
              <w:rPr>
                <w:rFonts w:hint="eastAsia"/>
                <w:sz w:val="21"/>
                <w:szCs w:val="21"/>
                <w:lang w:val="en-US" w:eastAsia="zh-CN"/>
              </w:rPr>
              <w:t>0</w:t>
            </w:r>
          </w:p>
        </w:tc>
        <w:tc>
          <w:tcPr>
            <w:tcW w:w="1192" w:type="dxa"/>
            <w:noWrap w:val="0"/>
            <w:vAlign w:val="center"/>
          </w:tcPr>
          <w:p>
            <w:pPr>
              <w:jc w:val="center"/>
              <w:rPr>
                <w:rFonts w:hint="eastAsia"/>
                <w:b/>
                <w:bCs/>
                <w:sz w:val="21"/>
                <w:szCs w:val="21"/>
              </w:rPr>
            </w:pPr>
            <w:r>
              <w:rPr>
                <w:rFonts w:hint="eastAsia"/>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587" w:type="dxa"/>
            <w:vMerge w:val="continue"/>
            <w:noWrap w:val="0"/>
            <w:vAlign w:val="center"/>
          </w:tcPr>
          <w:p>
            <w:pPr>
              <w:pStyle w:val="53"/>
              <w:spacing w:beforeLines="0" w:afterLines="0" w:line="240" w:lineRule="auto"/>
              <w:rPr>
                <w:rFonts w:hAnsi="宋体" w:cs="宋体"/>
                <w:snapToGrid w:val="0"/>
                <w:kern w:val="21"/>
                <w:sz w:val="21"/>
                <w:szCs w:val="21"/>
              </w:rPr>
            </w:pPr>
          </w:p>
        </w:tc>
        <w:tc>
          <w:tcPr>
            <w:tcW w:w="1416" w:type="dxa"/>
            <w:noWrap w:val="0"/>
            <w:vAlign w:val="center"/>
          </w:tcPr>
          <w:p>
            <w:pPr>
              <w:snapToGrid w:val="0"/>
              <w:jc w:val="center"/>
              <w:rPr>
                <w:bCs/>
                <w:sz w:val="21"/>
                <w:szCs w:val="21"/>
              </w:rPr>
            </w:pPr>
            <w:r>
              <w:rPr>
                <w:bCs/>
                <w:sz w:val="21"/>
                <w:szCs w:val="21"/>
              </w:rPr>
              <w:t>氨氮</w:t>
            </w:r>
          </w:p>
        </w:tc>
        <w:tc>
          <w:tcPr>
            <w:tcW w:w="1699" w:type="dxa"/>
            <w:noWrap w:val="0"/>
            <w:vAlign w:val="center"/>
          </w:tcPr>
          <w:p>
            <w:pPr>
              <w:widowControl/>
              <w:adjustRightInd w:val="0"/>
              <w:snapToGrid w:val="0"/>
              <w:jc w:val="center"/>
              <w:rPr>
                <w:rFonts w:hint="eastAsia"/>
                <w:bCs/>
                <w:sz w:val="21"/>
                <w:szCs w:val="21"/>
              </w:rPr>
            </w:pPr>
            <w:r>
              <w:rPr>
                <w:rFonts w:hint="eastAsia"/>
                <w:bCs/>
                <w:sz w:val="21"/>
                <w:szCs w:val="21"/>
              </w:rPr>
              <w:t>/</w:t>
            </w:r>
          </w:p>
        </w:tc>
        <w:tc>
          <w:tcPr>
            <w:tcW w:w="1274" w:type="dxa"/>
            <w:noWrap w:val="0"/>
            <w:vAlign w:val="center"/>
          </w:tcPr>
          <w:p>
            <w:pPr>
              <w:widowControl/>
              <w:adjustRightInd w:val="0"/>
              <w:snapToGrid w:val="0"/>
              <w:jc w:val="center"/>
              <w:rPr>
                <w:bCs/>
                <w:sz w:val="21"/>
                <w:szCs w:val="21"/>
              </w:rPr>
            </w:pPr>
            <w:r>
              <w:rPr>
                <w:rFonts w:hint="eastAsia"/>
                <w:sz w:val="21"/>
                <w:szCs w:val="21"/>
              </w:rPr>
              <w:t>/</w:t>
            </w:r>
          </w:p>
        </w:tc>
        <w:tc>
          <w:tcPr>
            <w:tcW w:w="1699" w:type="dxa"/>
            <w:noWrap w:val="0"/>
            <w:vAlign w:val="center"/>
          </w:tcPr>
          <w:p>
            <w:pPr>
              <w:pStyle w:val="53"/>
              <w:spacing w:beforeLines="0" w:afterLines="0" w:line="240" w:lineRule="auto"/>
              <w:rPr>
                <w:rFonts w:ascii="Times New Roman"/>
                <w:snapToGrid w:val="0"/>
                <w:kern w:val="21"/>
                <w:sz w:val="21"/>
                <w:szCs w:val="21"/>
              </w:rPr>
            </w:pPr>
            <w:r>
              <w:rPr>
                <w:rFonts w:ascii="Times New Roman"/>
                <w:snapToGrid w:val="0"/>
                <w:kern w:val="21"/>
                <w:sz w:val="21"/>
                <w:szCs w:val="21"/>
              </w:rPr>
              <w:t>/</w:t>
            </w:r>
          </w:p>
        </w:tc>
        <w:tc>
          <w:tcPr>
            <w:tcW w:w="1558" w:type="dxa"/>
            <w:noWrap w:val="0"/>
            <w:vAlign w:val="center"/>
          </w:tcPr>
          <w:p>
            <w:pPr>
              <w:jc w:val="center"/>
              <w:rPr>
                <w:rFonts w:hint="eastAsia" w:eastAsia="宋体"/>
                <w:sz w:val="21"/>
                <w:szCs w:val="21"/>
                <w:lang w:eastAsia="zh-CN"/>
              </w:rPr>
            </w:pPr>
            <w:r>
              <w:rPr>
                <w:rFonts w:hint="eastAsia"/>
                <w:sz w:val="21"/>
                <w:szCs w:val="21"/>
                <w:lang w:val="en-US" w:eastAsia="zh-CN"/>
              </w:rPr>
              <w:t>0</w:t>
            </w:r>
          </w:p>
        </w:tc>
        <w:tc>
          <w:tcPr>
            <w:tcW w:w="1759" w:type="dxa"/>
            <w:noWrap w:val="0"/>
            <w:vAlign w:val="center"/>
          </w:tcPr>
          <w:p>
            <w:pPr>
              <w:jc w:val="center"/>
              <w:rPr>
                <w:sz w:val="21"/>
                <w:szCs w:val="21"/>
              </w:rPr>
            </w:pPr>
            <w:r>
              <w:rPr>
                <w:rFonts w:hint="eastAsia"/>
                <w:bCs/>
                <w:sz w:val="21"/>
                <w:szCs w:val="21"/>
              </w:rPr>
              <w:t>/</w:t>
            </w:r>
          </w:p>
        </w:tc>
        <w:tc>
          <w:tcPr>
            <w:tcW w:w="1957" w:type="dxa"/>
            <w:noWrap w:val="0"/>
            <w:vAlign w:val="center"/>
          </w:tcPr>
          <w:p>
            <w:pPr>
              <w:jc w:val="center"/>
              <w:rPr>
                <w:rFonts w:hint="eastAsia"/>
                <w:sz w:val="21"/>
                <w:szCs w:val="21"/>
              </w:rPr>
            </w:pPr>
            <w:r>
              <w:rPr>
                <w:rFonts w:hint="eastAsia"/>
                <w:sz w:val="21"/>
                <w:szCs w:val="21"/>
                <w:lang w:val="en-US" w:eastAsia="zh-CN"/>
              </w:rPr>
              <w:t>0</w:t>
            </w:r>
          </w:p>
        </w:tc>
        <w:tc>
          <w:tcPr>
            <w:tcW w:w="1192" w:type="dxa"/>
            <w:noWrap w:val="0"/>
            <w:vAlign w:val="center"/>
          </w:tcPr>
          <w:p>
            <w:pPr>
              <w:jc w:val="center"/>
              <w:rPr>
                <w:rFonts w:hint="eastAsia"/>
                <w:b/>
                <w:bCs/>
                <w:sz w:val="21"/>
                <w:szCs w:val="21"/>
              </w:rPr>
            </w:pPr>
            <w:r>
              <w:rPr>
                <w:rFonts w:hint="eastAsia"/>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587" w:type="dxa"/>
            <w:vMerge w:val="restart"/>
            <w:noWrap w:val="0"/>
            <w:vAlign w:val="center"/>
          </w:tcPr>
          <w:p>
            <w:pPr>
              <w:pStyle w:val="53"/>
              <w:spacing w:beforeLines="0" w:afterLines="0" w:line="240" w:lineRule="auto"/>
              <w:rPr>
                <w:rFonts w:hint="eastAsia" w:hAnsi="宋体" w:cs="宋体"/>
                <w:snapToGrid w:val="0"/>
                <w:kern w:val="21"/>
                <w:sz w:val="21"/>
                <w:szCs w:val="21"/>
              </w:rPr>
            </w:pPr>
            <w:r>
              <w:rPr>
                <w:rFonts w:hint="eastAsia" w:hAnsi="宋体" w:cs="宋体"/>
                <w:snapToGrid w:val="0"/>
                <w:kern w:val="21"/>
                <w:sz w:val="21"/>
                <w:szCs w:val="21"/>
              </w:rPr>
              <w:t>一般工业</w:t>
            </w:r>
          </w:p>
          <w:p>
            <w:pPr>
              <w:pStyle w:val="53"/>
              <w:spacing w:beforeLines="0" w:afterLines="0" w:line="240" w:lineRule="auto"/>
              <w:rPr>
                <w:rFonts w:hAnsi="宋体" w:cs="宋体"/>
                <w:snapToGrid w:val="0"/>
                <w:kern w:val="21"/>
                <w:sz w:val="21"/>
                <w:szCs w:val="21"/>
              </w:rPr>
            </w:pPr>
            <w:r>
              <w:rPr>
                <w:rFonts w:hint="eastAsia" w:hAnsi="宋体" w:cs="宋体"/>
                <w:snapToGrid w:val="0"/>
                <w:kern w:val="21"/>
                <w:sz w:val="21"/>
                <w:szCs w:val="21"/>
              </w:rPr>
              <w:t>固体废物</w:t>
            </w:r>
          </w:p>
        </w:tc>
        <w:tc>
          <w:tcPr>
            <w:tcW w:w="1416" w:type="dxa"/>
            <w:noWrap w:val="0"/>
            <w:vAlign w:val="center"/>
          </w:tcPr>
          <w:p>
            <w:pPr>
              <w:snapToGrid w:val="0"/>
              <w:spacing w:line="240" w:lineRule="atLeast"/>
              <w:jc w:val="center"/>
              <w:rPr>
                <w:rFonts w:hint="eastAsia"/>
                <w:bCs/>
                <w:sz w:val="21"/>
                <w:szCs w:val="21"/>
              </w:rPr>
            </w:pPr>
            <w:r>
              <w:rPr>
                <w:rFonts w:hint="eastAsia"/>
                <w:sz w:val="21"/>
                <w:szCs w:val="21"/>
              </w:rPr>
              <w:t>消化渣</w:t>
            </w:r>
          </w:p>
        </w:tc>
        <w:tc>
          <w:tcPr>
            <w:tcW w:w="1699" w:type="dxa"/>
            <w:noWrap w:val="0"/>
            <w:vAlign w:val="center"/>
          </w:tcPr>
          <w:p>
            <w:pPr>
              <w:widowControl/>
              <w:adjustRightInd w:val="0"/>
              <w:snapToGrid w:val="0"/>
              <w:jc w:val="center"/>
              <w:rPr>
                <w:rFonts w:hint="eastAsia"/>
                <w:sz w:val="21"/>
                <w:szCs w:val="21"/>
              </w:rPr>
            </w:pPr>
            <w:r>
              <w:rPr>
                <w:rFonts w:hint="eastAsia"/>
                <w:bCs/>
                <w:sz w:val="21"/>
                <w:szCs w:val="21"/>
              </w:rPr>
              <w:t>/</w:t>
            </w:r>
          </w:p>
        </w:tc>
        <w:tc>
          <w:tcPr>
            <w:tcW w:w="1274" w:type="dxa"/>
            <w:noWrap w:val="0"/>
            <w:vAlign w:val="center"/>
          </w:tcPr>
          <w:p>
            <w:pPr>
              <w:widowControl/>
              <w:adjustRightInd w:val="0"/>
              <w:snapToGrid w:val="0"/>
              <w:jc w:val="center"/>
              <w:rPr>
                <w:sz w:val="21"/>
                <w:szCs w:val="21"/>
              </w:rPr>
            </w:pPr>
            <w:r>
              <w:rPr>
                <w:rFonts w:hint="eastAsia"/>
                <w:sz w:val="21"/>
                <w:szCs w:val="21"/>
              </w:rPr>
              <w:t>/</w:t>
            </w:r>
          </w:p>
        </w:tc>
        <w:tc>
          <w:tcPr>
            <w:tcW w:w="1699" w:type="dxa"/>
            <w:noWrap w:val="0"/>
            <w:vAlign w:val="center"/>
          </w:tcPr>
          <w:p>
            <w:pPr>
              <w:pStyle w:val="53"/>
              <w:spacing w:beforeLines="0" w:afterLines="0" w:line="240" w:lineRule="auto"/>
              <w:rPr>
                <w:rFonts w:ascii="Times New Roman"/>
                <w:sz w:val="21"/>
                <w:szCs w:val="21"/>
              </w:rPr>
            </w:pPr>
            <w:r>
              <w:rPr>
                <w:rFonts w:ascii="Times New Roman"/>
                <w:snapToGrid w:val="0"/>
                <w:kern w:val="21"/>
                <w:sz w:val="21"/>
                <w:szCs w:val="21"/>
              </w:rPr>
              <w:t>/</w:t>
            </w:r>
          </w:p>
        </w:tc>
        <w:tc>
          <w:tcPr>
            <w:tcW w:w="1558" w:type="dxa"/>
            <w:noWrap w:val="0"/>
            <w:vAlign w:val="center"/>
          </w:tcPr>
          <w:p>
            <w:pPr>
              <w:pStyle w:val="5"/>
              <w:spacing w:before="0" w:after="0" w:line="240" w:lineRule="auto"/>
              <w:ind w:left="0" w:firstLine="0"/>
              <w:jc w:val="center"/>
              <w:rPr>
                <w:rFonts w:hint="eastAsia" w:eastAsia="宋体"/>
                <w:bCs w:val="0"/>
                <w:color w:val="auto"/>
                <w:sz w:val="21"/>
                <w:szCs w:val="21"/>
              </w:rPr>
            </w:pPr>
            <w:r>
              <w:rPr>
                <w:rFonts w:hint="eastAsia" w:eastAsia="宋体"/>
                <w:b w:val="0"/>
                <w:bCs w:val="0"/>
                <w:color w:val="auto"/>
                <w:sz w:val="21"/>
                <w:szCs w:val="21"/>
                <w:lang w:val="en-US" w:eastAsia="zh-CN"/>
              </w:rPr>
              <w:t>12</w:t>
            </w:r>
            <w:r>
              <w:rPr>
                <w:b w:val="0"/>
                <w:bCs w:val="0"/>
                <w:color w:val="auto"/>
                <w:sz w:val="21"/>
                <w:szCs w:val="21"/>
              </w:rPr>
              <w:t>t/a</w:t>
            </w:r>
          </w:p>
        </w:tc>
        <w:tc>
          <w:tcPr>
            <w:tcW w:w="1759" w:type="dxa"/>
            <w:noWrap w:val="0"/>
            <w:vAlign w:val="center"/>
          </w:tcPr>
          <w:p>
            <w:pPr>
              <w:jc w:val="center"/>
              <w:rPr>
                <w:sz w:val="21"/>
                <w:szCs w:val="21"/>
              </w:rPr>
            </w:pPr>
            <w:r>
              <w:rPr>
                <w:rFonts w:hint="eastAsia"/>
                <w:bCs/>
                <w:sz w:val="21"/>
                <w:szCs w:val="21"/>
              </w:rPr>
              <w:t>/</w:t>
            </w:r>
          </w:p>
        </w:tc>
        <w:tc>
          <w:tcPr>
            <w:tcW w:w="1957" w:type="dxa"/>
            <w:noWrap w:val="0"/>
            <w:vAlign w:val="center"/>
          </w:tcPr>
          <w:p>
            <w:pPr>
              <w:pStyle w:val="5"/>
              <w:spacing w:before="0" w:after="0" w:line="240" w:lineRule="auto"/>
              <w:ind w:left="0" w:firstLine="0"/>
              <w:jc w:val="center"/>
              <w:rPr>
                <w:bCs w:val="0"/>
                <w:color w:val="auto"/>
                <w:sz w:val="21"/>
                <w:szCs w:val="21"/>
              </w:rPr>
            </w:pPr>
            <w:r>
              <w:rPr>
                <w:rFonts w:hint="eastAsia" w:eastAsia="宋体"/>
                <w:b w:val="0"/>
                <w:bCs w:val="0"/>
                <w:color w:val="auto"/>
                <w:sz w:val="21"/>
                <w:szCs w:val="21"/>
                <w:lang w:val="en-US" w:eastAsia="zh-CN"/>
              </w:rPr>
              <w:t>12</w:t>
            </w:r>
            <w:r>
              <w:rPr>
                <w:b w:val="0"/>
                <w:bCs w:val="0"/>
                <w:color w:val="auto"/>
                <w:sz w:val="21"/>
                <w:szCs w:val="21"/>
              </w:rPr>
              <w:t>t/a</w:t>
            </w:r>
          </w:p>
        </w:tc>
        <w:tc>
          <w:tcPr>
            <w:tcW w:w="1192" w:type="dxa"/>
            <w:noWrap w:val="0"/>
            <w:vAlign w:val="center"/>
          </w:tcPr>
          <w:p>
            <w:pPr>
              <w:pStyle w:val="5"/>
              <w:spacing w:before="0" w:after="0" w:line="240" w:lineRule="auto"/>
              <w:ind w:left="0" w:firstLine="0"/>
              <w:jc w:val="center"/>
              <w:rPr>
                <w:bCs w:val="0"/>
                <w:color w:val="auto"/>
                <w:sz w:val="21"/>
                <w:szCs w:val="21"/>
              </w:rPr>
            </w:pPr>
            <w:r>
              <w:rPr>
                <w:rFonts w:hint="eastAsia" w:eastAsia="宋体"/>
                <w:b w:val="0"/>
                <w:bCs w:val="0"/>
                <w:color w:val="auto"/>
                <w:sz w:val="21"/>
                <w:szCs w:val="21"/>
              </w:rPr>
              <w:t>+</w:t>
            </w:r>
            <w:r>
              <w:rPr>
                <w:rFonts w:hint="eastAsia" w:eastAsia="宋体"/>
                <w:b w:val="0"/>
                <w:bCs w:val="0"/>
                <w:color w:val="auto"/>
                <w:sz w:val="21"/>
                <w:szCs w:val="21"/>
                <w:lang w:val="en-US" w:eastAsia="zh-CN"/>
              </w:rPr>
              <w:t>12</w:t>
            </w:r>
            <w:r>
              <w:rPr>
                <w:b w:val="0"/>
                <w:bCs w:val="0"/>
                <w:color w:val="auto"/>
                <w:sz w:val="21"/>
                <w:szCs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587" w:type="dxa"/>
            <w:vMerge w:val="continue"/>
            <w:noWrap w:val="0"/>
            <w:vAlign w:val="center"/>
          </w:tcPr>
          <w:p>
            <w:pPr>
              <w:pStyle w:val="53"/>
              <w:spacing w:beforeLines="0" w:afterLines="0" w:line="240" w:lineRule="auto"/>
              <w:rPr>
                <w:rFonts w:hint="eastAsia" w:hAnsi="宋体" w:cs="宋体"/>
                <w:snapToGrid w:val="0"/>
                <w:kern w:val="21"/>
                <w:sz w:val="21"/>
                <w:szCs w:val="21"/>
              </w:rPr>
            </w:pPr>
          </w:p>
        </w:tc>
        <w:tc>
          <w:tcPr>
            <w:tcW w:w="1416" w:type="dxa"/>
            <w:noWrap w:val="0"/>
            <w:vAlign w:val="center"/>
          </w:tcPr>
          <w:p>
            <w:pPr>
              <w:snapToGrid w:val="0"/>
              <w:spacing w:line="240" w:lineRule="atLeast"/>
              <w:jc w:val="center"/>
              <w:rPr>
                <w:rFonts w:hint="eastAsia"/>
                <w:sz w:val="21"/>
                <w:szCs w:val="21"/>
              </w:rPr>
            </w:pPr>
            <w:r>
              <w:rPr>
                <w:rFonts w:hint="eastAsia"/>
                <w:sz w:val="21"/>
                <w:szCs w:val="21"/>
              </w:rPr>
              <w:t>重钙</w:t>
            </w:r>
          </w:p>
        </w:tc>
        <w:tc>
          <w:tcPr>
            <w:tcW w:w="1699" w:type="dxa"/>
            <w:noWrap w:val="0"/>
            <w:vAlign w:val="center"/>
          </w:tcPr>
          <w:p>
            <w:pPr>
              <w:widowControl/>
              <w:adjustRightInd w:val="0"/>
              <w:snapToGrid w:val="0"/>
              <w:jc w:val="center"/>
              <w:rPr>
                <w:rFonts w:hint="eastAsia"/>
                <w:bCs/>
                <w:sz w:val="21"/>
                <w:szCs w:val="21"/>
              </w:rPr>
            </w:pPr>
            <w:r>
              <w:rPr>
                <w:rFonts w:hint="eastAsia"/>
                <w:bCs/>
                <w:sz w:val="21"/>
                <w:szCs w:val="21"/>
              </w:rPr>
              <w:t>/</w:t>
            </w:r>
          </w:p>
        </w:tc>
        <w:tc>
          <w:tcPr>
            <w:tcW w:w="1274" w:type="dxa"/>
            <w:noWrap w:val="0"/>
            <w:vAlign w:val="center"/>
          </w:tcPr>
          <w:p>
            <w:pPr>
              <w:widowControl/>
              <w:adjustRightInd w:val="0"/>
              <w:snapToGrid w:val="0"/>
              <w:jc w:val="center"/>
              <w:rPr>
                <w:rFonts w:hint="eastAsia"/>
                <w:sz w:val="21"/>
                <w:szCs w:val="21"/>
              </w:rPr>
            </w:pPr>
            <w:r>
              <w:rPr>
                <w:rFonts w:hint="eastAsia"/>
                <w:sz w:val="21"/>
                <w:szCs w:val="21"/>
              </w:rPr>
              <w:t>/</w:t>
            </w:r>
          </w:p>
        </w:tc>
        <w:tc>
          <w:tcPr>
            <w:tcW w:w="1699" w:type="dxa"/>
            <w:noWrap w:val="0"/>
            <w:vAlign w:val="center"/>
          </w:tcPr>
          <w:p>
            <w:pPr>
              <w:pStyle w:val="53"/>
              <w:spacing w:beforeLines="0" w:afterLines="0" w:line="240" w:lineRule="auto"/>
              <w:rPr>
                <w:rFonts w:ascii="Times New Roman"/>
                <w:snapToGrid w:val="0"/>
                <w:kern w:val="21"/>
                <w:sz w:val="21"/>
                <w:szCs w:val="21"/>
              </w:rPr>
            </w:pPr>
            <w:r>
              <w:rPr>
                <w:rFonts w:ascii="Times New Roman"/>
                <w:snapToGrid w:val="0"/>
                <w:kern w:val="21"/>
                <w:sz w:val="21"/>
                <w:szCs w:val="21"/>
              </w:rPr>
              <w:t>/</w:t>
            </w:r>
          </w:p>
        </w:tc>
        <w:tc>
          <w:tcPr>
            <w:tcW w:w="1558" w:type="dxa"/>
            <w:noWrap w:val="0"/>
            <w:vAlign w:val="center"/>
          </w:tcPr>
          <w:p>
            <w:pPr>
              <w:pStyle w:val="5"/>
              <w:spacing w:before="0" w:after="0" w:line="240" w:lineRule="auto"/>
              <w:ind w:left="0" w:firstLine="0"/>
              <w:jc w:val="center"/>
              <w:rPr>
                <w:rFonts w:hint="eastAsia" w:eastAsia="宋体"/>
                <w:b w:val="0"/>
                <w:bCs w:val="0"/>
                <w:color w:val="auto"/>
                <w:sz w:val="21"/>
                <w:szCs w:val="21"/>
              </w:rPr>
            </w:pPr>
            <w:r>
              <w:rPr>
                <w:rFonts w:hint="eastAsia" w:eastAsia="宋体"/>
                <w:b w:val="0"/>
                <w:bCs w:val="0"/>
                <w:color w:val="auto"/>
                <w:sz w:val="21"/>
                <w:szCs w:val="21"/>
                <w:lang w:val="en-US" w:eastAsia="zh-CN"/>
              </w:rPr>
              <w:t>6</w:t>
            </w:r>
            <w:r>
              <w:rPr>
                <w:b w:val="0"/>
                <w:bCs w:val="0"/>
                <w:color w:val="auto"/>
                <w:sz w:val="21"/>
                <w:szCs w:val="21"/>
              </w:rPr>
              <w:t>t/a</w:t>
            </w:r>
          </w:p>
        </w:tc>
        <w:tc>
          <w:tcPr>
            <w:tcW w:w="1759" w:type="dxa"/>
            <w:noWrap w:val="0"/>
            <w:vAlign w:val="center"/>
          </w:tcPr>
          <w:p>
            <w:pPr>
              <w:jc w:val="center"/>
              <w:rPr>
                <w:rFonts w:hint="eastAsia"/>
                <w:bCs/>
                <w:sz w:val="21"/>
                <w:szCs w:val="21"/>
              </w:rPr>
            </w:pPr>
            <w:r>
              <w:rPr>
                <w:rFonts w:hint="eastAsia"/>
                <w:bCs/>
                <w:sz w:val="21"/>
                <w:szCs w:val="21"/>
              </w:rPr>
              <w:t>/</w:t>
            </w:r>
          </w:p>
        </w:tc>
        <w:tc>
          <w:tcPr>
            <w:tcW w:w="1957" w:type="dxa"/>
            <w:noWrap w:val="0"/>
            <w:vAlign w:val="center"/>
          </w:tcPr>
          <w:p>
            <w:pPr>
              <w:pStyle w:val="5"/>
              <w:spacing w:before="0" w:after="0" w:line="240" w:lineRule="auto"/>
              <w:ind w:left="0" w:firstLine="0"/>
              <w:jc w:val="center"/>
              <w:rPr>
                <w:rFonts w:hint="eastAsia" w:eastAsia="宋体"/>
                <w:b w:val="0"/>
                <w:bCs w:val="0"/>
                <w:color w:val="auto"/>
                <w:sz w:val="21"/>
                <w:szCs w:val="21"/>
              </w:rPr>
            </w:pPr>
            <w:r>
              <w:rPr>
                <w:rFonts w:hint="eastAsia" w:eastAsia="宋体"/>
                <w:b w:val="0"/>
                <w:bCs w:val="0"/>
                <w:color w:val="auto"/>
                <w:sz w:val="21"/>
                <w:szCs w:val="21"/>
                <w:lang w:val="en-US" w:eastAsia="zh-CN"/>
              </w:rPr>
              <w:t>6</w:t>
            </w:r>
            <w:r>
              <w:rPr>
                <w:b w:val="0"/>
                <w:bCs w:val="0"/>
                <w:color w:val="auto"/>
                <w:sz w:val="21"/>
                <w:szCs w:val="21"/>
              </w:rPr>
              <w:t>t/a</w:t>
            </w:r>
          </w:p>
        </w:tc>
        <w:tc>
          <w:tcPr>
            <w:tcW w:w="1192" w:type="dxa"/>
            <w:noWrap w:val="0"/>
            <w:vAlign w:val="center"/>
          </w:tcPr>
          <w:p>
            <w:pPr>
              <w:pStyle w:val="5"/>
              <w:spacing w:before="0" w:after="0" w:line="240" w:lineRule="auto"/>
              <w:ind w:left="0" w:firstLine="0"/>
              <w:jc w:val="center"/>
              <w:rPr>
                <w:rFonts w:hint="eastAsia" w:eastAsia="宋体"/>
                <w:b w:val="0"/>
                <w:bCs w:val="0"/>
                <w:color w:val="auto"/>
                <w:sz w:val="21"/>
                <w:szCs w:val="21"/>
              </w:rPr>
            </w:pPr>
            <w:r>
              <w:rPr>
                <w:rFonts w:hint="eastAsia" w:eastAsia="宋体"/>
                <w:b w:val="0"/>
                <w:bCs w:val="0"/>
                <w:color w:val="auto"/>
                <w:sz w:val="21"/>
                <w:szCs w:val="21"/>
              </w:rPr>
              <w:t>+</w:t>
            </w:r>
            <w:r>
              <w:rPr>
                <w:rFonts w:hint="eastAsia" w:eastAsia="宋体"/>
                <w:b w:val="0"/>
                <w:bCs w:val="0"/>
                <w:color w:val="auto"/>
                <w:sz w:val="21"/>
                <w:szCs w:val="21"/>
                <w:lang w:val="en-US" w:eastAsia="zh-CN"/>
              </w:rPr>
              <w:t>6</w:t>
            </w:r>
            <w:r>
              <w:rPr>
                <w:b w:val="0"/>
                <w:bCs w:val="0"/>
                <w:color w:val="auto"/>
                <w:sz w:val="21"/>
                <w:szCs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587" w:type="dxa"/>
            <w:vMerge w:val="continue"/>
            <w:noWrap w:val="0"/>
            <w:vAlign w:val="center"/>
          </w:tcPr>
          <w:p>
            <w:pPr>
              <w:pStyle w:val="53"/>
              <w:spacing w:beforeLines="0" w:afterLines="0" w:line="240" w:lineRule="auto"/>
              <w:rPr>
                <w:rFonts w:hint="eastAsia" w:hAnsi="宋体" w:cs="宋体"/>
                <w:snapToGrid w:val="0"/>
                <w:kern w:val="21"/>
                <w:sz w:val="21"/>
                <w:szCs w:val="21"/>
              </w:rPr>
            </w:pPr>
          </w:p>
        </w:tc>
        <w:tc>
          <w:tcPr>
            <w:tcW w:w="1416" w:type="dxa"/>
            <w:noWrap w:val="0"/>
            <w:vAlign w:val="center"/>
          </w:tcPr>
          <w:p>
            <w:pPr>
              <w:snapToGrid w:val="0"/>
              <w:spacing w:line="240" w:lineRule="atLeast"/>
              <w:jc w:val="center"/>
              <w:rPr>
                <w:rFonts w:hint="eastAsia"/>
                <w:sz w:val="21"/>
                <w:szCs w:val="21"/>
              </w:rPr>
            </w:pPr>
            <w:r>
              <w:rPr>
                <w:rFonts w:hint="eastAsia"/>
                <w:sz w:val="21"/>
                <w:szCs w:val="21"/>
              </w:rPr>
              <w:t>除尘渣</w:t>
            </w:r>
          </w:p>
        </w:tc>
        <w:tc>
          <w:tcPr>
            <w:tcW w:w="1699" w:type="dxa"/>
            <w:noWrap w:val="0"/>
            <w:vAlign w:val="center"/>
          </w:tcPr>
          <w:p>
            <w:pPr>
              <w:widowControl/>
              <w:adjustRightInd w:val="0"/>
              <w:snapToGrid w:val="0"/>
              <w:jc w:val="center"/>
              <w:rPr>
                <w:bCs/>
                <w:sz w:val="21"/>
                <w:szCs w:val="21"/>
              </w:rPr>
            </w:pPr>
            <w:r>
              <w:rPr>
                <w:rFonts w:hint="eastAsia"/>
                <w:bCs/>
                <w:sz w:val="21"/>
                <w:szCs w:val="21"/>
              </w:rPr>
              <w:t>/</w:t>
            </w:r>
          </w:p>
        </w:tc>
        <w:tc>
          <w:tcPr>
            <w:tcW w:w="1274" w:type="dxa"/>
            <w:noWrap w:val="0"/>
            <w:vAlign w:val="center"/>
          </w:tcPr>
          <w:p>
            <w:pPr>
              <w:widowControl/>
              <w:adjustRightInd w:val="0"/>
              <w:snapToGrid w:val="0"/>
              <w:jc w:val="center"/>
              <w:rPr>
                <w:rFonts w:hint="eastAsia"/>
                <w:sz w:val="21"/>
                <w:szCs w:val="21"/>
              </w:rPr>
            </w:pPr>
            <w:r>
              <w:rPr>
                <w:rFonts w:hint="eastAsia"/>
                <w:sz w:val="21"/>
                <w:szCs w:val="21"/>
              </w:rPr>
              <w:t>/</w:t>
            </w:r>
          </w:p>
        </w:tc>
        <w:tc>
          <w:tcPr>
            <w:tcW w:w="1699" w:type="dxa"/>
            <w:noWrap w:val="0"/>
            <w:vAlign w:val="center"/>
          </w:tcPr>
          <w:p>
            <w:pPr>
              <w:pStyle w:val="53"/>
              <w:spacing w:beforeLines="0" w:afterLines="0" w:line="240" w:lineRule="auto"/>
              <w:rPr>
                <w:rFonts w:ascii="Times New Roman"/>
                <w:snapToGrid w:val="0"/>
                <w:kern w:val="21"/>
                <w:sz w:val="21"/>
                <w:szCs w:val="21"/>
              </w:rPr>
            </w:pPr>
            <w:r>
              <w:rPr>
                <w:rFonts w:hint="eastAsia" w:ascii="Times New Roman"/>
                <w:snapToGrid w:val="0"/>
                <w:kern w:val="21"/>
                <w:sz w:val="21"/>
                <w:szCs w:val="21"/>
              </w:rPr>
              <w:t>/</w:t>
            </w:r>
          </w:p>
        </w:tc>
        <w:tc>
          <w:tcPr>
            <w:tcW w:w="1558" w:type="dxa"/>
            <w:noWrap w:val="0"/>
            <w:vAlign w:val="center"/>
          </w:tcPr>
          <w:p>
            <w:pPr>
              <w:pStyle w:val="5"/>
              <w:spacing w:before="0" w:after="0" w:line="240" w:lineRule="auto"/>
              <w:ind w:left="0" w:firstLine="0"/>
              <w:jc w:val="center"/>
              <w:rPr>
                <w:rFonts w:hint="eastAsia" w:eastAsia="宋体"/>
                <w:b w:val="0"/>
                <w:bCs w:val="0"/>
                <w:color w:val="auto"/>
                <w:sz w:val="21"/>
                <w:szCs w:val="21"/>
              </w:rPr>
            </w:pPr>
            <w:r>
              <w:rPr>
                <w:rFonts w:hint="eastAsia" w:eastAsia="宋体"/>
                <w:b w:val="0"/>
                <w:bCs w:val="0"/>
                <w:color w:val="auto"/>
                <w:sz w:val="21"/>
                <w:szCs w:val="21"/>
              </w:rPr>
              <w:t>1</w:t>
            </w:r>
            <w:r>
              <w:rPr>
                <w:b w:val="0"/>
                <w:bCs w:val="0"/>
                <w:color w:val="auto"/>
                <w:sz w:val="21"/>
                <w:szCs w:val="21"/>
              </w:rPr>
              <w:t>t/a</w:t>
            </w:r>
          </w:p>
        </w:tc>
        <w:tc>
          <w:tcPr>
            <w:tcW w:w="1759" w:type="dxa"/>
            <w:noWrap w:val="0"/>
            <w:vAlign w:val="center"/>
          </w:tcPr>
          <w:p>
            <w:pPr>
              <w:jc w:val="center"/>
              <w:rPr>
                <w:bCs/>
                <w:sz w:val="21"/>
                <w:szCs w:val="21"/>
              </w:rPr>
            </w:pPr>
            <w:r>
              <w:rPr>
                <w:rFonts w:hint="eastAsia"/>
                <w:bCs/>
                <w:sz w:val="21"/>
                <w:szCs w:val="21"/>
              </w:rPr>
              <w:t>/</w:t>
            </w:r>
          </w:p>
        </w:tc>
        <w:tc>
          <w:tcPr>
            <w:tcW w:w="1957" w:type="dxa"/>
            <w:noWrap w:val="0"/>
            <w:vAlign w:val="center"/>
          </w:tcPr>
          <w:p>
            <w:pPr>
              <w:pStyle w:val="5"/>
              <w:spacing w:before="0" w:after="0" w:line="240" w:lineRule="auto"/>
              <w:ind w:left="0" w:firstLine="0"/>
              <w:jc w:val="center"/>
              <w:rPr>
                <w:rFonts w:hint="eastAsia" w:eastAsia="宋体"/>
                <w:b w:val="0"/>
                <w:bCs w:val="0"/>
                <w:color w:val="auto"/>
                <w:sz w:val="21"/>
                <w:szCs w:val="21"/>
              </w:rPr>
            </w:pPr>
            <w:r>
              <w:rPr>
                <w:rFonts w:hint="eastAsia" w:eastAsia="宋体"/>
                <w:b w:val="0"/>
                <w:bCs w:val="0"/>
                <w:color w:val="auto"/>
                <w:sz w:val="21"/>
                <w:szCs w:val="21"/>
              </w:rPr>
              <w:t>1</w:t>
            </w:r>
            <w:r>
              <w:rPr>
                <w:b w:val="0"/>
                <w:bCs w:val="0"/>
                <w:color w:val="auto"/>
                <w:sz w:val="21"/>
                <w:szCs w:val="21"/>
              </w:rPr>
              <w:t>t/a</w:t>
            </w:r>
          </w:p>
        </w:tc>
        <w:tc>
          <w:tcPr>
            <w:tcW w:w="1192" w:type="dxa"/>
            <w:noWrap w:val="0"/>
            <w:vAlign w:val="center"/>
          </w:tcPr>
          <w:p>
            <w:pPr>
              <w:pStyle w:val="5"/>
              <w:spacing w:before="0" w:after="0" w:line="240" w:lineRule="auto"/>
              <w:ind w:left="0" w:firstLine="0"/>
              <w:jc w:val="center"/>
              <w:rPr>
                <w:rFonts w:hint="eastAsia" w:eastAsia="宋体"/>
                <w:b w:val="0"/>
                <w:bCs w:val="0"/>
                <w:color w:val="auto"/>
                <w:sz w:val="21"/>
                <w:szCs w:val="21"/>
              </w:rPr>
            </w:pPr>
            <w:r>
              <w:rPr>
                <w:rFonts w:hint="eastAsia" w:eastAsia="宋体"/>
                <w:b w:val="0"/>
                <w:bCs w:val="0"/>
                <w:color w:val="auto"/>
                <w:sz w:val="21"/>
                <w:szCs w:val="21"/>
              </w:rPr>
              <w:t>+1</w:t>
            </w:r>
            <w:r>
              <w:rPr>
                <w:b w:val="0"/>
                <w:bCs w:val="0"/>
                <w:color w:val="auto"/>
                <w:sz w:val="21"/>
                <w:szCs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587" w:type="dxa"/>
            <w:noWrap w:val="0"/>
            <w:vAlign w:val="center"/>
          </w:tcPr>
          <w:p>
            <w:pPr>
              <w:pStyle w:val="53"/>
              <w:spacing w:beforeLines="0" w:afterLines="0" w:line="240" w:lineRule="auto"/>
              <w:rPr>
                <w:rFonts w:hAnsi="宋体" w:cs="宋体"/>
                <w:snapToGrid w:val="0"/>
                <w:kern w:val="21"/>
                <w:sz w:val="21"/>
                <w:szCs w:val="21"/>
              </w:rPr>
            </w:pPr>
            <w:r>
              <w:rPr>
                <w:rFonts w:hint="eastAsia" w:hAnsi="宋体" w:cs="宋体"/>
                <w:snapToGrid w:val="0"/>
                <w:kern w:val="21"/>
                <w:sz w:val="21"/>
                <w:szCs w:val="21"/>
              </w:rPr>
              <w:t>危险废物</w:t>
            </w:r>
          </w:p>
        </w:tc>
        <w:tc>
          <w:tcPr>
            <w:tcW w:w="1416" w:type="dxa"/>
            <w:noWrap w:val="0"/>
            <w:vAlign w:val="center"/>
          </w:tcPr>
          <w:p>
            <w:pPr>
              <w:snapToGrid w:val="0"/>
              <w:spacing w:line="240" w:lineRule="atLeast"/>
              <w:jc w:val="center"/>
              <w:rPr>
                <w:rFonts w:hint="eastAsia"/>
                <w:sz w:val="21"/>
                <w:szCs w:val="21"/>
              </w:rPr>
            </w:pPr>
            <w:r>
              <w:rPr>
                <w:rFonts w:hint="eastAsia"/>
                <w:sz w:val="21"/>
                <w:szCs w:val="21"/>
              </w:rPr>
              <w:t>废润滑油</w:t>
            </w:r>
          </w:p>
        </w:tc>
        <w:tc>
          <w:tcPr>
            <w:tcW w:w="1699" w:type="dxa"/>
            <w:noWrap w:val="0"/>
            <w:vAlign w:val="center"/>
          </w:tcPr>
          <w:p>
            <w:pPr>
              <w:snapToGrid w:val="0"/>
              <w:jc w:val="center"/>
              <w:rPr>
                <w:rFonts w:hint="eastAsia"/>
                <w:bCs/>
                <w:sz w:val="21"/>
                <w:szCs w:val="21"/>
              </w:rPr>
            </w:pPr>
            <w:r>
              <w:rPr>
                <w:rFonts w:hint="eastAsia"/>
                <w:bCs/>
                <w:sz w:val="21"/>
                <w:szCs w:val="21"/>
              </w:rPr>
              <w:t>/</w:t>
            </w:r>
          </w:p>
        </w:tc>
        <w:tc>
          <w:tcPr>
            <w:tcW w:w="1274" w:type="dxa"/>
            <w:noWrap w:val="0"/>
            <w:vAlign w:val="center"/>
          </w:tcPr>
          <w:p>
            <w:pPr>
              <w:snapToGrid w:val="0"/>
              <w:jc w:val="center"/>
              <w:rPr>
                <w:rFonts w:hint="eastAsia"/>
                <w:sz w:val="21"/>
                <w:szCs w:val="21"/>
              </w:rPr>
            </w:pPr>
            <w:r>
              <w:rPr>
                <w:rFonts w:hint="eastAsia"/>
                <w:bCs/>
                <w:sz w:val="21"/>
                <w:szCs w:val="21"/>
              </w:rPr>
              <w:t>/</w:t>
            </w:r>
          </w:p>
        </w:tc>
        <w:tc>
          <w:tcPr>
            <w:tcW w:w="1699" w:type="dxa"/>
            <w:noWrap w:val="0"/>
            <w:vAlign w:val="center"/>
          </w:tcPr>
          <w:p>
            <w:pPr>
              <w:pStyle w:val="53"/>
              <w:spacing w:beforeLines="0" w:afterLines="0" w:line="240" w:lineRule="auto"/>
              <w:rPr>
                <w:rFonts w:ascii="Times New Roman"/>
                <w:snapToGrid w:val="0"/>
                <w:kern w:val="21"/>
                <w:sz w:val="21"/>
                <w:szCs w:val="21"/>
              </w:rPr>
            </w:pPr>
            <w:r>
              <w:rPr>
                <w:rFonts w:ascii="Times New Roman"/>
                <w:snapToGrid w:val="0"/>
                <w:kern w:val="21"/>
                <w:sz w:val="21"/>
                <w:szCs w:val="21"/>
              </w:rPr>
              <w:t>/</w:t>
            </w:r>
          </w:p>
        </w:tc>
        <w:tc>
          <w:tcPr>
            <w:tcW w:w="1558" w:type="dxa"/>
            <w:noWrap w:val="0"/>
            <w:vAlign w:val="center"/>
          </w:tcPr>
          <w:p>
            <w:pPr>
              <w:pStyle w:val="5"/>
              <w:spacing w:before="0" w:after="0" w:line="240" w:lineRule="auto"/>
              <w:ind w:left="0" w:firstLine="0"/>
              <w:jc w:val="center"/>
              <w:rPr>
                <w:b w:val="0"/>
                <w:bCs w:val="0"/>
                <w:color w:val="auto"/>
                <w:sz w:val="21"/>
                <w:szCs w:val="21"/>
              </w:rPr>
            </w:pPr>
            <w:r>
              <w:rPr>
                <w:rFonts w:hint="eastAsia"/>
                <w:b w:val="0"/>
                <w:bCs w:val="0"/>
                <w:color w:val="auto"/>
                <w:sz w:val="21"/>
                <w:szCs w:val="21"/>
              </w:rPr>
              <w:t>0.</w:t>
            </w:r>
            <w:r>
              <w:rPr>
                <w:rFonts w:hint="eastAsia"/>
                <w:b w:val="0"/>
                <w:bCs w:val="0"/>
                <w:color w:val="auto"/>
                <w:sz w:val="21"/>
                <w:szCs w:val="21"/>
                <w:lang w:val="en-US" w:eastAsia="zh-CN"/>
              </w:rPr>
              <w:t>05</w:t>
            </w:r>
            <w:r>
              <w:rPr>
                <w:b w:val="0"/>
                <w:bCs w:val="0"/>
                <w:color w:val="auto"/>
                <w:sz w:val="21"/>
                <w:szCs w:val="21"/>
              </w:rPr>
              <w:t>t/a</w:t>
            </w:r>
          </w:p>
        </w:tc>
        <w:tc>
          <w:tcPr>
            <w:tcW w:w="1759" w:type="dxa"/>
            <w:noWrap w:val="0"/>
            <w:vAlign w:val="center"/>
          </w:tcPr>
          <w:p>
            <w:pPr>
              <w:jc w:val="center"/>
              <w:rPr>
                <w:rFonts w:hint="eastAsia"/>
                <w:sz w:val="21"/>
                <w:szCs w:val="21"/>
              </w:rPr>
            </w:pPr>
            <w:r>
              <w:rPr>
                <w:rFonts w:hint="eastAsia"/>
                <w:bCs/>
                <w:sz w:val="21"/>
                <w:szCs w:val="21"/>
              </w:rPr>
              <w:t>/</w:t>
            </w:r>
          </w:p>
        </w:tc>
        <w:tc>
          <w:tcPr>
            <w:tcW w:w="1957" w:type="dxa"/>
            <w:noWrap w:val="0"/>
            <w:vAlign w:val="center"/>
          </w:tcPr>
          <w:p>
            <w:pPr>
              <w:snapToGrid w:val="0"/>
              <w:jc w:val="center"/>
              <w:rPr>
                <w:rFonts w:hint="eastAsia"/>
                <w:sz w:val="21"/>
                <w:szCs w:val="21"/>
              </w:rPr>
            </w:pPr>
            <w:r>
              <w:rPr>
                <w:rFonts w:hint="eastAsia"/>
                <w:sz w:val="21"/>
                <w:szCs w:val="21"/>
              </w:rPr>
              <w:t>0.</w:t>
            </w:r>
            <w:r>
              <w:rPr>
                <w:rFonts w:hint="eastAsia"/>
                <w:sz w:val="21"/>
                <w:szCs w:val="21"/>
                <w:lang w:val="en-US" w:eastAsia="zh-CN"/>
              </w:rPr>
              <w:t>05</w:t>
            </w:r>
            <w:r>
              <w:rPr>
                <w:sz w:val="21"/>
                <w:szCs w:val="21"/>
              </w:rPr>
              <w:t>t/a</w:t>
            </w:r>
          </w:p>
        </w:tc>
        <w:tc>
          <w:tcPr>
            <w:tcW w:w="1192" w:type="dxa"/>
            <w:noWrap w:val="0"/>
            <w:vAlign w:val="center"/>
          </w:tcPr>
          <w:p>
            <w:pPr>
              <w:snapToGrid w:val="0"/>
              <w:jc w:val="center"/>
              <w:rPr>
                <w:rFonts w:hint="eastAsia"/>
                <w:sz w:val="21"/>
                <w:szCs w:val="21"/>
              </w:rPr>
            </w:pPr>
            <w:r>
              <w:rPr>
                <w:rFonts w:hint="eastAsia"/>
                <w:sz w:val="21"/>
                <w:szCs w:val="21"/>
              </w:rPr>
              <w:t>+0.</w:t>
            </w:r>
            <w:r>
              <w:rPr>
                <w:rFonts w:hint="eastAsia"/>
                <w:sz w:val="21"/>
                <w:szCs w:val="21"/>
                <w:lang w:val="en-US" w:eastAsia="zh-CN"/>
              </w:rPr>
              <w:t>05</w:t>
            </w:r>
            <w:r>
              <w:rPr>
                <w:sz w:val="21"/>
                <w:szCs w:val="21"/>
              </w:rPr>
              <w:t>t/a</w:t>
            </w:r>
          </w:p>
        </w:tc>
      </w:tr>
    </w:tbl>
    <w:p>
      <w:pPr>
        <w:pStyle w:val="53"/>
        <w:spacing w:before="192" w:beforeLines="80" w:after="24"/>
        <w:jc w:val="left"/>
        <w:rPr>
          <w:rFonts w:hint="default" w:ascii="Times New Roman" w:hAnsi="Times New Roman" w:eastAsia="宋体" w:cs="Times New Roman"/>
          <w:color w:val="000000"/>
        </w:rPr>
      </w:pPr>
      <w:r>
        <w:rPr>
          <w:rFonts w:hint="default" w:ascii="Times New Roman" w:hAnsi="Times New Roman" w:eastAsia="宋体" w:cs="Times New Roman"/>
          <w:snapToGrid w:val="0"/>
          <w:color w:val="000000"/>
          <w:kern w:val="21"/>
          <w:szCs w:val="21"/>
        </w:rPr>
        <w:t>注：</w:t>
      </w:r>
      <w:r>
        <w:rPr>
          <w:rFonts w:hint="default" w:ascii="Times New Roman" w:hAnsi="Times New Roman" w:eastAsia="宋体" w:cs="Times New Roman"/>
          <w:snapToGrid w:val="0"/>
          <w:color w:val="000000"/>
          <w:spacing w:val="-16"/>
          <w:kern w:val="21"/>
          <w:szCs w:val="21"/>
        </w:rPr>
        <w:fldChar w:fldCharType="begin"/>
      </w:r>
      <w:r>
        <w:rPr>
          <w:rFonts w:hint="default" w:ascii="Times New Roman" w:hAnsi="Times New Roman" w:eastAsia="宋体" w:cs="Times New Roman"/>
          <w:snapToGrid w:val="0"/>
          <w:color w:val="000000"/>
          <w:spacing w:val="-16"/>
          <w:kern w:val="21"/>
          <w:szCs w:val="21"/>
        </w:rPr>
        <w:instrText xml:space="preserve"> = 6 \* GB3 \* MERGEFORMAT </w:instrText>
      </w:r>
      <w:r>
        <w:rPr>
          <w:rFonts w:hint="default" w:ascii="Times New Roman" w:hAnsi="Times New Roman" w:eastAsia="宋体" w:cs="Times New Roman"/>
          <w:snapToGrid w:val="0"/>
          <w:color w:val="000000"/>
          <w:spacing w:val="-16"/>
          <w:kern w:val="21"/>
          <w:szCs w:val="21"/>
        </w:rPr>
        <w:fldChar w:fldCharType="separate"/>
      </w:r>
      <w:r>
        <w:rPr>
          <w:rFonts w:hint="default" w:ascii="Times New Roman" w:hAnsi="Times New Roman" w:eastAsia="宋体" w:cs="Times New Roman"/>
          <w:color w:val="000000"/>
          <w:szCs w:val="21"/>
        </w:rPr>
        <w:t>⑥</w:t>
      </w:r>
      <w:r>
        <w:rPr>
          <w:rFonts w:hint="default" w:ascii="Times New Roman" w:hAnsi="Times New Roman" w:eastAsia="宋体" w:cs="Times New Roman"/>
          <w:snapToGrid w:val="0"/>
          <w:color w:val="000000"/>
          <w:spacing w:val="-16"/>
          <w:kern w:val="21"/>
          <w:szCs w:val="21"/>
        </w:rPr>
        <w:fldChar w:fldCharType="end"/>
      </w:r>
      <w:r>
        <w:rPr>
          <w:rFonts w:hint="default" w:ascii="Times New Roman" w:hAnsi="Times New Roman" w:eastAsia="宋体" w:cs="Times New Roman"/>
          <w:snapToGrid w:val="0"/>
          <w:color w:val="000000"/>
          <w:spacing w:val="-16"/>
          <w:kern w:val="21"/>
          <w:szCs w:val="21"/>
        </w:rPr>
        <w:t>=</w:t>
      </w:r>
      <w:r>
        <w:rPr>
          <w:rFonts w:hint="default" w:ascii="Times New Roman" w:hAnsi="Times New Roman" w:eastAsia="宋体" w:cs="Times New Roman"/>
          <w:snapToGrid w:val="0"/>
          <w:color w:val="000000"/>
          <w:spacing w:val="-6"/>
          <w:kern w:val="21"/>
          <w:szCs w:val="21"/>
        </w:rPr>
        <w:fldChar w:fldCharType="begin"/>
      </w:r>
      <w:r>
        <w:rPr>
          <w:rFonts w:hint="default" w:ascii="Times New Roman" w:hAnsi="Times New Roman" w:eastAsia="宋体" w:cs="Times New Roman"/>
          <w:snapToGrid w:val="0"/>
          <w:color w:val="000000"/>
          <w:spacing w:val="-6"/>
          <w:kern w:val="21"/>
          <w:szCs w:val="21"/>
        </w:rPr>
        <w:instrText xml:space="preserve"> = 1 \* GB3 \* MERGEFORMAT </w:instrText>
      </w:r>
      <w:r>
        <w:rPr>
          <w:rFonts w:hint="default" w:ascii="Times New Roman" w:hAnsi="Times New Roman" w:eastAsia="宋体" w:cs="Times New Roman"/>
          <w:snapToGrid w:val="0"/>
          <w:color w:val="000000"/>
          <w:spacing w:val="-6"/>
          <w:kern w:val="21"/>
          <w:szCs w:val="21"/>
        </w:rPr>
        <w:fldChar w:fldCharType="separate"/>
      </w:r>
      <w:r>
        <w:rPr>
          <w:rFonts w:hint="default" w:ascii="Times New Roman" w:hAnsi="Times New Roman" w:eastAsia="宋体" w:cs="Times New Roman"/>
          <w:color w:val="000000"/>
          <w:szCs w:val="21"/>
        </w:rPr>
        <w:t>①</w:t>
      </w:r>
      <w:r>
        <w:rPr>
          <w:rFonts w:hint="default" w:ascii="Times New Roman" w:hAnsi="Times New Roman" w:eastAsia="宋体" w:cs="Times New Roman"/>
          <w:snapToGrid w:val="0"/>
          <w:color w:val="000000"/>
          <w:spacing w:val="-6"/>
          <w:kern w:val="21"/>
          <w:szCs w:val="21"/>
        </w:rPr>
        <w:fldChar w:fldCharType="end"/>
      </w:r>
      <w:r>
        <w:rPr>
          <w:rFonts w:hint="default" w:ascii="Times New Roman" w:hAnsi="Times New Roman" w:eastAsia="宋体" w:cs="Times New Roman"/>
          <w:snapToGrid w:val="0"/>
          <w:color w:val="000000"/>
          <w:spacing w:val="-6"/>
          <w:kern w:val="21"/>
          <w:szCs w:val="21"/>
        </w:rPr>
        <w:t>+</w:t>
      </w:r>
      <w:r>
        <w:rPr>
          <w:rFonts w:hint="default" w:ascii="Times New Roman" w:hAnsi="Times New Roman" w:eastAsia="宋体" w:cs="Times New Roman"/>
          <w:snapToGrid w:val="0"/>
          <w:color w:val="000000"/>
          <w:spacing w:val="-6"/>
          <w:kern w:val="21"/>
          <w:szCs w:val="21"/>
        </w:rPr>
        <w:fldChar w:fldCharType="begin"/>
      </w:r>
      <w:r>
        <w:rPr>
          <w:rFonts w:hint="default" w:ascii="Times New Roman" w:hAnsi="Times New Roman" w:eastAsia="宋体" w:cs="Times New Roman"/>
          <w:snapToGrid w:val="0"/>
          <w:color w:val="000000"/>
          <w:spacing w:val="-6"/>
          <w:kern w:val="21"/>
          <w:szCs w:val="21"/>
        </w:rPr>
        <w:instrText xml:space="preserve"> = 3 \* GB3 \* MERGEFORMAT </w:instrText>
      </w:r>
      <w:r>
        <w:rPr>
          <w:rFonts w:hint="default" w:ascii="Times New Roman" w:hAnsi="Times New Roman" w:eastAsia="宋体" w:cs="Times New Roman"/>
          <w:snapToGrid w:val="0"/>
          <w:color w:val="000000"/>
          <w:spacing w:val="-6"/>
          <w:kern w:val="21"/>
          <w:szCs w:val="21"/>
        </w:rPr>
        <w:fldChar w:fldCharType="separate"/>
      </w:r>
      <w:r>
        <w:rPr>
          <w:rFonts w:hint="default" w:ascii="Times New Roman" w:hAnsi="Times New Roman" w:eastAsia="宋体" w:cs="Times New Roman"/>
          <w:color w:val="000000"/>
          <w:szCs w:val="21"/>
        </w:rPr>
        <w:t>③</w:t>
      </w:r>
      <w:r>
        <w:rPr>
          <w:rFonts w:hint="default" w:ascii="Times New Roman" w:hAnsi="Times New Roman" w:eastAsia="宋体" w:cs="Times New Roman"/>
          <w:snapToGrid w:val="0"/>
          <w:color w:val="000000"/>
          <w:spacing w:val="-6"/>
          <w:kern w:val="21"/>
          <w:szCs w:val="21"/>
        </w:rPr>
        <w:fldChar w:fldCharType="end"/>
      </w:r>
      <w:r>
        <w:rPr>
          <w:rFonts w:hint="default" w:ascii="Times New Roman" w:hAnsi="Times New Roman" w:eastAsia="宋体" w:cs="Times New Roman"/>
          <w:snapToGrid w:val="0"/>
          <w:color w:val="000000"/>
          <w:spacing w:val="-6"/>
          <w:kern w:val="21"/>
          <w:szCs w:val="21"/>
        </w:rPr>
        <w:t>+</w:t>
      </w:r>
      <w:r>
        <w:rPr>
          <w:rFonts w:hint="default" w:ascii="Times New Roman" w:hAnsi="Times New Roman" w:eastAsia="宋体" w:cs="Times New Roman"/>
          <w:snapToGrid w:val="0"/>
          <w:color w:val="000000"/>
          <w:spacing w:val="-6"/>
          <w:kern w:val="21"/>
          <w:szCs w:val="21"/>
        </w:rPr>
        <w:fldChar w:fldCharType="begin"/>
      </w:r>
      <w:r>
        <w:rPr>
          <w:rFonts w:hint="default" w:ascii="Times New Roman" w:hAnsi="Times New Roman" w:eastAsia="宋体" w:cs="Times New Roman"/>
          <w:snapToGrid w:val="0"/>
          <w:color w:val="000000"/>
          <w:spacing w:val="-6"/>
          <w:kern w:val="21"/>
          <w:szCs w:val="21"/>
        </w:rPr>
        <w:instrText xml:space="preserve"> = 4 \* GB3 \* MERGEFORMAT </w:instrText>
      </w:r>
      <w:r>
        <w:rPr>
          <w:rFonts w:hint="default" w:ascii="Times New Roman" w:hAnsi="Times New Roman" w:eastAsia="宋体" w:cs="Times New Roman"/>
          <w:snapToGrid w:val="0"/>
          <w:color w:val="000000"/>
          <w:spacing w:val="-6"/>
          <w:kern w:val="21"/>
          <w:szCs w:val="21"/>
        </w:rPr>
        <w:fldChar w:fldCharType="separate"/>
      </w:r>
      <w:r>
        <w:rPr>
          <w:rFonts w:hint="default" w:ascii="Times New Roman" w:hAnsi="Times New Roman" w:eastAsia="宋体" w:cs="Times New Roman"/>
          <w:color w:val="000000"/>
          <w:szCs w:val="21"/>
        </w:rPr>
        <w:t>④</w:t>
      </w:r>
      <w:r>
        <w:rPr>
          <w:rFonts w:hint="default" w:ascii="Times New Roman" w:hAnsi="Times New Roman" w:eastAsia="宋体" w:cs="Times New Roman"/>
          <w:snapToGrid w:val="0"/>
          <w:color w:val="000000"/>
          <w:spacing w:val="-6"/>
          <w:kern w:val="21"/>
          <w:szCs w:val="21"/>
        </w:rPr>
        <w:fldChar w:fldCharType="end"/>
      </w:r>
      <w:r>
        <w:rPr>
          <w:rFonts w:hint="default" w:ascii="Times New Roman" w:hAnsi="Times New Roman" w:eastAsia="宋体" w:cs="Times New Roman"/>
          <w:snapToGrid w:val="0"/>
          <w:color w:val="000000"/>
          <w:spacing w:val="-6"/>
          <w:kern w:val="21"/>
          <w:szCs w:val="21"/>
        </w:rPr>
        <w:t>-</w:t>
      </w:r>
      <w:r>
        <w:rPr>
          <w:rFonts w:hint="default" w:ascii="Times New Roman" w:hAnsi="Times New Roman" w:eastAsia="宋体" w:cs="Times New Roman"/>
          <w:snapToGrid w:val="0"/>
          <w:color w:val="000000"/>
          <w:spacing w:val="-16"/>
          <w:kern w:val="21"/>
          <w:szCs w:val="21"/>
        </w:rPr>
        <w:fldChar w:fldCharType="begin"/>
      </w:r>
      <w:r>
        <w:rPr>
          <w:rFonts w:hint="default" w:ascii="Times New Roman" w:hAnsi="Times New Roman" w:eastAsia="宋体" w:cs="Times New Roman"/>
          <w:snapToGrid w:val="0"/>
          <w:color w:val="000000"/>
          <w:spacing w:val="-16"/>
          <w:kern w:val="21"/>
          <w:szCs w:val="21"/>
        </w:rPr>
        <w:instrText xml:space="preserve"> = 5 \* GB3 \* MERGEFORMAT </w:instrText>
      </w:r>
      <w:r>
        <w:rPr>
          <w:rFonts w:hint="default" w:ascii="Times New Roman" w:hAnsi="Times New Roman" w:eastAsia="宋体" w:cs="Times New Roman"/>
          <w:snapToGrid w:val="0"/>
          <w:color w:val="000000"/>
          <w:spacing w:val="-16"/>
          <w:kern w:val="21"/>
          <w:szCs w:val="21"/>
        </w:rPr>
        <w:fldChar w:fldCharType="separate"/>
      </w:r>
      <w:r>
        <w:rPr>
          <w:rFonts w:hint="default" w:ascii="Times New Roman" w:hAnsi="Times New Roman" w:eastAsia="宋体" w:cs="Times New Roman"/>
          <w:color w:val="000000"/>
          <w:szCs w:val="21"/>
        </w:rPr>
        <w:t>⑤</w:t>
      </w:r>
      <w:r>
        <w:rPr>
          <w:rFonts w:hint="default" w:ascii="Times New Roman" w:hAnsi="Times New Roman" w:eastAsia="宋体" w:cs="Times New Roman"/>
          <w:snapToGrid w:val="0"/>
          <w:color w:val="000000"/>
          <w:spacing w:val="-16"/>
          <w:kern w:val="21"/>
          <w:szCs w:val="21"/>
        </w:rPr>
        <w:fldChar w:fldCharType="end"/>
      </w:r>
      <w:r>
        <w:rPr>
          <w:rFonts w:hint="default" w:ascii="Times New Roman" w:hAnsi="Times New Roman" w:eastAsia="宋体" w:cs="Times New Roman"/>
          <w:snapToGrid w:val="0"/>
          <w:color w:val="000000"/>
          <w:spacing w:val="-16"/>
          <w:kern w:val="21"/>
          <w:szCs w:val="21"/>
        </w:rPr>
        <w:t>；</w:t>
      </w:r>
      <w:r>
        <w:rPr>
          <w:rFonts w:hint="default" w:ascii="Times New Roman" w:hAnsi="Times New Roman" w:eastAsia="宋体" w:cs="Times New Roman"/>
          <w:snapToGrid w:val="0"/>
          <w:color w:val="000000"/>
          <w:spacing w:val="-6"/>
          <w:kern w:val="21"/>
          <w:szCs w:val="21"/>
        </w:rPr>
        <w:fldChar w:fldCharType="begin"/>
      </w:r>
      <w:r>
        <w:rPr>
          <w:rFonts w:hint="default" w:ascii="Times New Roman" w:hAnsi="Times New Roman" w:eastAsia="宋体" w:cs="Times New Roman"/>
          <w:snapToGrid w:val="0"/>
          <w:color w:val="000000"/>
          <w:spacing w:val="-6"/>
          <w:kern w:val="21"/>
          <w:szCs w:val="21"/>
        </w:rPr>
        <w:instrText xml:space="preserve"> = 7 \* GB3 \* MERGEFORMAT </w:instrText>
      </w:r>
      <w:r>
        <w:rPr>
          <w:rFonts w:hint="default" w:ascii="Times New Roman" w:hAnsi="Times New Roman" w:eastAsia="宋体" w:cs="Times New Roman"/>
          <w:snapToGrid w:val="0"/>
          <w:color w:val="000000"/>
          <w:spacing w:val="-6"/>
          <w:kern w:val="21"/>
          <w:szCs w:val="21"/>
        </w:rPr>
        <w:fldChar w:fldCharType="separate"/>
      </w:r>
      <w:r>
        <w:rPr>
          <w:rFonts w:hint="default" w:ascii="Times New Roman" w:hAnsi="Times New Roman" w:eastAsia="宋体" w:cs="Times New Roman"/>
          <w:color w:val="000000"/>
          <w:szCs w:val="21"/>
        </w:rPr>
        <w:t>⑦</w:t>
      </w:r>
      <w:r>
        <w:rPr>
          <w:rFonts w:hint="default" w:ascii="Times New Roman" w:hAnsi="Times New Roman" w:eastAsia="宋体" w:cs="Times New Roman"/>
          <w:snapToGrid w:val="0"/>
          <w:color w:val="000000"/>
          <w:spacing w:val="-6"/>
          <w:kern w:val="21"/>
          <w:szCs w:val="21"/>
        </w:rPr>
        <w:fldChar w:fldCharType="end"/>
      </w:r>
      <w:r>
        <w:rPr>
          <w:rFonts w:hint="default" w:ascii="Times New Roman" w:hAnsi="Times New Roman" w:eastAsia="宋体" w:cs="Times New Roman"/>
          <w:snapToGrid w:val="0"/>
          <w:color w:val="000000"/>
          <w:spacing w:val="-6"/>
          <w:kern w:val="21"/>
          <w:szCs w:val="21"/>
        </w:rPr>
        <w:t>=</w:t>
      </w:r>
      <w:r>
        <w:rPr>
          <w:rFonts w:hint="default" w:ascii="Times New Roman" w:hAnsi="Times New Roman" w:eastAsia="宋体" w:cs="Times New Roman"/>
          <w:snapToGrid w:val="0"/>
          <w:color w:val="000000"/>
          <w:spacing w:val="-16"/>
          <w:kern w:val="21"/>
          <w:szCs w:val="21"/>
        </w:rPr>
        <w:fldChar w:fldCharType="begin"/>
      </w:r>
      <w:r>
        <w:rPr>
          <w:rFonts w:hint="default" w:ascii="Times New Roman" w:hAnsi="Times New Roman" w:eastAsia="宋体" w:cs="Times New Roman"/>
          <w:snapToGrid w:val="0"/>
          <w:color w:val="000000"/>
          <w:spacing w:val="-16"/>
          <w:kern w:val="21"/>
          <w:szCs w:val="21"/>
        </w:rPr>
        <w:instrText xml:space="preserve"> = 6 \* GB3 \* MERGEFORMAT </w:instrText>
      </w:r>
      <w:r>
        <w:rPr>
          <w:rFonts w:hint="default" w:ascii="Times New Roman" w:hAnsi="Times New Roman" w:eastAsia="宋体" w:cs="Times New Roman"/>
          <w:snapToGrid w:val="0"/>
          <w:color w:val="000000"/>
          <w:spacing w:val="-16"/>
          <w:kern w:val="21"/>
          <w:szCs w:val="21"/>
        </w:rPr>
        <w:fldChar w:fldCharType="separate"/>
      </w:r>
      <w:r>
        <w:rPr>
          <w:rFonts w:hint="default" w:ascii="Times New Roman" w:hAnsi="Times New Roman" w:eastAsia="宋体" w:cs="Times New Roman"/>
          <w:color w:val="000000"/>
          <w:szCs w:val="21"/>
        </w:rPr>
        <w:t>⑥</w:t>
      </w:r>
      <w:r>
        <w:rPr>
          <w:rFonts w:hint="default" w:ascii="Times New Roman" w:hAnsi="Times New Roman" w:eastAsia="宋体" w:cs="Times New Roman"/>
          <w:snapToGrid w:val="0"/>
          <w:color w:val="000000"/>
          <w:spacing w:val="-16"/>
          <w:kern w:val="21"/>
          <w:szCs w:val="21"/>
        </w:rPr>
        <w:fldChar w:fldCharType="end"/>
      </w:r>
      <w:r>
        <w:rPr>
          <w:rFonts w:hint="default" w:ascii="Times New Roman" w:hAnsi="Times New Roman" w:eastAsia="宋体" w:cs="Times New Roman"/>
          <w:snapToGrid w:val="0"/>
          <w:color w:val="000000"/>
          <w:spacing w:val="-16"/>
          <w:kern w:val="21"/>
          <w:szCs w:val="21"/>
        </w:rPr>
        <w:t>-</w:t>
      </w:r>
      <w:r>
        <w:rPr>
          <w:rFonts w:hint="default" w:ascii="Times New Roman" w:hAnsi="Times New Roman" w:eastAsia="宋体" w:cs="Times New Roman"/>
          <w:snapToGrid w:val="0"/>
          <w:color w:val="000000"/>
          <w:spacing w:val="-6"/>
          <w:kern w:val="21"/>
          <w:szCs w:val="21"/>
        </w:rPr>
        <w:fldChar w:fldCharType="begin"/>
      </w:r>
      <w:r>
        <w:rPr>
          <w:rFonts w:hint="default" w:ascii="Times New Roman" w:hAnsi="Times New Roman" w:eastAsia="宋体" w:cs="Times New Roman"/>
          <w:snapToGrid w:val="0"/>
          <w:color w:val="000000"/>
          <w:spacing w:val="-6"/>
          <w:kern w:val="21"/>
          <w:szCs w:val="21"/>
        </w:rPr>
        <w:instrText xml:space="preserve"> = 1 \* GB3 \* MERGEFORMAT </w:instrText>
      </w:r>
      <w:r>
        <w:rPr>
          <w:rFonts w:hint="default" w:ascii="Times New Roman" w:hAnsi="Times New Roman" w:eastAsia="宋体" w:cs="Times New Roman"/>
          <w:snapToGrid w:val="0"/>
          <w:color w:val="000000"/>
          <w:spacing w:val="-6"/>
          <w:kern w:val="21"/>
          <w:szCs w:val="21"/>
        </w:rPr>
        <w:fldChar w:fldCharType="separate"/>
      </w:r>
      <w:r>
        <w:rPr>
          <w:rFonts w:hint="default" w:ascii="Times New Roman" w:hAnsi="Times New Roman" w:eastAsia="宋体" w:cs="Times New Roman"/>
          <w:color w:val="000000"/>
          <w:szCs w:val="21"/>
        </w:rPr>
        <w:t>①</w:t>
      </w:r>
      <w:r>
        <w:rPr>
          <w:rFonts w:hint="default" w:ascii="Times New Roman" w:hAnsi="Times New Roman" w:eastAsia="宋体" w:cs="Times New Roman"/>
          <w:snapToGrid w:val="0"/>
          <w:color w:val="000000"/>
          <w:spacing w:val="-6"/>
          <w:kern w:val="21"/>
          <w:szCs w:val="21"/>
        </w:rPr>
        <w:fldChar w:fldCharType="end"/>
      </w:r>
    </w:p>
    <w:sectPr>
      <w:headerReference r:id="rId8" w:type="default"/>
      <w:footerReference r:id="rId9" w:type="default"/>
      <w:pgSz w:w="16838" w:h="11906" w:orient="landscape"/>
      <w:pgMar w:top="1701" w:right="1531" w:bottom="1701" w:left="1531" w:header="851" w:footer="851"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18030">
    <w:altName w:val="宋体"/>
    <w:panose1 w:val="00000000000000000000"/>
    <w:charset w:val="00"/>
    <w:family w:val="auto"/>
    <w:pitch w:val="default"/>
    <w:sig w:usb0="00000000" w:usb1="00000000" w:usb2="00000000" w:usb3="00000000" w:csb0="00040001" w:csb1="00000000"/>
  </w:font>
  <w:font w:name="TimesNewRomanPSMT">
    <w:altName w:val="Times New Roman"/>
    <w:panose1 w:val="00000000000000000000"/>
    <w:charset w:val="00"/>
    <w:family w:val="auto"/>
    <w:pitch w:val="default"/>
    <w:sig w:usb0="00000000" w:usb1="00000000" w:usb2="00000000"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37"/>
      </w:rPr>
    </w:pPr>
    <w:r>
      <w:fldChar w:fldCharType="begin"/>
    </w:r>
    <w:r>
      <w:rPr>
        <w:rStyle w:val="37"/>
      </w:rPr>
      <w:instrText xml:space="preserve">PAGE  </w:instrText>
    </w:r>
    <w:r>
      <w:fldChar w:fldCharType="end"/>
    </w:r>
  </w:p>
  <w:p>
    <w:pPr>
      <w:pStyle w:val="2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right="360" w:firstLine="360"/>
      <w:jc w:val="center"/>
    </w:pPr>
    <w:r>
      <w:rPr>
        <w:sz w:val="18"/>
      </w:rPr>
      <w:pict>
        <v:shape id="_x0000_s3073" o:spid="_x0000_s3073"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25"/>
                  <w:rPr>
                    <w:rStyle w:val="37"/>
                    <w:rFonts w:ascii="宋体" w:hAnsi="宋体"/>
                    <w:sz w:val="28"/>
                    <w:szCs w:val="28"/>
                  </w:rPr>
                </w:pPr>
                <w:r>
                  <w:rPr>
                    <w:rStyle w:val="37"/>
                    <w:rFonts w:ascii="宋体" w:hAnsi="宋体"/>
                    <w:sz w:val="28"/>
                    <w:szCs w:val="28"/>
                  </w:rPr>
                  <w:t xml:space="preserve">— </w:t>
                </w:r>
                <w:r>
                  <w:rPr>
                    <w:rStyle w:val="37"/>
                    <w:rFonts w:ascii="宋体" w:hAnsi="宋体"/>
                    <w:sz w:val="21"/>
                    <w:szCs w:val="21"/>
                  </w:rPr>
                  <w:fldChar w:fldCharType="begin"/>
                </w:r>
                <w:r>
                  <w:rPr>
                    <w:rStyle w:val="37"/>
                    <w:rFonts w:ascii="宋体" w:hAnsi="宋体"/>
                    <w:sz w:val="21"/>
                    <w:szCs w:val="21"/>
                  </w:rPr>
                  <w:instrText xml:space="preserve"> PAGE  \* MERGEFORMAT </w:instrText>
                </w:r>
                <w:r>
                  <w:rPr>
                    <w:rStyle w:val="37"/>
                    <w:rFonts w:ascii="宋体" w:hAnsi="宋体"/>
                    <w:sz w:val="21"/>
                    <w:szCs w:val="21"/>
                  </w:rPr>
                  <w:fldChar w:fldCharType="separate"/>
                </w:r>
                <w:r>
                  <w:rPr>
                    <w:rStyle w:val="37"/>
                    <w:rFonts w:ascii="宋体" w:hAnsi="宋体"/>
                    <w:sz w:val="21"/>
                    <w:szCs w:val="21"/>
                  </w:rPr>
                  <w:t>1</w:t>
                </w:r>
                <w:r>
                  <w:rPr>
                    <w:rStyle w:val="37"/>
                    <w:rFonts w:ascii="宋体" w:hAnsi="宋体"/>
                    <w:sz w:val="21"/>
                    <w:szCs w:val="21"/>
                  </w:rPr>
                  <w:fldChar w:fldCharType="end"/>
                </w:r>
                <w:r>
                  <w:rPr>
                    <w:rStyle w:val="37"/>
                    <w:rFonts w:ascii="宋体" w:hAnsi="宋体"/>
                    <w:sz w:val="21"/>
                    <w:szCs w:val="21"/>
                  </w:rPr>
                  <w:t xml:space="preserve"> </w:t>
                </w:r>
                <w:r>
                  <w:rPr>
                    <w:rStyle w:val="37"/>
                    <w:rFonts w:ascii="宋体" w:hAnsi="宋体"/>
                    <w:sz w:val="28"/>
                    <w:szCs w:val="28"/>
                  </w:rPr>
                  <w:t>—</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right="360" w:firstLine="360"/>
    </w:pPr>
    <w:r>
      <w:rPr>
        <w:sz w:val="18"/>
      </w:rPr>
      <w:pict>
        <v:shape id="_x0000_s3076" o:spid="_x0000_s3076"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25"/>
                </w:pPr>
                <w:r>
                  <w:t xml:space="preserve">— </w:t>
                </w:r>
                <w:r>
                  <w:fldChar w:fldCharType="begin"/>
                </w:r>
                <w:r>
                  <w:instrText xml:space="preserve"> PAGE  \* MERGEFORMAT </w:instrText>
                </w:r>
                <w:r>
                  <w:fldChar w:fldCharType="separate"/>
                </w:r>
                <w:r>
                  <w:t>38</w:t>
                </w:r>
                <w:r>
                  <w:fldChar w:fldCharType="end"/>
                </w:r>
                <w: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81A6C4"/>
    <w:multiLevelType w:val="singleLevel"/>
    <w:tmpl w:val="8981A6C4"/>
    <w:lvl w:ilvl="0" w:tentative="0">
      <w:start w:val="4"/>
      <w:numFmt w:val="decimal"/>
      <w:suff w:val="nothing"/>
      <w:lvlText w:val="（%1）"/>
      <w:lvlJc w:val="left"/>
    </w:lvl>
  </w:abstractNum>
  <w:abstractNum w:abstractNumId="1">
    <w:nsid w:val="99E26999"/>
    <w:multiLevelType w:val="singleLevel"/>
    <w:tmpl w:val="99E26999"/>
    <w:lvl w:ilvl="0" w:tentative="0">
      <w:start w:val="1"/>
      <w:numFmt w:val="decimal"/>
      <w:suff w:val="nothing"/>
      <w:lvlText w:val="（%1）"/>
      <w:lvlJc w:val="left"/>
    </w:lvl>
  </w:abstractNum>
  <w:abstractNum w:abstractNumId="2">
    <w:nsid w:val="02274958"/>
    <w:multiLevelType w:val="multilevel"/>
    <w:tmpl w:val="02274958"/>
    <w:lvl w:ilvl="0" w:tentative="0">
      <w:start w:val="1"/>
      <w:numFmt w:val="decimal"/>
      <w:lvlText w:val="%1."/>
      <w:lvlJc w:val="left"/>
      <w:pPr>
        <w:ind w:left="360" w:hanging="36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A590CD8"/>
    <w:multiLevelType w:val="singleLevel"/>
    <w:tmpl w:val="0A590CD8"/>
    <w:lvl w:ilvl="0" w:tentative="0">
      <w:start w:val="1"/>
      <w:numFmt w:val="decimal"/>
      <w:suff w:val="nothing"/>
      <w:lvlText w:val="%1、"/>
      <w:lvlJc w:val="left"/>
    </w:lvl>
  </w:abstractNum>
  <w:abstractNum w:abstractNumId="4">
    <w:nsid w:val="0FE344B6"/>
    <w:multiLevelType w:val="singleLevel"/>
    <w:tmpl w:val="0FE344B6"/>
    <w:lvl w:ilvl="0" w:tentative="0">
      <w:start w:val="1"/>
      <w:numFmt w:val="decimal"/>
      <w:suff w:val="nothing"/>
      <w:lvlText w:val="%1、"/>
      <w:lvlJc w:val="left"/>
    </w:lvl>
  </w:abstractNum>
  <w:abstractNum w:abstractNumId="5">
    <w:nsid w:val="151B6FEA"/>
    <w:multiLevelType w:val="multilevel"/>
    <w:tmpl w:val="151B6FEA"/>
    <w:lvl w:ilvl="0" w:tentative="0">
      <w:start w:val="1"/>
      <w:numFmt w:val="decimal"/>
      <w:pStyle w:val="114"/>
      <w:lvlText w:val="表%1"/>
      <w:lvlJc w:val="left"/>
      <w:pPr>
        <w:ind w:left="4070" w:hanging="4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6">
    <w:nsid w:val="1E710F3B"/>
    <w:multiLevelType w:val="singleLevel"/>
    <w:tmpl w:val="1E710F3B"/>
    <w:lvl w:ilvl="0" w:tentative="0">
      <w:start w:val="1"/>
      <w:numFmt w:val="decimal"/>
      <w:suff w:val="nothing"/>
      <w:lvlText w:val="%1、"/>
      <w:lvlJc w:val="left"/>
    </w:lvl>
  </w:abstractNum>
  <w:abstractNum w:abstractNumId="7">
    <w:nsid w:val="205A4F56"/>
    <w:multiLevelType w:val="multilevel"/>
    <w:tmpl w:val="205A4F56"/>
    <w:lvl w:ilvl="0" w:tentative="0">
      <w:start w:val="0"/>
      <w:numFmt w:val="decimal"/>
      <w:suff w:val="space"/>
      <w:lvlText w:val="%1"/>
      <w:lvlJc w:val="left"/>
      <w:pPr>
        <w:ind w:left="0" w:firstLine="0"/>
      </w:pPr>
      <w:rPr>
        <w:rFonts w:hint="default" w:ascii="Times New Roman" w:hAnsi="Times New Roman"/>
        <w:b/>
        <w:i w:val="0"/>
        <w:sz w:val="24"/>
        <w:szCs w:val="24"/>
      </w:rPr>
    </w:lvl>
    <w:lvl w:ilvl="1" w:tentative="0">
      <w:start w:val="1"/>
      <w:numFmt w:val="decimal"/>
      <w:suff w:val="space"/>
      <w:lvlText w:val="%1.%2"/>
      <w:lvlJc w:val="left"/>
      <w:pPr>
        <w:ind w:left="0" w:firstLine="0"/>
      </w:pPr>
      <w:rPr>
        <w:rFonts w:hint="default" w:ascii="Times New Roman" w:hAnsi="Times New Roman"/>
        <w:b/>
        <w:i w:val="0"/>
        <w:sz w:val="24"/>
        <w:szCs w:val="24"/>
      </w:rPr>
    </w:lvl>
    <w:lvl w:ilvl="2" w:tentative="0">
      <w:start w:val="1"/>
      <w:numFmt w:val="decimal"/>
      <w:suff w:val="space"/>
      <w:lvlText w:val="%1.%2.%3"/>
      <w:lvlJc w:val="left"/>
      <w:pPr>
        <w:ind w:left="0" w:firstLine="0"/>
      </w:pPr>
      <w:rPr>
        <w:rFonts w:hint="default" w:ascii="Times New Roman" w:hAnsi="Times New Roman" w:eastAsia="宋体"/>
        <w:b w:val="0"/>
        <w:i w:val="0"/>
        <w:caps w:val="0"/>
        <w:strike w:val="0"/>
        <w:dstrike w:val="0"/>
        <w:outline w:val="0"/>
        <w:shadow w:val="0"/>
        <w:emboss w:val="0"/>
        <w:imprint w:val="0"/>
        <w:snapToGrid w:val="0"/>
        <w:vanish w:val="0"/>
        <w:color w:val="auto"/>
        <w:kern w:val="0"/>
        <w:sz w:val="24"/>
        <w:szCs w:val="24"/>
        <w:u w:val="none"/>
        <w:vertAlign w:val="baseline"/>
      </w:rPr>
    </w:lvl>
    <w:lvl w:ilvl="3" w:tentative="0">
      <w:start w:val="1"/>
      <w:numFmt w:val="decimal"/>
      <w:pStyle w:val="7"/>
      <w:lvlText w:val="%1.%2.%3.%4"/>
      <w:lvlJc w:val="left"/>
      <w:pPr>
        <w:tabs>
          <w:tab w:val="left" w:pos="851"/>
        </w:tabs>
        <w:ind w:left="851" w:hanging="851"/>
      </w:pPr>
      <w:rPr>
        <w:rFonts w:hint="default" w:ascii="Times New Roman" w:hAnsi="Times New Roman"/>
        <w:b w:val="0"/>
        <w:i w:val="0"/>
        <w:sz w:val="24"/>
        <w:szCs w:val="24"/>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
    <w:nsid w:val="2585E7BA"/>
    <w:multiLevelType w:val="singleLevel"/>
    <w:tmpl w:val="2585E7BA"/>
    <w:lvl w:ilvl="0" w:tentative="0">
      <w:start w:val="1"/>
      <w:numFmt w:val="bullet"/>
      <w:pStyle w:val="22"/>
      <w:lvlText w:val=""/>
      <w:lvlJc w:val="left"/>
      <w:pPr>
        <w:tabs>
          <w:tab w:val="left" w:pos="2040"/>
        </w:tabs>
        <w:ind w:left="2040" w:hanging="360"/>
      </w:pPr>
      <w:rPr>
        <w:rFonts w:hint="default" w:ascii="Wingdings" w:hAnsi="Wingdings"/>
      </w:rPr>
    </w:lvl>
  </w:abstractNum>
  <w:abstractNum w:abstractNumId="9">
    <w:nsid w:val="34EBB937"/>
    <w:multiLevelType w:val="singleLevel"/>
    <w:tmpl w:val="34EBB937"/>
    <w:lvl w:ilvl="0" w:tentative="0">
      <w:start w:val="1"/>
      <w:numFmt w:val="decimal"/>
      <w:suff w:val="nothing"/>
      <w:lvlText w:val="%1、"/>
      <w:lvlJc w:val="left"/>
    </w:lvl>
  </w:abstractNum>
  <w:abstractNum w:abstractNumId="10">
    <w:nsid w:val="3B080774"/>
    <w:multiLevelType w:val="singleLevel"/>
    <w:tmpl w:val="3B080774"/>
    <w:lvl w:ilvl="0" w:tentative="0">
      <w:start w:val="1"/>
      <w:numFmt w:val="decimal"/>
      <w:suff w:val="nothing"/>
      <w:lvlText w:val="（%1）"/>
      <w:lvlJc w:val="left"/>
      <w:pPr>
        <w:ind w:left="-480"/>
      </w:pPr>
    </w:lvl>
  </w:abstractNum>
  <w:abstractNum w:abstractNumId="11">
    <w:nsid w:val="3DCF6CC2"/>
    <w:multiLevelType w:val="singleLevel"/>
    <w:tmpl w:val="3DCF6CC2"/>
    <w:lvl w:ilvl="0" w:tentative="0">
      <w:start w:val="1"/>
      <w:numFmt w:val="decimal"/>
      <w:pStyle w:val="8"/>
      <w:lvlText w:val="表%1"/>
      <w:lvlJc w:val="left"/>
      <w:pPr>
        <w:tabs>
          <w:tab w:val="left" w:pos="420"/>
        </w:tabs>
        <w:ind w:left="573" w:hanging="425"/>
      </w:pPr>
      <w:rPr>
        <w:rFonts w:hint="default"/>
        <w:b/>
        <w:sz w:val="24"/>
      </w:rPr>
    </w:lvl>
  </w:abstractNum>
  <w:abstractNum w:abstractNumId="12">
    <w:nsid w:val="45FE4361"/>
    <w:multiLevelType w:val="singleLevel"/>
    <w:tmpl w:val="45FE4361"/>
    <w:lvl w:ilvl="0" w:tentative="0">
      <w:start w:val="1"/>
      <w:numFmt w:val="bullet"/>
      <w:pStyle w:val="15"/>
      <w:lvlText w:val=""/>
      <w:lvlJc w:val="left"/>
      <w:pPr>
        <w:tabs>
          <w:tab w:val="left" w:pos="780"/>
        </w:tabs>
        <w:ind w:left="780" w:hanging="360"/>
      </w:pPr>
      <w:rPr>
        <w:rFonts w:hint="default" w:ascii="Wingdings" w:hAnsi="Wingdings"/>
      </w:rPr>
    </w:lvl>
  </w:abstractNum>
  <w:abstractNum w:abstractNumId="13">
    <w:nsid w:val="5B179224"/>
    <w:multiLevelType w:val="singleLevel"/>
    <w:tmpl w:val="5B179224"/>
    <w:lvl w:ilvl="0" w:tentative="0">
      <w:start w:val="1"/>
      <w:numFmt w:val="decimal"/>
      <w:suff w:val="nothing"/>
      <w:lvlText w:val="%1、"/>
      <w:lvlJc w:val="left"/>
    </w:lvl>
  </w:abstractNum>
  <w:num w:numId="1">
    <w:abstractNumId w:val="7"/>
  </w:num>
  <w:num w:numId="2">
    <w:abstractNumId w:val="11"/>
  </w:num>
  <w:num w:numId="3">
    <w:abstractNumId w:val="12"/>
  </w:num>
  <w:num w:numId="4">
    <w:abstractNumId w:val="8"/>
  </w:num>
  <w:num w:numId="5">
    <w:abstractNumId w:val="5"/>
  </w:num>
  <w:num w:numId="6">
    <w:abstractNumId w:val="0"/>
  </w:num>
  <w:num w:numId="7">
    <w:abstractNumId w:val="3"/>
  </w:num>
  <w:num w:numId="8">
    <w:abstractNumId w:val="9"/>
  </w:num>
  <w:num w:numId="9">
    <w:abstractNumId w:val="13"/>
  </w:num>
  <w:num w:numId="10">
    <w:abstractNumId w:val="6"/>
  </w:num>
  <w:num w:numId="11">
    <w:abstractNumId w:val="4"/>
  </w:num>
  <w:num w:numId="12">
    <w:abstractNumId w:val="2"/>
  </w:num>
  <w:num w:numId="13">
    <w:abstractNumId w:val="1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trackedChanges" w:enforcement="0"/>
  <w:defaultTabStop w:val="420"/>
  <w:hyphenationZone w:val="36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WMwYmRjZTEyZDA0NzJmMDQwYzlmOGVkNTc3NmM2YTMifQ=="/>
  </w:docVars>
  <w:rsids>
    <w:rsidRoot w:val="00A14947"/>
    <w:rsid w:val="000060B3"/>
    <w:rsid w:val="0004364B"/>
    <w:rsid w:val="00061B1F"/>
    <w:rsid w:val="000733C4"/>
    <w:rsid w:val="00074783"/>
    <w:rsid w:val="0008070B"/>
    <w:rsid w:val="000810AC"/>
    <w:rsid w:val="00081654"/>
    <w:rsid w:val="00081A02"/>
    <w:rsid w:val="00082231"/>
    <w:rsid w:val="00092D38"/>
    <w:rsid w:val="0009377B"/>
    <w:rsid w:val="000A20C9"/>
    <w:rsid w:val="000B058F"/>
    <w:rsid w:val="000B4467"/>
    <w:rsid w:val="000B4DB9"/>
    <w:rsid w:val="000C09AC"/>
    <w:rsid w:val="000C767F"/>
    <w:rsid w:val="000D5A44"/>
    <w:rsid w:val="000E3ED2"/>
    <w:rsid w:val="00130FA0"/>
    <w:rsid w:val="00131F42"/>
    <w:rsid w:val="001357F1"/>
    <w:rsid w:val="00140FA8"/>
    <w:rsid w:val="00142FEB"/>
    <w:rsid w:val="00143A2D"/>
    <w:rsid w:val="00145A41"/>
    <w:rsid w:val="00151675"/>
    <w:rsid w:val="00157435"/>
    <w:rsid w:val="0017504D"/>
    <w:rsid w:val="0017671A"/>
    <w:rsid w:val="00177422"/>
    <w:rsid w:val="00184590"/>
    <w:rsid w:val="001870D1"/>
    <w:rsid w:val="0018781E"/>
    <w:rsid w:val="0019262D"/>
    <w:rsid w:val="001A1B35"/>
    <w:rsid w:val="001A48A2"/>
    <w:rsid w:val="001A6F61"/>
    <w:rsid w:val="001B72B8"/>
    <w:rsid w:val="001C69B3"/>
    <w:rsid w:val="001D5595"/>
    <w:rsid w:val="001D7874"/>
    <w:rsid w:val="001D7F22"/>
    <w:rsid w:val="001F0F17"/>
    <w:rsid w:val="001F3347"/>
    <w:rsid w:val="001F69E4"/>
    <w:rsid w:val="002125B4"/>
    <w:rsid w:val="002155B8"/>
    <w:rsid w:val="00224839"/>
    <w:rsid w:val="002249B2"/>
    <w:rsid w:val="00226574"/>
    <w:rsid w:val="002278EC"/>
    <w:rsid w:val="0023280E"/>
    <w:rsid w:val="002377D1"/>
    <w:rsid w:val="002506BC"/>
    <w:rsid w:val="00254345"/>
    <w:rsid w:val="00264557"/>
    <w:rsid w:val="002805AB"/>
    <w:rsid w:val="00284204"/>
    <w:rsid w:val="0029070F"/>
    <w:rsid w:val="00291773"/>
    <w:rsid w:val="002A168C"/>
    <w:rsid w:val="002A3DC7"/>
    <w:rsid w:val="002B49E2"/>
    <w:rsid w:val="002B7B00"/>
    <w:rsid w:val="002B7C44"/>
    <w:rsid w:val="002C2B17"/>
    <w:rsid w:val="002D3DD0"/>
    <w:rsid w:val="002E1F3A"/>
    <w:rsid w:val="002E298A"/>
    <w:rsid w:val="00301978"/>
    <w:rsid w:val="0030332C"/>
    <w:rsid w:val="003051C2"/>
    <w:rsid w:val="00312296"/>
    <w:rsid w:val="00314F0E"/>
    <w:rsid w:val="00321D8E"/>
    <w:rsid w:val="00325928"/>
    <w:rsid w:val="00332863"/>
    <w:rsid w:val="0033684D"/>
    <w:rsid w:val="00337B42"/>
    <w:rsid w:val="00341B42"/>
    <w:rsid w:val="0034348F"/>
    <w:rsid w:val="00356653"/>
    <w:rsid w:val="0035743F"/>
    <w:rsid w:val="00357BE2"/>
    <w:rsid w:val="00360E24"/>
    <w:rsid w:val="0036170C"/>
    <w:rsid w:val="00366E0F"/>
    <w:rsid w:val="00381A72"/>
    <w:rsid w:val="00384676"/>
    <w:rsid w:val="00390857"/>
    <w:rsid w:val="003A4BF3"/>
    <w:rsid w:val="003B420D"/>
    <w:rsid w:val="003B5094"/>
    <w:rsid w:val="003C6C16"/>
    <w:rsid w:val="003D794D"/>
    <w:rsid w:val="003E3058"/>
    <w:rsid w:val="003E76A9"/>
    <w:rsid w:val="003F0809"/>
    <w:rsid w:val="003F6A8C"/>
    <w:rsid w:val="003F755C"/>
    <w:rsid w:val="00406F01"/>
    <w:rsid w:val="00416D50"/>
    <w:rsid w:val="00416FD5"/>
    <w:rsid w:val="00417772"/>
    <w:rsid w:val="00420E6A"/>
    <w:rsid w:val="004254AB"/>
    <w:rsid w:val="00425A9E"/>
    <w:rsid w:val="00426D6B"/>
    <w:rsid w:val="00431E6C"/>
    <w:rsid w:val="00433CE7"/>
    <w:rsid w:val="00452738"/>
    <w:rsid w:val="00456091"/>
    <w:rsid w:val="00466321"/>
    <w:rsid w:val="00484B9B"/>
    <w:rsid w:val="004855F6"/>
    <w:rsid w:val="0048661E"/>
    <w:rsid w:val="00494670"/>
    <w:rsid w:val="004A3823"/>
    <w:rsid w:val="004E6946"/>
    <w:rsid w:val="004F1AD8"/>
    <w:rsid w:val="005039CB"/>
    <w:rsid w:val="0050558F"/>
    <w:rsid w:val="00506286"/>
    <w:rsid w:val="00510813"/>
    <w:rsid w:val="00511990"/>
    <w:rsid w:val="00511DE0"/>
    <w:rsid w:val="00514870"/>
    <w:rsid w:val="00514B9B"/>
    <w:rsid w:val="00517F02"/>
    <w:rsid w:val="00524303"/>
    <w:rsid w:val="005258A2"/>
    <w:rsid w:val="005401AE"/>
    <w:rsid w:val="00542E07"/>
    <w:rsid w:val="00545424"/>
    <w:rsid w:val="00554A7B"/>
    <w:rsid w:val="0055572C"/>
    <w:rsid w:val="0056106A"/>
    <w:rsid w:val="005720AE"/>
    <w:rsid w:val="00594D77"/>
    <w:rsid w:val="005969E4"/>
    <w:rsid w:val="005A06B7"/>
    <w:rsid w:val="005A1759"/>
    <w:rsid w:val="005A68A7"/>
    <w:rsid w:val="005D36AB"/>
    <w:rsid w:val="00617CC3"/>
    <w:rsid w:val="006377A6"/>
    <w:rsid w:val="00637A3D"/>
    <w:rsid w:val="006411EF"/>
    <w:rsid w:val="006748B8"/>
    <w:rsid w:val="006775C3"/>
    <w:rsid w:val="0069290A"/>
    <w:rsid w:val="0069775A"/>
    <w:rsid w:val="00697813"/>
    <w:rsid w:val="006A3EE8"/>
    <w:rsid w:val="006A72BF"/>
    <w:rsid w:val="006B03F2"/>
    <w:rsid w:val="006B37DC"/>
    <w:rsid w:val="006B4F68"/>
    <w:rsid w:val="006C0592"/>
    <w:rsid w:val="006C272E"/>
    <w:rsid w:val="006C5479"/>
    <w:rsid w:val="006D13B5"/>
    <w:rsid w:val="006E12FF"/>
    <w:rsid w:val="006E607E"/>
    <w:rsid w:val="00706C5D"/>
    <w:rsid w:val="00732922"/>
    <w:rsid w:val="0075162E"/>
    <w:rsid w:val="00754034"/>
    <w:rsid w:val="00756556"/>
    <w:rsid w:val="007618C4"/>
    <w:rsid w:val="00767980"/>
    <w:rsid w:val="00770B19"/>
    <w:rsid w:val="0077463F"/>
    <w:rsid w:val="007836EA"/>
    <w:rsid w:val="00784CDA"/>
    <w:rsid w:val="007906C4"/>
    <w:rsid w:val="007940EA"/>
    <w:rsid w:val="007967E8"/>
    <w:rsid w:val="007A2170"/>
    <w:rsid w:val="007A22BF"/>
    <w:rsid w:val="007A3323"/>
    <w:rsid w:val="007B72B8"/>
    <w:rsid w:val="007B7A58"/>
    <w:rsid w:val="007C21B5"/>
    <w:rsid w:val="007E4BD2"/>
    <w:rsid w:val="00801393"/>
    <w:rsid w:val="00802F88"/>
    <w:rsid w:val="0081293E"/>
    <w:rsid w:val="00815465"/>
    <w:rsid w:val="00817E9A"/>
    <w:rsid w:val="008306BD"/>
    <w:rsid w:val="00831A80"/>
    <w:rsid w:val="00833743"/>
    <w:rsid w:val="008340A4"/>
    <w:rsid w:val="0087135F"/>
    <w:rsid w:val="00872D94"/>
    <w:rsid w:val="00880364"/>
    <w:rsid w:val="00891592"/>
    <w:rsid w:val="00891E9E"/>
    <w:rsid w:val="008A2F68"/>
    <w:rsid w:val="008B4FA6"/>
    <w:rsid w:val="008B5282"/>
    <w:rsid w:val="008B7C17"/>
    <w:rsid w:val="008C2D01"/>
    <w:rsid w:val="008C40E6"/>
    <w:rsid w:val="008D0F7A"/>
    <w:rsid w:val="008D68E4"/>
    <w:rsid w:val="008E0506"/>
    <w:rsid w:val="008E0CFF"/>
    <w:rsid w:val="008E5D6B"/>
    <w:rsid w:val="008E76F0"/>
    <w:rsid w:val="008F15FE"/>
    <w:rsid w:val="008F2D29"/>
    <w:rsid w:val="008F5187"/>
    <w:rsid w:val="008F60D8"/>
    <w:rsid w:val="00902727"/>
    <w:rsid w:val="0090312B"/>
    <w:rsid w:val="0091736D"/>
    <w:rsid w:val="0093037A"/>
    <w:rsid w:val="0094154D"/>
    <w:rsid w:val="0095155F"/>
    <w:rsid w:val="00954429"/>
    <w:rsid w:val="009563CE"/>
    <w:rsid w:val="00976328"/>
    <w:rsid w:val="0097680D"/>
    <w:rsid w:val="00982438"/>
    <w:rsid w:val="0098404C"/>
    <w:rsid w:val="00985283"/>
    <w:rsid w:val="00995992"/>
    <w:rsid w:val="009A03E5"/>
    <w:rsid w:val="009A0F3B"/>
    <w:rsid w:val="009A1BB4"/>
    <w:rsid w:val="009A2628"/>
    <w:rsid w:val="009A3200"/>
    <w:rsid w:val="009B0897"/>
    <w:rsid w:val="009B7BD9"/>
    <w:rsid w:val="009C7DD5"/>
    <w:rsid w:val="009E227D"/>
    <w:rsid w:val="009E5019"/>
    <w:rsid w:val="00A04F1B"/>
    <w:rsid w:val="00A0501B"/>
    <w:rsid w:val="00A14947"/>
    <w:rsid w:val="00A32A83"/>
    <w:rsid w:val="00A368DB"/>
    <w:rsid w:val="00A423AA"/>
    <w:rsid w:val="00A53EC6"/>
    <w:rsid w:val="00A55C0F"/>
    <w:rsid w:val="00A8713F"/>
    <w:rsid w:val="00A90BA1"/>
    <w:rsid w:val="00A97A9A"/>
    <w:rsid w:val="00AA0671"/>
    <w:rsid w:val="00AA2531"/>
    <w:rsid w:val="00AB1E09"/>
    <w:rsid w:val="00AB5330"/>
    <w:rsid w:val="00AB7747"/>
    <w:rsid w:val="00AC14CE"/>
    <w:rsid w:val="00AC2A56"/>
    <w:rsid w:val="00AD055E"/>
    <w:rsid w:val="00AD47A7"/>
    <w:rsid w:val="00AF0CBF"/>
    <w:rsid w:val="00AF257F"/>
    <w:rsid w:val="00AF33CF"/>
    <w:rsid w:val="00AF4D50"/>
    <w:rsid w:val="00AF6179"/>
    <w:rsid w:val="00B1295A"/>
    <w:rsid w:val="00B20A45"/>
    <w:rsid w:val="00B22C5C"/>
    <w:rsid w:val="00B24F30"/>
    <w:rsid w:val="00B31ABF"/>
    <w:rsid w:val="00B33BE3"/>
    <w:rsid w:val="00B53B5D"/>
    <w:rsid w:val="00B6055E"/>
    <w:rsid w:val="00B6317D"/>
    <w:rsid w:val="00B7723F"/>
    <w:rsid w:val="00B80534"/>
    <w:rsid w:val="00B8433C"/>
    <w:rsid w:val="00B87491"/>
    <w:rsid w:val="00BA29E9"/>
    <w:rsid w:val="00BA7142"/>
    <w:rsid w:val="00BB237C"/>
    <w:rsid w:val="00BB41A3"/>
    <w:rsid w:val="00BC32DC"/>
    <w:rsid w:val="00BC35B6"/>
    <w:rsid w:val="00BD1B51"/>
    <w:rsid w:val="00BD4596"/>
    <w:rsid w:val="00BE1405"/>
    <w:rsid w:val="00BE312D"/>
    <w:rsid w:val="00BF1C20"/>
    <w:rsid w:val="00C10578"/>
    <w:rsid w:val="00C135BC"/>
    <w:rsid w:val="00C15C95"/>
    <w:rsid w:val="00C2596A"/>
    <w:rsid w:val="00C27537"/>
    <w:rsid w:val="00C328FE"/>
    <w:rsid w:val="00C33507"/>
    <w:rsid w:val="00C4409D"/>
    <w:rsid w:val="00C44E72"/>
    <w:rsid w:val="00C45A06"/>
    <w:rsid w:val="00C47E5B"/>
    <w:rsid w:val="00C61E4B"/>
    <w:rsid w:val="00C64BFF"/>
    <w:rsid w:val="00C704E9"/>
    <w:rsid w:val="00C763C9"/>
    <w:rsid w:val="00C80057"/>
    <w:rsid w:val="00C82232"/>
    <w:rsid w:val="00C82913"/>
    <w:rsid w:val="00C972B1"/>
    <w:rsid w:val="00CA2CCE"/>
    <w:rsid w:val="00CA43FD"/>
    <w:rsid w:val="00CA7EF8"/>
    <w:rsid w:val="00CC489B"/>
    <w:rsid w:val="00CD2BCD"/>
    <w:rsid w:val="00CD3A4C"/>
    <w:rsid w:val="00CE10E9"/>
    <w:rsid w:val="00CE2910"/>
    <w:rsid w:val="00CE5393"/>
    <w:rsid w:val="00CF36BE"/>
    <w:rsid w:val="00CF6000"/>
    <w:rsid w:val="00D003F3"/>
    <w:rsid w:val="00D0364F"/>
    <w:rsid w:val="00D06834"/>
    <w:rsid w:val="00D308ED"/>
    <w:rsid w:val="00D36D86"/>
    <w:rsid w:val="00D428AA"/>
    <w:rsid w:val="00D50A34"/>
    <w:rsid w:val="00D53EFA"/>
    <w:rsid w:val="00D94A7C"/>
    <w:rsid w:val="00D95896"/>
    <w:rsid w:val="00DB2983"/>
    <w:rsid w:val="00DC1257"/>
    <w:rsid w:val="00DC3DC0"/>
    <w:rsid w:val="00DC5B2B"/>
    <w:rsid w:val="00DD317B"/>
    <w:rsid w:val="00DD318D"/>
    <w:rsid w:val="00DF2E12"/>
    <w:rsid w:val="00DF514A"/>
    <w:rsid w:val="00DF6690"/>
    <w:rsid w:val="00DF6804"/>
    <w:rsid w:val="00E0358D"/>
    <w:rsid w:val="00E04323"/>
    <w:rsid w:val="00E070A2"/>
    <w:rsid w:val="00E2656A"/>
    <w:rsid w:val="00E412D0"/>
    <w:rsid w:val="00E56322"/>
    <w:rsid w:val="00E60982"/>
    <w:rsid w:val="00E62C62"/>
    <w:rsid w:val="00E654C1"/>
    <w:rsid w:val="00E65D97"/>
    <w:rsid w:val="00E72A5A"/>
    <w:rsid w:val="00E73354"/>
    <w:rsid w:val="00E9242D"/>
    <w:rsid w:val="00EB5255"/>
    <w:rsid w:val="00EB5C47"/>
    <w:rsid w:val="00ED0639"/>
    <w:rsid w:val="00EF4755"/>
    <w:rsid w:val="00EF7135"/>
    <w:rsid w:val="00F027DB"/>
    <w:rsid w:val="00F14A7A"/>
    <w:rsid w:val="00F22985"/>
    <w:rsid w:val="00F3383E"/>
    <w:rsid w:val="00F465A7"/>
    <w:rsid w:val="00F50B7C"/>
    <w:rsid w:val="00F550E6"/>
    <w:rsid w:val="00F74345"/>
    <w:rsid w:val="00F80A0A"/>
    <w:rsid w:val="00F82B19"/>
    <w:rsid w:val="00F9212D"/>
    <w:rsid w:val="00F965DA"/>
    <w:rsid w:val="00FA406A"/>
    <w:rsid w:val="00FB503A"/>
    <w:rsid w:val="00FB516C"/>
    <w:rsid w:val="00FD0236"/>
    <w:rsid w:val="00FD18F4"/>
    <w:rsid w:val="00FD54DB"/>
    <w:rsid w:val="00FD619F"/>
    <w:rsid w:val="01071238"/>
    <w:rsid w:val="010828BE"/>
    <w:rsid w:val="01290F7E"/>
    <w:rsid w:val="0140551C"/>
    <w:rsid w:val="01521C8D"/>
    <w:rsid w:val="015D1E09"/>
    <w:rsid w:val="017A2550"/>
    <w:rsid w:val="01B33423"/>
    <w:rsid w:val="01BB4E65"/>
    <w:rsid w:val="023613C7"/>
    <w:rsid w:val="02697903"/>
    <w:rsid w:val="02F96569"/>
    <w:rsid w:val="03256A0E"/>
    <w:rsid w:val="0332754E"/>
    <w:rsid w:val="03327ECA"/>
    <w:rsid w:val="033605F6"/>
    <w:rsid w:val="037B52A0"/>
    <w:rsid w:val="038A1BB2"/>
    <w:rsid w:val="03A21407"/>
    <w:rsid w:val="03E017D2"/>
    <w:rsid w:val="03EA7B21"/>
    <w:rsid w:val="040F2402"/>
    <w:rsid w:val="04163DC3"/>
    <w:rsid w:val="04602B3A"/>
    <w:rsid w:val="04705F4D"/>
    <w:rsid w:val="04815AB4"/>
    <w:rsid w:val="049E1F31"/>
    <w:rsid w:val="04BE5FB8"/>
    <w:rsid w:val="04FE65E6"/>
    <w:rsid w:val="05041AE1"/>
    <w:rsid w:val="053E3F9F"/>
    <w:rsid w:val="05C128CE"/>
    <w:rsid w:val="05C313E2"/>
    <w:rsid w:val="05D86AD7"/>
    <w:rsid w:val="05F36381"/>
    <w:rsid w:val="05F83EAE"/>
    <w:rsid w:val="061B70A1"/>
    <w:rsid w:val="063E5612"/>
    <w:rsid w:val="063E7D85"/>
    <w:rsid w:val="065E4623"/>
    <w:rsid w:val="06AC1E40"/>
    <w:rsid w:val="06CF04CF"/>
    <w:rsid w:val="06EF3008"/>
    <w:rsid w:val="06F51A39"/>
    <w:rsid w:val="07293586"/>
    <w:rsid w:val="07295285"/>
    <w:rsid w:val="073765D4"/>
    <w:rsid w:val="07382205"/>
    <w:rsid w:val="07464042"/>
    <w:rsid w:val="07636392"/>
    <w:rsid w:val="076F41ED"/>
    <w:rsid w:val="07770C56"/>
    <w:rsid w:val="07B172B0"/>
    <w:rsid w:val="07D854F4"/>
    <w:rsid w:val="07F11409"/>
    <w:rsid w:val="08291B70"/>
    <w:rsid w:val="08685AF8"/>
    <w:rsid w:val="08865F13"/>
    <w:rsid w:val="08AB479D"/>
    <w:rsid w:val="08BB6A93"/>
    <w:rsid w:val="08DD3EE9"/>
    <w:rsid w:val="092217DD"/>
    <w:rsid w:val="09302681"/>
    <w:rsid w:val="093A7294"/>
    <w:rsid w:val="094C214E"/>
    <w:rsid w:val="09CD0A4B"/>
    <w:rsid w:val="0A24681C"/>
    <w:rsid w:val="0A263993"/>
    <w:rsid w:val="0A2D3AC2"/>
    <w:rsid w:val="0A7A7FC8"/>
    <w:rsid w:val="0A9E7914"/>
    <w:rsid w:val="0AA755DF"/>
    <w:rsid w:val="0B0F4EB2"/>
    <w:rsid w:val="0B120D44"/>
    <w:rsid w:val="0B2D4462"/>
    <w:rsid w:val="0B45008E"/>
    <w:rsid w:val="0BAE6C59"/>
    <w:rsid w:val="0BD27BF6"/>
    <w:rsid w:val="0BF7145A"/>
    <w:rsid w:val="0BFF25BC"/>
    <w:rsid w:val="0C3B3C7D"/>
    <w:rsid w:val="0C59496A"/>
    <w:rsid w:val="0C765FF6"/>
    <w:rsid w:val="0C8E4D5A"/>
    <w:rsid w:val="0CAB2EAE"/>
    <w:rsid w:val="0CAD32C5"/>
    <w:rsid w:val="0CF71378"/>
    <w:rsid w:val="0D3061B1"/>
    <w:rsid w:val="0D621C7D"/>
    <w:rsid w:val="0D660F9A"/>
    <w:rsid w:val="0DA73361"/>
    <w:rsid w:val="0E6255D4"/>
    <w:rsid w:val="0E73034D"/>
    <w:rsid w:val="0E770F85"/>
    <w:rsid w:val="0EA43FF7"/>
    <w:rsid w:val="0EB94C71"/>
    <w:rsid w:val="0ED92450"/>
    <w:rsid w:val="0EF61DB9"/>
    <w:rsid w:val="0F13775A"/>
    <w:rsid w:val="0F5F45FE"/>
    <w:rsid w:val="0F9A112B"/>
    <w:rsid w:val="0FDE2595"/>
    <w:rsid w:val="0FE87A18"/>
    <w:rsid w:val="10006FC2"/>
    <w:rsid w:val="10645C77"/>
    <w:rsid w:val="106D2F64"/>
    <w:rsid w:val="10A35351"/>
    <w:rsid w:val="10B63710"/>
    <w:rsid w:val="10CD6A2A"/>
    <w:rsid w:val="10D41CDF"/>
    <w:rsid w:val="10F10820"/>
    <w:rsid w:val="111C2F7A"/>
    <w:rsid w:val="11665CA1"/>
    <w:rsid w:val="11BA5F58"/>
    <w:rsid w:val="121A1EFF"/>
    <w:rsid w:val="127A4E45"/>
    <w:rsid w:val="12821E3F"/>
    <w:rsid w:val="12F379B2"/>
    <w:rsid w:val="12FE3A23"/>
    <w:rsid w:val="13053004"/>
    <w:rsid w:val="13423D8A"/>
    <w:rsid w:val="13431A4F"/>
    <w:rsid w:val="138A176A"/>
    <w:rsid w:val="13904F26"/>
    <w:rsid w:val="13951726"/>
    <w:rsid w:val="13AB3BAB"/>
    <w:rsid w:val="13D32467"/>
    <w:rsid w:val="14396509"/>
    <w:rsid w:val="14520D96"/>
    <w:rsid w:val="147E7967"/>
    <w:rsid w:val="14D64C58"/>
    <w:rsid w:val="14D72C60"/>
    <w:rsid w:val="14DD2C3C"/>
    <w:rsid w:val="159E1F9E"/>
    <w:rsid w:val="15A06CAE"/>
    <w:rsid w:val="15E54E90"/>
    <w:rsid w:val="15EF6E43"/>
    <w:rsid w:val="16087E1D"/>
    <w:rsid w:val="164926F8"/>
    <w:rsid w:val="167A1613"/>
    <w:rsid w:val="168B5B89"/>
    <w:rsid w:val="171D6872"/>
    <w:rsid w:val="171F7025"/>
    <w:rsid w:val="173D7210"/>
    <w:rsid w:val="175A77B8"/>
    <w:rsid w:val="17701D14"/>
    <w:rsid w:val="17735226"/>
    <w:rsid w:val="17774D5B"/>
    <w:rsid w:val="17C2674A"/>
    <w:rsid w:val="17DB033C"/>
    <w:rsid w:val="18780F5A"/>
    <w:rsid w:val="18803CAD"/>
    <w:rsid w:val="189015C1"/>
    <w:rsid w:val="189F624C"/>
    <w:rsid w:val="18D05CA8"/>
    <w:rsid w:val="194E3C0F"/>
    <w:rsid w:val="195F0373"/>
    <w:rsid w:val="19C808E7"/>
    <w:rsid w:val="1A1C66C0"/>
    <w:rsid w:val="1A42393B"/>
    <w:rsid w:val="1A4C32C6"/>
    <w:rsid w:val="1A996BA6"/>
    <w:rsid w:val="1AAD45DE"/>
    <w:rsid w:val="1AF31ACB"/>
    <w:rsid w:val="1B00735C"/>
    <w:rsid w:val="1B046F80"/>
    <w:rsid w:val="1B3267B5"/>
    <w:rsid w:val="1B40161D"/>
    <w:rsid w:val="1B441859"/>
    <w:rsid w:val="1B6606B1"/>
    <w:rsid w:val="1B7900EB"/>
    <w:rsid w:val="1B8C6F40"/>
    <w:rsid w:val="1BCD5526"/>
    <w:rsid w:val="1C4E77C9"/>
    <w:rsid w:val="1C5E7925"/>
    <w:rsid w:val="1C6C1052"/>
    <w:rsid w:val="1CD94CAA"/>
    <w:rsid w:val="1CFD070F"/>
    <w:rsid w:val="1D39006D"/>
    <w:rsid w:val="1D5F6196"/>
    <w:rsid w:val="1D6132A5"/>
    <w:rsid w:val="1D724E86"/>
    <w:rsid w:val="1D736B1A"/>
    <w:rsid w:val="1D873106"/>
    <w:rsid w:val="1D8E56D5"/>
    <w:rsid w:val="1DD8676C"/>
    <w:rsid w:val="1DE41A3B"/>
    <w:rsid w:val="1E05198F"/>
    <w:rsid w:val="1E06794A"/>
    <w:rsid w:val="1E7A43DA"/>
    <w:rsid w:val="1E9B20C6"/>
    <w:rsid w:val="1EC91910"/>
    <w:rsid w:val="1EFA3370"/>
    <w:rsid w:val="1F3856F9"/>
    <w:rsid w:val="1F450089"/>
    <w:rsid w:val="1F6B23CF"/>
    <w:rsid w:val="1FD50FFB"/>
    <w:rsid w:val="1FE7539E"/>
    <w:rsid w:val="20192DE0"/>
    <w:rsid w:val="202F42B8"/>
    <w:rsid w:val="20411610"/>
    <w:rsid w:val="205F2E5C"/>
    <w:rsid w:val="20671BE0"/>
    <w:rsid w:val="208F40FA"/>
    <w:rsid w:val="20963CB8"/>
    <w:rsid w:val="20A81A1B"/>
    <w:rsid w:val="20B07FB6"/>
    <w:rsid w:val="20B646FB"/>
    <w:rsid w:val="211238D5"/>
    <w:rsid w:val="21152105"/>
    <w:rsid w:val="211F7986"/>
    <w:rsid w:val="213B74B1"/>
    <w:rsid w:val="21556008"/>
    <w:rsid w:val="215A2310"/>
    <w:rsid w:val="218342E1"/>
    <w:rsid w:val="21AB746C"/>
    <w:rsid w:val="21DE318A"/>
    <w:rsid w:val="21EA4A48"/>
    <w:rsid w:val="21EF5B80"/>
    <w:rsid w:val="22183599"/>
    <w:rsid w:val="222F74D3"/>
    <w:rsid w:val="2253695F"/>
    <w:rsid w:val="22576990"/>
    <w:rsid w:val="22F47480"/>
    <w:rsid w:val="23173D04"/>
    <w:rsid w:val="23687EA7"/>
    <w:rsid w:val="23713BBD"/>
    <w:rsid w:val="23B1689B"/>
    <w:rsid w:val="23DE1C48"/>
    <w:rsid w:val="23E4668C"/>
    <w:rsid w:val="240210CD"/>
    <w:rsid w:val="249B37C8"/>
    <w:rsid w:val="24A45B19"/>
    <w:rsid w:val="24BF09F7"/>
    <w:rsid w:val="24D12EBC"/>
    <w:rsid w:val="24F12462"/>
    <w:rsid w:val="24FE1E74"/>
    <w:rsid w:val="25153DF0"/>
    <w:rsid w:val="252D53FE"/>
    <w:rsid w:val="252F0844"/>
    <w:rsid w:val="257539AC"/>
    <w:rsid w:val="25A869D6"/>
    <w:rsid w:val="25BF288E"/>
    <w:rsid w:val="25EC2D81"/>
    <w:rsid w:val="26056D25"/>
    <w:rsid w:val="263A2354"/>
    <w:rsid w:val="2648525A"/>
    <w:rsid w:val="265F7996"/>
    <w:rsid w:val="267F4161"/>
    <w:rsid w:val="26F62F37"/>
    <w:rsid w:val="271433BD"/>
    <w:rsid w:val="277057A2"/>
    <w:rsid w:val="27B515B6"/>
    <w:rsid w:val="27FA6EBE"/>
    <w:rsid w:val="2838132E"/>
    <w:rsid w:val="28C457D9"/>
    <w:rsid w:val="28D36FBE"/>
    <w:rsid w:val="28F95878"/>
    <w:rsid w:val="29035DF6"/>
    <w:rsid w:val="29206EB8"/>
    <w:rsid w:val="29595666"/>
    <w:rsid w:val="29642727"/>
    <w:rsid w:val="29874881"/>
    <w:rsid w:val="29985006"/>
    <w:rsid w:val="29AF6E15"/>
    <w:rsid w:val="29D60CAE"/>
    <w:rsid w:val="29E325E0"/>
    <w:rsid w:val="2A452503"/>
    <w:rsid w:val="2A4B528E"/>
    <w:rsid w:val="2AA4545A"/>
    <w:rsid w:val="2AA92763"/>
    <w:rsid w:val="2AC375D4"/>
    <w:rsid w:val="2B1D3878"/>
    <w:rsid w:val="2B6A7B0A"/>
    <w:rsid w:val="2BA936A8"/>
    <w:rsid w:val="2BFB1CB9"/>
    <w:rsid w:val="2C22032B"/>
    <w:rsid w:val="2C315A5A"/>
    <w:rsid w:val="2C4B1C25"/>
    <w:rsid w:val="2C52577A"/>
    <w:rsid w:val="2C634356"/>
    <w:rsid w:val="2CE226EE"/>
    <w:rsid w:val="2D153CFD"/>
    <w:rsid w:val="2D6B5B76"/>
    <w:rsid w:val="2D6C425E"/>
    <w:rsid w:val="2D956230"/>
    <w:rsid w:val="2D9E56F5"/>
    <w:rsid w:val="2DAF5BEE"/>
    <w:rsid w:val="2DBB77A7"/>
    <w:rsid w:val="2DBF4DD6"/>
    <w:rsid w:val="2DE735DA"/>
    <w:rsid w:val="2E0B1B18"/>
    <w:rsid w:val="2E0E500A"/>
    <w:rsid w:val="2E2073AA"/>
    <w:rsid w:val="2E337A29"/>
    <w:rsid w:val="2E4D0568"/>
    <w:rsid w:val="2E5A68D5"/>
    <w:rsid w:val="2E667F96"/>
    <w:rsid w:val="2E700A6A"/>
    <w:rsid w:val="2E8226AB"/>
    <w:rsid w:val="2E8550C8"/>
    <w:rsid w:val="2EA43279"/>
    <w:rsid w:val="2EAF21D0"/>
    <w:rsid w:val="2F6475B3"/>
    <w:rsid w:val="2F7D79DC"/>
    <w:rsid w:val="2FBB2402"/>
    <w:rsid w:val="2FD065E6"/>
    <w:rsid w:val="2FD96870"/>
    <w:rsid w:val="30266711"/>
    <w:rsid w:val="30322514"/>
    <w:rsid w:val="30580BC9"/>
    <w:rsid w:val="30661878"/>
    <w:rsid w:val="30FB31F0"/>
    <w:rsid w:val="311E2ED7"/>
    <w:rsid w:val="314215FB"/>
    <w:rsid w:val="315114A6"/>
    <w:rsid w:val="315619EE"/>
    <w:rsid w:val="315C449C"/>
    <w:rsid w:val="315C7E3B"/>
    <w:rsid w:val="31603F91"/>
    <w:rsid w:val="31B82709"/>
    <w:rsid w:val="31D05482"/>
    <w:rsid w:val="31E22876"/>
    <w:rsid w:val="31FC380C"/>
    <w:rsid w:val="31FD161E"/>
    <w:rsid w:val="32200A34"/>
    <w:rsid w:val="32400B34"/>
    <w:rsid w:val="326B1F6B"/>
    <w:rsid w:val="329E6876"/>
    <w:rsid w:val="32FF4F22"/>
    <w:rsid w:val="332422E9"/>
    <w:rsid w:val="333015F2"/>
    <w:rsid w:val="334B6320"/>
    <w:rsid w:val="339E298D"/>
    <w:rsid w:val="33D934D4"/>
    <w:rsid w:val="33FA27BA"/>
    <w:rsid w:val="33FE2F6A"/>
    <w:rsid w:val="340E07E5"/>
    <w:rsid w:val="342310E4"/>
    <w:rsid w:val="34235BF7"/>
    <w:rsid w:val="34677809"/>
    <w:rsid w:val="346F11A1"/>
    <w:rsid w:val="34D4418C"/>
    <w:rsid w:val="34DD4486"/>
    <w:rsid w:val="351153E0"/>
    <w:rsid w:val="353B4944"/>
    <w:rsid w:val="35400E64"/>
    <w:rsid w:val="358C5FA8"/>
    <w:rsid w:val="35B72253"/>
    <w:rsid w:val="35C15DF1"/>
    <w:rsid w:val="36074A7F"/>
    <w:rsid w:val="36154A5C"/>
    <w:rsid w:val="366120DF"/>
    <w:rsid w:val="366251C2"/>
    <w:rsid w:val="366A1524"/>
    <w:rsid w:val="3671269D"/>
    <w:rsid w:val="367B39F1"/>
    <w:rsid w:val="36923549"/>
    <w:rsid w:val="36A22794"/>
    <w:rsid w:val="36B41CB8"/>
    <w:rsid w:val="36B75FBF"/>
    <w:rsid w:val="36BD0C45"/>
    <w:rsid w:val="36D52E06"/>
    <w:rsid w:val="37076A9B"/>
    <w:rsid w:val="37152F66"/>
    <w:rsid w:val="3721346A"/>
    <w:rsid w:val="375810A4"/>
    <w:rsid w:val="378217DC"/>
    <w:rsid w:val="37922808"/>
    <w:rsid w:val="37E00298"/>
    <w:rsid w:val="380577D8"/>
    <w:rsid w:val="386C209A"/>
    <w:rsid w:val="38812139"/>
    <w:rsid w:val="389425B0"/>
    <w:rsid w:val="38B302F9"/>
    <w:rsid w:val="38F12CD3"/>
    <w:rsid w:val="38F94775"/>
    <w:rsid w:val="392971ED"/>
    <w:rsid w:val="39325651"/>
    <w:rsid w:val="39596403"/>
    <w:rsid w:val="397B48B5"/>
    <w:rsid w:val="39A24859"/>
    <w:rsid w:val="3A0810B7"/>
    <w:rsid w:val="3A0D7537"/>
    <w:rsid w:val="3A595F4B"/>
    <w:rsid w:val="3A872856"/>
    <w:rsid w:val="3A9837E3"/>
    <w:rsid w:val="3ABB3D27"/>
    <w:rsid w:val="3B0B7F6D"/>
    <w:rsid w:val="3B1651A6"/>
    <w:rsid w:val="3B1B798C"/>
    <w:rsid w:val="3B3763D1"/>
    <w:rsid w:val="3B7058B4"/>
    <w:rsid w:val="3B9651F7"/>
    <w:rsid w:val="3BC2535F"/>
    <w:rsid w:val="3C2D0F7A"/>
    <w:rsid w:val="3C2F6E1E"/>
    <w:rsid w:val="3C4F64BA"/>
    <w:rsid w:val="3C554A8C"/>
    <w:rsid w:val="3C584166"/>
    <w:rsid w:val="3C6A1D90"/>
    <w:rsid w:val="3C872935"/>
    <w:rsid w:val="3CDA245A"/>
    <w:rsid w:val="3CE934A3"/>
    <w:rsid w:val="3CF661BD"/>
    <w:rsid w:val="3D1E06B7"/>
    <w:rsid w:val="3D763FC7"/>
    <w:rsid w:val="3E077380"/>
    <w:rsid w:val="3E26442C"/>
    <w:rsid w:val="3E326B7D"/>
    <w:rsid w:val="3E3A106C"/>
    <w:rsid w:val="3E453D67"/>
    <w:rsid w:val="3E6C2295"/>
    <w:rsid w:val="3E726C3E"/>
    <w:rsid w:val="3E834C59"/>
    <w:rsid w:val="3E8E0E2A"/>
    <w:rsid w:val="3E8F48BF"/>
    <w:rsid w:val="3EC57A18"/>
    <w:rsid w:val="3EDA0523"/>
    <w:rsid w:val="3F5D2347"/>
    <w:rsid w:val="3F76656C"/>
    <w:rsid w:val="3F9410E8"/>
    <w:rsid w:val="3FBE7F1D"/>
    <w:rsid w:val="3FD633C9"/>
    <w:rsid w:val="3FE63DF4"/>
    <w:rsid w:val="40201858"/>
    <w:rsid w:val="403C5542"/>
    <w:rsid w:val="407A6407"/>
    <w:rsid w:val="407F6989"/>
    <w:rsid w:val="40AC40E7"/>
    <w:rsid w:val="40C132F7"/>
    <w:rsid w:val="40CB6D8B"/>
    <w:rsid w:val="40D97773"/>
    <w:rsid w:val="40E01908"/>
    <w:rsid w:val="40F95E93"/>
    <w:rsid w:val="41533B0A"/>
    <w:rsid w:val="41875CD9"/>
    <w:rsid w:val="41904C13"/>
    <w:rsid w:val="41FE1B7F"/>
    <w:rsid w:val="4200449D"/>
    <w:rsid w:val="423A3BCC"/>
    <w:rsid w:val="424830B0"/>
    <w:rsid w:val="424B0183"/>
    <w:rsid w:val="424E57D2"/>
    <w:rsid w:val="42713537"/>
    <w:rsid w:val="428504C6"/>
    <w:rsid w:val="42B26C49"/>
    <w:rsid w:val="433A6FE6"/>
    <w:rsid w:val="43480868"/>
    <w:rsid w:val="4350713C"/>
    <w:rsid w:val="43543EAA"/>
    <w:rsid w:val="436653E0"/>
    <w:rsid w:val="43AC4A68"/>
    <w:rsid w:val="43C34687"/>
    <w:rsid w:val="43C4431A"/>
    <w:rsid w:val="44141278"/>
    <w:rsid w:val="44245390"/>
    <w:rsid w:val="442874A4"/>
    <w:rsid w:val="445C7829"/>
    <w:rsid w:val="44634A8F"/>
    <w:rsid w:val="448D5606"/>
    <w:rsid w:val="44B951CC"/>
    <w:rsid w:val="44CD14E0"/>
    <w:rsid w:val="44F20B0B"/>
    <w:rsid w:val="45122EC6"/>
    <w:rsid w:val="452E5F4C"/>
    <w:rsid w:val="45612018"/>
    <w:rsid w:val="456C2804"/>
    <w:rsid w:val="4582269B"/>
    <w:rsid w:val="458946E9"/>
    <w:rsid w:val="45936E75"/>
    <w:rsid w:val="45A47C0E"/>
    <w:rsid w:val="460D74FE"/>
    <w:rsid w:val="46226C7C"/>
    <w:rsid w:val="46577FD6"/>
    <w:rsid w:val="466B0DF4"/>
    <w:rsid w:val="4696565B"/>
    <w:rsid w:val="46BC2444"/>
    <w:rsid w:val="46C8594C"/>
    <w:rsid w:val="46D955A7"/>
    <w:rsid w:val="4705173A"/>
    <w:rsid w:val="471069C1"/>
    <w:rsid w:val="47133957"/>
    <w:rsid w:val="472004A5"/>
    <w:rsid w:val="4765017E"/>
    <w:rsid w:val="47A07E0C"/>
    <w:rsid w:val="48570EBF"/>
    <w:rsid w:val="4870272E"/>
    <w:rsid w:val="487E6BD4"/>
    <w:rsid w:val="48862E1C"/>
    <w:rsid w:val="48981928"/>
    <w:rsid w:val="48B73605"/>
    <w:rsid w:val="48FE3445"/>
    <w:rsid w:val="49010442"/>
    <w:rsid w:val="490177EE"/>
    <w:rsid w:val="49596680"/>
    <w:rsid w:val="495C70E7"/>
    <w:rsid w:val="49670F3D"/>
    <w:rsid w:val="496B4C67"/>
    <w:rsid w:val="498D2E30"/>
    <w:rsid w:val="49DC7715"/>
    <w:rsid w:val="4A023139"/>
    <w:rsid w:val="4A047746"/>
    <w:rsid w:val="4A66686F"/>
    <w:rsid w:val="4A7B576F"/>
    <w:rsid w:val="4AC44215"/>
    <w:rsid w:val="4AF561A9"/>
    <w:rsid w:val="4B133927"/>
    <w:rsid w:val="4B3706C1"/>
    <w:rsid w:val="4B6568A0"/>
    <w:rsid w:val="4B674448"/>
    <w:rsid w:val="4B8223FB"/>
    <w:rsid w:val="4B9A5798"/>
    <w:rsid w:val="4BE71E11"/>
    <w:rsid w:val="4BFA755E"/>
    <w:rsid w:val="4C014A44"/>
    <w:rsid w:val="4C0F5D7E"/>
    <w:rsid w:val="4C1A1F6D"/>
    <w:rsid w:val="4C4A0649"/>
    <w:rsid w:val="4C7E5ECA"/>
    <w:rsid w:val="4C876AA5"/>
    <w:rsid w:val="4CBC4717"/>
    <w:rsid w:val="4CD90E06"/>
    <w:rsid w:val="4CF3744D"/>
    <w:rsid w:val="4D057181"/>
    <w:rsid w:val="4D0E00FB"/>
    <w:rsid w:val="4D1742A9"/>
    <w:rsid w:val="4D176606"/>
    <w:rsid w:val="4DD730D2"/>
    <w:rsid w:val="4DEC4FB0"/>
    <w:rsid w:val="4DFB469E"/>
    <w:rsid w:val="4E075D8A"/>
    <w:rsid w:val="4E0D1309"/>
    <w:rsid w:val="4E994E01"/>
    <w:rsid w:val="4EAD3592"/>
    <w:rsid w:val="4EC00FAD"/>
    <w:rsid w:val="4ECF35D2"/>
    <w:rsid w:val="4F094E4F"/>
    <w:rsid w:val="4F36336D"/>
    <w:rsid w:val="4F9843DC"/>
    <w:rsid w:val="4FA11DEF"/>
    <w:rsid w:val="4FA15715"/>
    <w:rsid w:val="4FC357E8"/>
    <w:rsid w:val="4FC450D1"/>
    <w:rsid w:val="4FC62A8C"/>
    <w:rsid w:val="4FC96949"/>
    <w:rsid w:val="4FDA44A3"/>
    <w:rsid w:val="4FE20F0D"/>
    <w:rsid w:val="4FE51552"/>
    <w:rsid w:val="50092B01"/>
    <w:rsid w:val="504D0092"/>
    <w:rsid w:val="50504C4B"/>
    <w:rsid w:val="507624DE"/>
    <w:rsid w:val="508C04A2"/>
    <w:rsid w:val="509C6E7C"/>
    <w:rsid w:val="50D2381E"/>
    <w:rsid w:val="5162104E"/>
    <w:rsid w:val="51AD13AD"/>
    <w:rsid w:val="51C67537"/>
    <w:rsid w:val="521F35FC"/>
    <w:rsid w:val="52642B9B"/>
    <w:rsid w:val="52DF776B"/>
    <w:rsid w:val="52E8648C"/>
    <w:rsid w:val="530833BA"/>
    <w:rsid w:val="53235275"/>
    <w:rsid w:val="535F0D52"/>
    <w:rsid w:val="53A039CC"/>
    <w:rsid w:val="53A1505A"/>
    <w:rsid w:val="53ED1C72"/>
    <w:rsid w:val="54004D75"/>
    <w:rsid w:val="54063E08"/>
    <w:rsid w:val="540C5D72"/>
    <w:rsid w:val="543437E8"/>
    <w:rsid w:val="546000A4"/>
    <w:rsid w:val="546046BB"/>
    <w:rsid w:val="54947207"/>
    <w:rsid w:val="54A13910"/>
    <w:rsid w:val="54B63603"/>
    <w:rsid w:val="54F73313"/>
    <w:rsid w:val="54F75908"/>
    <w:rsid w:val="54F80955"/>
    <w:rsid w:val="54F93B76"/>
    <w:rsid w:val="551A5045"/>
    <w:rsid w:val="554923E8"/>
    <w:rsid w:val="555170A7"/>
    <w:rsid w:val="555C4412"/>
    <w:rsid w:val="5563174F"/>
    <w:rsid w:val="5587536D"/>
    <w:rsid w:val="558D65E8"/>
    <w:rsid w:val="559B174B"/>
    <w:rsid w:val="55B70828"/>
    <w:rsid w:val="55CE0CF4"/>
    <w:rsid w:val="55DC16AB"/>
    <w:rsid w:val="563E1C4F"/>
    <w:rsid w:val="56B22A9C"/>
    <w:rsid w:val="56BF2C24"/>
    <w:rsid w:val="56C97F4C"/>
    <w:rsid w:val="56DC71A4"/>
    <w:rsid w:val="575B3360"/>
    <w:rsid w:val="57924966"/>
    <w:rsid w:val="57A56E38"/>
    <w:rsid w:val="57B72A76"/>
    <w:rsid w:val="57BC3131"/>
    <w:rsid w:val="57C3426C"/>
    <w:rsid w:val="57CE1F93"/>
    <w:rsid w:val="58107F17"/>
    <w:rsid w:val="587E22A2"/>
    <w:rsid w:val="588332E4"/>
    <w:rsid w:val="588743D1"/>
    <w:rsid w:val="5887701A"/>
    <w:rsid w:val="589A10C5"/>
    <w:rsid w:val="58D474F0"/>
    <w:rsid w:val="58EB3C89"/>
    <w:rsid w:val="595953A4"/>
    <w:rsid w:val="59882670"/>
    <w:rsid w:val="59B8562B"/>
    <w:rsid w:val="59C0439F"/>
    <w:rsid w:val="59C27320"/>
    <w:rsid w:val="59C76D2A"/>
    <w:rsid w:val="59E94913"/>
    <w:rsid w:val="5A2B0594"/>
    <w:rsid w:val="5A8950E2"/>
    <w:rsid w:val="5A8E79A0"/>
    <w:rsid w:val="5AA50BC4"/>
    <w:rsid w:val="5AB00FB0"/>
    <w:rsid w:val="5ABE2233"/>
    <w:rsid w:val="5B33178C"/>
    <w:rsid w:val="5BC86423"/>
    <w:rsid w:val="5BDF5D95"/>
    <w:rsid w:val="5BEC0CF4"/>
    <w:rsid w:val="5BFE7528"/>
    <w:rsid w:val="5C243DA6"/>
    <w:rsid w:val="5C26437A"/>
    <w:rsid w:val="5C3D6937"/>
    <w:rsid w:val="5C6E1AD7"/>
    <w:rsid w:val="5CA644DC"/>
    <w:rsid w:val="5CED210B"/>
    <w:rsid w:val="5CF07506"/>
    <w:rsid w:val="5D5932FD"/>
    <w:rsid w:val="5D903139"/>
    <w:rsid w:val="5DD11AB6"/>
    <w:rsid w:val="5DEE3BA9"/>
    <w:rsid w:val="5E126324"/>
    <w:rsid w:val="5E2467F1"/>
    <w:rsid w:val="5E2B291B"/>
    <w:rsid w:val="5E3E2AFB"/>
    <w:rsid w:val="5E476F68"/>
    <w:rsid w:val="5E756968"/>
    <w:rsid w:val="5E770EF9"/>
    <w:rsid w:val="5E7D3645"/>
    <w:rsid w:val="5EC029DF"/>
    <w:rsid w:val="5F0B4C17"/>
    <w:rsid w:val="5F1A2B43"/>
    <w:rsid w:val="5F743C83"/>
    <w:rsid w:val="5F8F32D6"/>
    <w:rsid w:val="5F9E3AAC"/>
    <w:rsid w:val="5FAC4BE4"/>
    <w:rsid w:val="5FB837BB"/>
    <w:rsid w:val="5FD2383A"/>
    <w:rsid w:val="5FEB1EC2"/>
    <w:rsid w:val="5FF0277B"/>
    <w:rsid w:val="603512EB"/>
    <w:rsid w:val="6037146C"/>
    <w:rsid w:val="603F23F6"/>
    <w:rsid w:val="60924A0D"/>
    <w:rsid w:val="60CC405A"/>
    <w:rsid w:val="60D55390"/>
    <w:rsid w:val="60E05A48"/>
    <w:rsid w:val="619548F0"/>
    <w:rsid w:val="61A24411"/>
    <w:rsid w:val="61DC0835"/>
    <w:rsid w:val="61E215D8"/>
    <w:rsid w:val="620F0A19"/>
    <w:rsid w:val="621475C6"/>
    <w:rsid w:val="621B0081"/>
    <w:rsid w:val="621B3775"/>
    <w:rsid w:val="62364782"/>
    <w:rsid w:val="62AD10B2"/>
    <w:rsid w:val="62B97F6E"/>
    <w:rsid w:val="62EE595D"/>
    <w:rsid w:val="62F03D58"/>
    <w:rsid w:val="62FB6784"/>
    <w:rsid w:val="630755A9"/>
    <w:rsid w:val="6309447C"/>
    <w:rsid w:val="63591982"/>
    <w:rsid w:val="637303D8"/>
    <w:rsid w:val="637A318E"/>
    <w:rsid w:val="6394356A"/>
    <w:rsid w:val="63B5447B"/>
    <w:rsid w:val="63C61B2C"/>
    <w:rsid w:val="63D40BE9"/>
    <w:rsid w:val="64102431"/>
    <w:rsid w:val="647010EB"/>
    <w:rsid w:val="64720DC1"/>
    <w:rsid w:val="64A5243A"/>
    <w:rsid w:val="64A70A2F"/>
    <w:rsid w:val="64F24911"/>
    <w:rsid w:val="64F531DE"/>
    <w:rsid w:val="65055124"/>
    <w:rsid w:val="6533000A"/>
    <w:rsid w:val="653624C0"/>
    <w:rsid w:val="65373578"/>
    <w:rsid w:val="658F04C3"/>
    <w:rsid w:val="65B10D0B"/>
    <w:rsid w:val="66414053"/>
    <w:rsid w:val="66886A01"/>
    <w:rsid w:val="66C537B1"/>
    <w:rsid w:val="66D04289"/>
    <w:rsid w:val="671F124A"/>
    <w:rsid w:val="67220C03"/>
    <w:rsid w:val="675C0EC8"/>
    <w:rsid w:val="676901DC"/>
    <w:rsid w:val="677A33C6"/>
    <w:rsid w:val="67FA7A13"/>
    <w:rsid w:val="67FB3C03"/>
    <w:rsid w:val="681F6961"/>
    <w:rsid w:val="685427BA"/>
    <w:rsid w:val="68610A2F"/>
    <w:rsid w:val="68743394"/>
    <w:rsid w:val="68805514"/>
    <w:rsid w:val="68890714"/>
    <w:rsid w:val="68B52689"/>
    <w:rsid w:val="68CA50AF"/>
    <w:rsid w:val="68D45152"/>
    <w:rsid w:val="69316E2F"/>
    <w:rsid w:val="693F0B86"/>
    <w:rsid w:val="694E2071"/>
    <w:rsid w:val="696A706C"/>
    <w:rsid w:val="696E2F06"/>
    <w:rsid w:val="69766163"/>
    <w:rsid w:val="697A3B33"/>
    <w:rsid w:val="69D44760"/>
    <w:rsid w:val="69D73DD8"/>
    <w:rsid w:val="69DF3AD8"/>
    <w:rsid w:val="6A1D643E"/>
    <w:rsid w:val="6A3446C5"/>
    <w:rsid w:val="6A520EC7"/>
    <w:rsid w:val="6AC27EAE"/>
    <w:rsid w:val="6AE3368E"/>
    <w:rsid w:val="6AF42ACD"/>
    <w:rsid w:val="6AF87E20"/>
    <w:rsid w:val="6B020980"/>
    <w:rsid w:val="6B0D74F6"/>
    <w:rsid w:val="6B321290"/>
    <w:rsid w:val="6B322639"/>
    <w:rsid w:val="6B573948"/>
    <w:rsid w:val="6B747DD8"/>
    <w:rsid w:val="6C0134DD"/>
    <w:rsid w:val="6C1F1AB4"/>
    <w:rsid w:val="6C22241E"/>
    <w:rsid w:val="6C47110C"/>
    <w:rsid w:val="6C5E6652"/>
    <w:rsid w:val="6C636C38"/>
    <w:rsid w:val="6C9F4AA4"/>
    <w:rsid w:val="6CAD42C4"/>
    <w:rsid w:val="6CD356B6"/>
    <w:rsid w:val="6CF2154D"/>
    <w:rsid w:val="6CFD13EC"/>
    <w:rsid w:val="6D082FE8"/>
    <w:rsid w:val="6D6D4573"/>
    <w:rsid w:val="6D9644B1"/>
    <w:rsid w:val="6DB34098"/>
    <w:rsid w:val="6DB545B6"/>
    <w:rsid w:val="6DE02FB4"/>
    <w:rsid w:val="6E4B4EE4"/>
    <w:rsid w:val="6E514CED"/>
    <w:rsid w:val="6EB000D4"/>
    <w:rsid w:val="6EB563D5"/>
    <w:rsid w:val="6ED92677"/>
    <w:rsid w:val="6EF46113"/>
    <w:rsid w:val="6F2076CA"/>
    <w:rsid w:val="6F225983"/>
    <w:rsid w:val="6F3A69E3"/>
    <w:rsid w:val="6F3F3729"/>
    <w:rsid w:val="6F616041"/>
    <w:rsid w:val="6F743FC6"/>
    <w:rsid w:val="6F946C15"/>
    <w:rsid w:val="6F9A4D31"/>
    <w:rsid w:val="6FFC5590"/>
    <w:rsid w:val="706D1DD0"/>
    <w:rsid w:val="70856B87"/>
    <w:rsid w:val="709F32C5"/>
    <w:rsid w:val="70A30309"/>
    <w:rsid w:val="70D20225"/>
    <w:rsid w:val="70D527EE"/>
    <w:rsid w:val="70FC24C5"/>
    <w:rsid w:val="71235C9B"/>
    <w:rsid w:val="71496F6A"/>
    <w:rsid w:val="715B5300"/>
    <w:rsid w:val="718F2402"/>
    <w:rsid w:val="71A71502"/>
    <w:rsid w:val="71D27F8A"/>
    <w:rsid w:val="71DC77DD"/>
    <w:rsid w:val="71E30CAD"/>
    <w:rsid w:val="72085BC5"/>
    <w:rsid w:val="721A69BD"/>
    <w:rsid w:val="723320D7"/>
    <w:rsid w:val="72553024"/>
    <w:rsid w:val="72A84C84"/>
    <w:rsid w:val="73122968"/>
    <w:rsid w:val="731F5D5E"/>
    <w:rsid w:val="733C077B"/>
    <w:rsid w:val="7361190F"/>
    <w:rsid w:val="73BD017F"/>
    <w:rsid w:val="73C51AD5"/>
    <w:rsid w:val="73F23D2F"/>
    <w:rsid w:val="73F44A0D"/>
    <w:rsid w:val="73FC7E69"/>
    <w:rsid w:val="74043589"/>
    <w:rsid w:val="741714DE"/>
    <w:rsid w:val="741E793C"/>
    <w:rsid w:val="744E4573"/>
    <w:rsid w:val="745E3944"/>
    <w:rsid w:val="747C0CE1"/>
    <w:rsid w:val="74892B7E"/>
    <w:rsid w:val="74AA3D92"/>
    <w:rsid w:val="74BD2D40"/>
    <w:rsid w:val="74D0301C"/>
    <w:rsid w:val="74EE3366"/>
    <w:rsid w:val="74F3598D"/>
    <w:rsid w:val="74FD0933"/>
    <w:rsid w:val="755373E3"/>
    <w:rsid w:val="756267C9"/>
    <w:rsid w:val="75DF2A82"/>
    <w:rsid w:val="76282787"/>
    <w:rsid w:val="7629449B"/>
    <w:rsid w:val="7635099D"/>
    <w:rsid w:val="765B265C"/>
    <w:rsid w:val="76605D02"/>
    <w:rsid w:val="772207AC"/>
    <w:rsid w:val="773951D1"/>
    <w:rsid w:val="775111A9"/>
    <w:rsid w:val="775545EE"/>
    <w:rsid w:val="77582A5D"/>
    <w:rsid w:val="77706699"/>
    <w:rsid w:val="77762421"/>
    <w:rsid w:val="77A66A1D"/>
    <w:rsid w:val="77A91A3E"/>
    <w:rsid w:val="77AB4D9C"/>
    <w:rsid w:val="77B56B1F"/>
    <w:rsid w:val="780F09F4"/>
    <w:rsid w:val="78106988"/>
    <w:rsid w:val="78116641"/>
    <w:rsid w:val="78A90480"/>
    <w:rsid w:val="78BF64C1"/>
    <w:rsid w:val="78F00C0D"/>
    <w:rsid w:val="7934254B"/>
    <w:rsid w:val="797D048C"/>
    <w:rsid w:val="799D236B"/>
    <w:rsid w:val="79E47F9A"/>
    <w:rsid w:val="79E819D8"/>
    <w:rsid w:val="7A364017"/>
    <w:rsid w:val="7A4E6609"/>
    <w:rsid w:val="7A5769BE"/>
    <w:rsid w:val="7A6743B8"/>
    <w:rsid w:val="7A8265E1"/>
    <w:rsid w:val="7AAF2356"/>
    <w:rsid w:val="7B0D6371"/>
    <w:rsid w:val="7B1E3841"/>
    <w:rsid w:val="7B686D42"/>
    <w:rsid w:val="7B6E390B"/>
    <w:rsid w:val="7B70400E"/>
    <w:rsid w:val="7B841746"/>
    <w:rsid w:val="7BC84606"/>
    <w:rsid w:val="7BE55F42"/>
    <w:rsid w:val="7C067F9F"/>
    <w:rsid w:val="7C137E1D"/>
    <w:rsid w:val="7C5853F5"/>
    <w:rsid w:val="7C6C5AC7"/>
    <w:rsid w:val="7CC6544B"/>
    <w:rsid w:val="7CDE5CAC"/>
    <w:rsid w:val="7CE271F0"/>
    <w:rsid w:val="7CF71966"/>
    <w:rsid w:val="7D0239FF"/>
    <w:rsid w:val="7D304D71"/>
    <w:rsid w:val="7D485EA0"/>
    <w:rsid w:val="7D5E40CD"/>
    <w:rsid w:val="7D844A87"/>
    <w:rsid w:val="7DC424A5"/>
    <w:rsid w:val="7DCD56F2"/>
    <w:rsid w:val="7DE520F5"/>
    <w:rsid w:val="7DE7375F"/>
    <w:rsid w:val="7DF80DA8"/>
    <w:rsid w:val="7E71317F"/>
    <w:rsid w:val="7E812B4A"/>
    <w:rsid w:val="7EFE38AC"/>
    <w:rsid w:val="7F001CE7"/>
    <w:rsid w:val="7F7270AD"/>
    <w:rsid w:val="7FD028F8"/>
    <w:rsid w:val="7FE47E50"/>
    <w:rsid w:val="7FE74340"/>
    <w:rsid w:val="7FFC4E3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204"/>
        <o:r id="V:Rule2" type="connector" idref="#_x0000_s2206"/>
        <o:r id="V:Rule3" type="connector" idref="#_x0000_s2209"/>
        <o:r id="V:Rule4" type="connector" idref="#_x0000_s2213"/>
        <o:r id="V:Rule5" type="connector" idref="#_x0000_s2214"/>
        <o:r id="V:Rule6" type="connector" idref="#_x0000_s2219"/>
        <o:r id="V:Rule7" type="connector" idref="#_x0000_s2221"/>
        <o:r id="V:Rule8" type="connector" idref="#_x0000_s2227"/>
        <o:r id="V:Rule9" type="connector" idref="#_x0000_s2230"/>
        <o:r id="V:Rule10" type="connector" idref="#_x0000_s2231"/>
        <o:r id="V:Rule11" type="connector" idref="#_x0000_s2236"/>
        <o:r id="V:Rule12" type="connector" idref="#_x0000_s2237"/>
        <o:r id="V:Rule13" type="connector" idref="#_x0000_s2238"/>
        <o:r id="V:Rule14" type="connector" idref="#_x0000_s2241"/>
      </o:rules>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nhideWhenUsed="0" w:uiPriority="0" w:semiHidden="0" w:name="heading 3" w:locked="1"/>
    <w:lsdException w:qFormat="1" w:unhideWhenUsed="0" w:uiPriority="9"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unhideWhenUsed="0" w:uiPriority="0" w:semiHidden="0" w:name="toc 1" w:locked="1"/>
    <w:lsdException w:qFormat="1"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nhideWhenUsed="0" w:uiPriority="0" w:semiHidden="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qFormat="1" w:unhideWhenUsed="0" w:uiPriority="99"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qFormat="1" w:unhideWhenUsed="0" w:uiPriority="0" w:semiHidden="0" w:name="List Bullet 2" w:locked="1"/>
    <w:lsdException w:unhideWhenUsed="0" w:uiPriority="0" w:semiHidden="0" w:name="List Bullet 3" w:locked="1"/>
    <w:lsdException w:unhideWhenUsed="0" w:uiPriority="0" w:semiHidden="0" w:name="List Bullet 4" w:locked="1"/>
    <w:lsdException w:qFormat="1"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nhideWhenUsed="0" w:uiPriority="0" w:semiHidden="0" w:name="Body Text First Indent" w:locked="1"/>
    <w:lsdException w:qFormat="1" w:uiPriority="99" w:semiHidden="0" w:name="Body Text First Indent 2" w:locked="1"/>
    <w:lsdException w:unhideWhenUsed="0" w:uiPriority="0" w:semiHidden="0" w:name="Note Heading" w:locked="1"/>
    <w:lsdException w:qFormat="1" w:unhideWhenUsed="0" w:uiPriority="0" w:semiHidden="0" w:name="Body Text 2" w:locked="1"/>
    <w:lsdException w:unhideWhenUsed="0" w:uiPriority="0" w:semiHidden="0" w:name="Body Text 3" w:locked="1"/>
    <w:lsdException w:unhideWhenUsed="0" w:uiPriority="0" w:semiHidden="0" w:name="Body Text Indent 2" w:locked="1"/>
    <w:lsdException w:unhideWhenUsed="0" w:uiPriority="0" w:semiHidden="0" w:name="Body Text Indent 3" w:locked="1"/>
    <w:lsdException w:qFormat="1" w:unhideWhenUsed="0" w:uiPriority="0" w:semiHidden="0" w:name="Block Text" w:locked="1"/>
    <w:lsdException w:unhideWhenUsed="0" w:uiPriority="0"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unhideWhenUsed="0" w:uiPriority="0" w:semiHidden="0" w:name="Plain Text" w:locked="1"/>
    <w:lsdException w:qFormat="1" w:uiPriority="99"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qFormat="1"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nhideWhenUsed="0" w:uiPriority="0" w:name="Normal Table"/>
    <w:lsdException w:qFormat="1" w:unhideWhenUsed="0" w:uiPriority="0"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0" w:name="Balloon Text"/>
    <w:lsdException w:qFormat="1" w:unhideWhenUsed="0" w:uiPriority="0"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6">
    <w:name w:val="heading 3"/>
    <w:basedOn w:val="1"/>
    <w:next w:val="1"/>
    <w:qFormat/>
    <w:locked/>
    <w:uiPriority w:val="0"/>
    <w:pPr>
      <w:keepNext/>
      <w:keepLines/>
      <w:spacing w:before="260" w:after="260" w:line="416" w:lineRule="auto"/>
      <w:outlineLvl w:val="2"/>
    </w:pPr>
    <w:rPr>
      <w:b/>
      <w:bCs/>
      <w:sz w:val="32"/>
      <w:szCs w:val="32"/>
    </w:rPr>
  </w:style>
  <w:style w:type="paragraph" w:styleId="7">
    <w:name w:val="heading 4"/>
    <w:basedOn w:val="1"/>
    <w:next w:val="8"/>
    <w:qFormat/>
    <w:locked/>
    <w:uiPriority w:val="9"/>
    <w:pPr>
      <w:numPr>
        <w:ilvl w:val="3"/>
        <w:numId w:val="1"/>
      </w:numPr>
      <w:ind w:firstLineChars="0"/>
      <w:jc w:val="left"/>
      <w:outlineLvl w:val="3"/>
    </w:pPr>
    <w:rPr>
      <w:bCs/>
      <w:szCs w:val="26"/>
    </w:rPr>
  </w:style>
  <w:style w:type="character" w:default="1" w:styleId="35">
    <w:name w:val="Default Paragraph Font"/>
    <w:semiHidden/>
    <w:qFormat/>
    <w:uiPriority w:val="0"/>
  </w:style>
  <w:style w:type="table" w:default="1" w:styleId="33">
    <w:name w:val="Normal Table"/>
    <w:semiHidden/>
    <w:qFormat/>
    <w:uiPriority w:val="0"/>
    <w:tblPr>
      <w:tblCellMar>
        <w:top w:w="0" w:type="dxa"/>
        <w:left w:w="108" w:type="dxa"/>
        <w:bottom w:w="0" w:type="dxa"/>
        <w:right w:w="108" w:type="dxa"/>
      </w:tblCellMar>
    </w:tblPr>
  </w:style>
  <w:style w:type="paragraph" w:customStyle="1" w:styleId="2">
    <w:name w:val="样式 样式 样式 四号 左侧:  1.53 厘米 + 首行缩进:  2 字符 + 居中 左侧:  2 字符 首行缩进:  2..."/>
    <w:basedOn w:val="3"/>
    <w:qFormat/>
    <w:uiPriority w:val="0"/>
    <w:pPr>
      <w:ind w:firstLine="0" w:firstLineChars="0"/>
      <w:jc w:val="center"/>
    </w:pPr>
  </w:style>
  <w:style w:type="paragraph" w:customStyle="1" w:styleId="3">
    <w:name w:val="样式 样式 四号 左侧:  1.53 厘米 + 首行缩进:  2 字符"/>
    <w:basedOn w:val="4"/>
    <w:qFormat/>
    <w:uiPriority w:val="0"/>
    <w:pPr>
      <w:ind w:left="200" w:leftChars="200"/>
    </w:pPr>
    <w:rPr>
      <w:szCs w:val="20"/>
    </w:rPr>
  </w:style>
  <w:style w:type="paragraph" w:customStyle="1" w:styleId="4">
    <w:name w:val="样式 四号 左侧:  1.53 厘米"/>
    <w:basedOn w:val="1"/>
    <w:qFormat/>
    <w:uiPriority w:val="0"/>
    <w:pPr>
      <w:adjustRightInd w:val="0"/>
    </w:pPr>
    <w:rPr>
      <w:w w:val="90"/>
      <w:sz w:val="28"/>
      <w:szCs w:val="28"/>
    </w:rPr>
  </w:style>
  <w:style w:type="paragraph" w:styleId="8">
    <w:name w:val="Normal Indent"/>
    <w:basedOn w:val="1"/>
    <w:next w:val="1"/>
    <w:qFormat/>
    <w:locked/>
    <w:uiPriority w:val="0"/>
    <w:pPr>
      <w:numPr>
        <w:ilvl w:val="0"/>
        <w:numId w:val="2"/>
      </w:numPr>
      <w:spacing w:line="460" w:lineRule="exact"/>
      <w:ind w:left="0" w:firstLine="1360" w:firstLineChars="200"/>
    </w:pPr>
    <w:rPr>
      <w:rFonts w:ascii="Times New Roman" w:hAnsi="Times New Roman"/>
      <w:b/>
      <w:sz w:val="24"/>
      <w:szCs w:val="20"/>
    </w:rPr>
  </w:style>
  <w:style w:type="paragraph" w:styleId="9">
    <w:name w:val="E-mail Signature"/>
    <w:basedOn w:val="1"/>
    <w:next w:val="10"/>
    <w:unhideWhenUsed/>
    <w:qFormat/>
    <w:locked/>
    <w:uiPriority w:val="99"/>
    <w:pPr>
      <w:spacing w:line="460" w:lineRule="exact"/>
      <w:ind w:firstLine="200"/>
    </w:pPr>
    <w:rPr>
      <w:rFonts w:hint="eastAsia" w:eastAsia="Times New Roman"/>
    </w:rPr>
  </w:style>
  <w:style w:type="paragraph" w:customStyle="1" w:styleId="10">
    <w:name w:val="文章"/>
    <w:basedOn w:val="11"/>
    <w:next w:val="14"/>
    <w:unhideWhenUsed/>
    <w:qFormat/>
    <w:uiPriority w:val="0"/>
    <w:pPr>
      <w:ind w:firstLine="480"/>
      <w:jc w:val="center"/>
    </w:pPr>
    <w:rPr>
      <w:kern w:val="2"/>
      <w:sz w:val="26"/>
    </w:rPr>
  </w:style>
  <w:style w:type="paragraph" w:styleId="11">
    <w:name w:val="Body Text Indent"/>
    <w:basedOn w:val="1"/>
    <w:next w:val="12"/>
    <w:link w:val="43"/>
    <w:qFormat/>
    <w:uiPriority w:val="0"/>
    <w:pPr>
      <w:spacing w:after="120"/>
      <w:ind w:left="420" w:leftChars="200"/>
    </w:pPr>
    <w:rPr>
      <w:kern w:val="0"/>
      <w:sz w:val="24"/>
      <w:szCs w:val="20"/>
    </w:rPr>
  </w:style>
  <w:style w:type="paragraph" w:styleId="12">
    <w:name w:val="Body Text"/>
    <w:basedOn w:val="1"/>
    <w:next w:val="13"/>
    <w:link w:val="42"/>
    <w:qFormat/>
    <w:uiPriority w:val="0"/>
    <w:pPr>
      <w:widowControl/>
      <w:snapToGrid w:val="0"/>
      <w:spacing w:before="60" w:after="160" w:line="259" w:lineRule="auto"/>
      <w:ind w:right="113"/>
    </w:pPr>
    <w:rPr>
      <w:kern w:val="0"/>
      <w:sz w:val="18"/>
      <w:szCs w:val="20"/>
    </w:rPr>
  </w:style>
  <w:style w:type="paragraph" w:styleId="13">
    <w:name w:val="Body Text First Indent 2"/>
    <w:basedOn w:val="1"/>
    <w:next w:val="1"/>
    <w:unhideWhenUsed/>
    <w:qFormat/>
    <w:locked/>
    <w:uiPriority w:val="99"/>
    <w:pPr>
      <w:ind w:firstLine="420" w:firstLineChars="200"/>
    </w:pPr>
    <w:rPr>
      <w:szCs w:val="20"/>
    </w:rPr>
  </w:style>
  <w:style w:type="paragraph" w:styleId="14">
    <w:name w:val="List"/>
    <w:basedOn w:val="1"/>
    <w:next w:val="15"/>
    <w:qFormat/>
    <w:locked/>
    <w:uiPriority w:val="99"/>
    <w:pPr>
      <w:ind w:left="200" w:hanging="200" w:hangingChars="200"/>
    </w:pPr>
  </w:style>
  <w:style w:type="paragraph" w:styleId="15">
    <w:name w:val="List Bullet 2"/>
    <w:basedOn w:val="1"/>
    <w:next w:val="16"/>
    <w:qFormat/>
    <w:locked/>
    <w:uiPriority w:val="0"/>
    <w:pPr>
      <w:numPr>
        <w:ilvl w:val="0"/>
        <w:numId w:val="3"/>
      </w:numPr>
    </w:pPr>
  </w:style>
  <w:style w:type="paragraph" w:customStyle="1" w:styleId="16">
    <w:name w:val="xl70"/>
    <w:basedOn w:val="1"/>
    <w:next w:val="17"/>
    <w:qFormat/>
    <w:uiPriority w:val="0"/>
    <w:pPr>
      <w:spacing w:before="280" w:after="280"/>
    </w:pPr>
    <w:rPr>
      <w:rFonts w:ascii="宋体" w:hAnsi="宋体" w:cs="宋体"/>
      <w:szCs w:val="21"/>
    </w:rPr>
  </w:style>
  <w:style w:type="paragraph" w:customStyle="1" w:styleId="17">
    <w:name w:val="正文缩进1"/>
    <w:basedOn w:val="1"/>
    <w:next w:val="18"/>
    <w:qFormat/>
    <w:uiPriority w:val="0"/>
    <w:pPr>
      <w:ind w:firstLine="420"/>
    </w:pPr>
    <w:rPr>
      <w:szCs w:val="21"/>
    </w:rPr>
  </w:style>
  <w:style w:type="paragraph" w:customStyle="1" w:styleId="18">
    <w:name w:val="td1"/>
    <w:basedOn w:val="1"/>
    <w:next w:val="1"/>
    <w:qFormat/>
    <w:uiPriority w:val="0"/>
    <w:pPr>
      <w:spacing w:before="280" w:after="280" w:line="300" w:lineRule="atLeast"/>
      <w:ind w:firstLine="200"/>
    </w:pPr>
    <w:rPr>
      <w:color w:val="000000"/>
      <w:sz w:val="18"/>
      <w:szCs w:val="18"/>
    </w:rPr>
  </w:style>
  <w:style w:type="paragraph" w:styleId="19">
    <w:name w:val="caption"/>
    <w:basedOn w:val="1"/>
    <w:next w:val="1"/>
    <w:qFormat/>
    <w:locked/>
    <w:uiPriority w:val="0"/>
    <w:pPr>
      <w:keepNext/>
      <w:spacing w:line="360" w:lineRule="auto"/>
      <w:ind w:firstLine="200" w:firstLineChars="200"/>
      <w:jc w:val="center"/>
    </w:pPr>
    <w:rPr>
      <w:rFonts w:ascii="Cambria" w:hAnsi="Cambria" w:eastAsia="黑体"/>
      <w:sz w:val="24"/>
      <w:szCs w:val="20"/>
    </w:rPr>
  </w:style>
  <w:style w:type="paragraph" w:styleId="20">
    <w:name w:val="annotation text"/>
    <w:basedOn w:val="1"/>
    <w:link w:val="41"/>
    <w:semiHidden/>
    <w:qFormat/>
    <w:uiPriority w:val="0"/>
    <w:pPr>
      <w:jc w:val="left"/>
    </w:pPr>
    <w:rPr>
      <w:kern w:val="0"/>
      <w:sz w:val="24"/>
      <w:szCs w:val="20"/>
    </w:rPr>
  </w:style>
  <w:style w:type="paragraph" w:styleId="21">
    <w:name w:val="Block Text"/>
    <w:basedOn w:val="1"/>
    <w:next w:val="1"/>
    <w:qFormat/>
    <w:locked/>
    <w:uiPriority w:val="0"/>
    <w:pPr>
      <w:widowControl/>
      <w:spacing w:line="440" w:lineRule="exact"/>
      <w:ind w:left="113" w:right="113" w:firstLine="567"/>
    </w:pPr>
    <w:rPr>
      <w:rFonts w:ascii="仿宋_GB2312" w:eastAsia="仿宋_GB2312"/>
      <w:kern w:val="0"/>
      <w:sz w:val="28"/>
      <w:szCs w:val="20"/>
    </w:rPr>
  </w:style>
  <w:style w:type="paragraph" w:styleId="22">
    <w:name w:val="List Bullet 5"/>
    <w:basedOn w:val="1"/>
    <w:qFormat/>
    <w:locked/>
    <w:uiPriority w:val="0"/>
    <w:pPr>
      <w:numPr>
        <w:ilvl w:val="0"/>
        <w:numId w:val="4"/>
      </w:numPr>
    </w:pPr>
  </w:style>
  <w:style w:type="paragraph" w:styleId="23">
    <w:name w:val="Date"/>
    <w:basedOn w:val="1"/>
    <w:next w:val="1"/>
    <w:link w:val="44"/>
    <w:qFormat/>
    <w:uiPriority w:val="0"/>
    <w:pPr>
      <w:ind w:left="100" w:leftChars="2500"/>
    </w:pPr>
    <w:rPr>
      <w:kern w:val="0"/>
      <w:sz w:val="24"/>
      <w:szCs w:val="20"/>
    </w:rPr>
  </w:style>
  <w:style w:type="paragraph" w:styleId="24">
    <w:name w:val="Balloon Text"/>
    <w:basedOn w:val="1"/>
    <w:link w:val="45"/>
    <w:semiHidden/>
    <w:qFormat/>
    <w:uiPriority w:val="0"/>
    <w:rPr>
      <w:kern w:val="0"/>
      <w:sz w:val="18"/>
      <w:szCs w:val="20"/>
    </w:rPr>
  </w:style>
  <w:style w:type="paragraph" w:styleId="25">
    <w:name w:val="footer"/>
    <w:basedOn w:val="1"/>
    <w:link w:val="46"/>
    <w:qFormat/>
    <w:uiPriority w:val="99"/>
    <w:pPr>
      <w:tabs>
        <w:tab w:val="center" w:pos="4153"/>
        <w:tab w:val="right" w:pos="8306"/>
      </w:tabs>
      <w:snapToGrid w:val="0"/>
      <w:jc w:val="left"/>
    </w:pPr>
    <w:rPr>
      <w:kern w:val="0"/>
      <w:sz w:val="18"/>
      <w:szCs w:val="20"/>
    </w:rPr>
  </w:style>
  <w:style w:type="paragraph" w:styleId="26">
    <w:name w:val="header"/>
    <w:basedOn w:val="1"/>
    <w:next w:val="1"/>
    <w:link w:val="47"/>
    <w:qFormat/>
    <w:uiPriority w:val="0"/>
    <w:pPr>
      <w:pBdr>
        <w:bottom w:val="single" w:color="auto" w:sz="6" w:space="1"/>
      </w:pBdr>
      <w:tabs>
        <w:tab w:val="center" w:pos="4153"/>
        <w:tab w:val="right" w:pos="8306"/>
      </w:tabs>
      <w:snapToGrid w:val="0"/>
      <w:jc w:val="center"/>
    </w:pPr>
    <w:rPr>
      <w:kern w:val="0"/>
      <w:sz w:val="18"/>
      <w:szCs w:val="20"/>
    </w:rPr>
  </w:style>
  <w:style w:type="paragraph" w:styleId="27">
    <w:name w:val="toc 2"/>
    <w:basedOn w:val="1"/>
    <w:next w:val="9"/>
    <w:unhideWhenUsed/>
    <w:qFormat/>
    <w:locked/>
    <w:uiPriority w:val="0"/>
    <w:pPr>
      <w:tabs>
        <w:tab w:val="right" w:leader="dot" w:pos="9060"/>
      </w:tabs>
      <w:ind w:left="420" w:leftChars="200"/>
    </w:pPr>
  </w:style>
  <w:style w:type="paragraph" w:styleId="28">
    <w:name w:val="Body Text 2"/>
    <w:basedOn w:val="1"/>
    <w:qFormat/>
    <w:locked/>
    <w:uiPriority w:val="0"/>
    <w:pPr>
      <w:spacing w:line="360" w:lineRule="auto"/>
      <w:jc w:val="left"/>
    </w:pPr>
    <w:rPr>
      <w:sz w:val="24"/>
    </w:rPr>
  </w:style>
  <w:style w:type="paragraph" w:styleId="29">
    <w:name w:val="HTML Preformatted"/>
    <w:basedOn w:val="1"/>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30">
    <w:name w:val="Normal (Web)"/>
    <w:basedOn w:val="1"/>
    <w:link w:val="48"/>
    <w:qFormat/>
    <w:uiPriority w:val="0"/>
    <w:pPr>
      <w:widowControl/>
      <w:spacing w:before="100" w:beforeAutospacing="1" w:after="100" w:afterAutospacing="1"/>
      <w:jc w:val="left"/>
    </w:pPr>
    <w:rPr>
      <w:rFonts w:ascii="宋体" w:hAnsi="宋体"/>
      <w:kern w:val="0"/>
      <w:sz w:val="24"/>
      <w:szCs w:val="20"/>
    </w:rPr>
  </w:style>
  <w:style w:type="paragraph" w:styleId="31">
    <w:name w:val="annotation subject"/>
    <w:basedOn w:val="20"/>
    <w:next w:val="20"/>
    <w:link w:val="49"/>
    <w:semiHidden/>
    <w:qFormat/>
    <w:uiPriority w:val="0"/>
    <w:rPr>
      <w:b/>
      <w:sz w:val="24"/>
      <w:szCs w:val="20"/>
    </w:rPr>
  </w:style>
  <w:style w:type="paragraph" w:styleId="32">
    <w:name w:val="Body Text First Indent"/>
    <w:basedOn w:val="12"/>
    <w:qFormat/>
    <w:locked/>
    <w:uiPriority w:val="0"/>
    <w:pPr>
      <w:ind w:firstLine="420" w:firstLineChars="100"/>
    </w:pPr>
  </w:style>
  <w:style w:type="table" w:styleId="34">
    <w:name w:val="Table Grid"/>
    <w:basedOn w:val="33"/>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basedOn w:val="35"/>
    <w:qFormat/>
    <w:locked/>
    <w:uiPriority w:val="0"/>
    <w:rPr>
      <w:b/>
    </w:rPr>
  </w:style>
  <w:style w:type="character" w:styleId="37">
    <w:name w:val="page number"/>
    <w:basedOn w:val="35"/>
    <w:qFormat/>
    <w:locked/>
    <w:uiPriority w:val="0"/>
  </w:style>
  <w:style w:type="character" w:styleId="38">
    <w:name w:val="annotation reference"/>
    <w:semiHidden/>
    <w:qFormat/>
    <w:uiPriority w:val="0"/>
    <w:rPr>
      <w:sz w:val="21"/>
    </w:rPr>
  </w:style>
  <w:style w:type="paragraph" w:customStyle="1" w:styleId="39">
    <w:name w:val="样式 正文缩进正文（首行缩进两字） + 宋体 行距: 1.5 倍行距"/>
    <w:basedOn w:val="8"/>
    <w:qFormat/>
    <w:uiPriority w:val="0"/>
    <w:pPr>
      <w:adjustRightInd w:val="0"/>
      <w:spacing w:line="300" w:lineRule="auto"/>
      <w:ind w:firstLine="482"/>
      <w:jc w:val="left"/>
      <w:textAlignment w:val="baseline"/>
    </w:pPr>
    <w:rPr>
      <w:rFonts w:ascii="宋体" w:hAnsi="宋体"/>
      <w:sz w:val="24"/>
    </w:rPr>
  </w:style>
  <w:style w:type="paragraph" w:customStyle="1" w:styleId="40">
    <w:name w:val="xl2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rPr>
  </w:style>
  <w:style w:type="character" w:customStyle="1" w:styleId="41">
    <w:name w:val="批注文字 Char"/>
    <w:link w:val="20"/>
    <w:qFormat/>
    <w:locked/>
    <w:uiPriority w:val="0"/>
    <w:rPr>
      <w:rFonts w:ascii="Times New Roman" w:hAnsi="Times New Roman" w:eastAsia="宋体"/>
      <w:sz w:val="24"/>
    </w:rPr>
  </w:style>
  <w:style w:type="character" w:customStyle="1" w:styleId="42">
    <w:name w:val="正文文本 Char"/>
    <w:link w:val="12"/>
    <w:qFormat/>
    <w:locked/>
    <w:uiPriority w:val="0"/>
    <w:rPr>
      <w:sz w:val="18"/>
    </w:rPr>
  </w:style>
  <w:style w:type="character" w:customStyle="1" w:styleId="43">
    <w:name w:val="正文文本缩进 Char"/>
    <w:link w:val="11"/>
    <w:semiHidden/>
    <w:qFormat/>
    <w:locked/>
    <w:uiPriority w:val="0"/>
    <w:rPr>
      <w:rFonts w:ascii="Times New Roman" w:hAnsi="Times New Roman" w:eastAsia="宋体"/>
      <w:sz w:val="24"/>
    </w:rPr>
  </w:style>
  <w:style w:type="character" w:customStyle="1" w:styleId="44">
    <w:name w:val="日期 Char"/>
    <w:link w:val="23"/>
    <w:qFormat/>
    <w:locked/>
    <w:uiPriority w:val="0"/>
    <w:rPr>
      <w:rFonts w:ascii="Times New Roman" w:hAnsi="Times New Roman" w:eastAsia="宋体"/>
      <w:sz w:val="24"/>
    </w:rPr>
  </w:style>
  <w:style w:type="character" w:customStyle="1" w:styleId="45">
    <w:name w:val="批注框文本 Char"/>
    <w:link w:val="24"/>
    <w:semiHidden/>
    <w:qFormat/>
    <w:locked/>
    <w:uiPriority w:val="0"/>
    <w:rPr>
      <w:rFonts w:ascii="Times New Roman" w:hAnsi="Times New Roman" w:eastAsia="宋体"/>
      <w:sz w:val="18"/>
    </w:rPr>
  </w:style>
  <w:style w:type="character" w:customStyle="1" w:styleId="46">
    <w:name w:val="页脚 Char"/>
    <w:link w:val="25"/>
    <w:qFormat/>
    <w:locked/>
    <w:uiPriority w:val="99"/>
    <w:rPr>
      <w:sz w:val="18"/>
    </w:rPr>
  </w:style>
  <w:style w:type="character" w:customStyle="1" w:styleId="47">
    <w:name w:val="页眉 Char"/>
    <w:link w:val="26"/>
    <w:qFormat/>
    <w:locked/>
    <w:uiPriority w:val="0"/>
    <w:rPr>
      <w:sz w:val="18"/>
    </w:rPr>
  </w:style>
  <w:style w:type="character" w:customStyle="1" w:styleId="48">
    <w:name w:val="普通(网站) Char"/>
    <w:link w:val="30"/>
    <w:qFormat/>
    <w:locked/>
    <w:uiPriority w:val="0"/>
    <w:rPr>
      <w:rFonts w:ascii="宋体" w:hAnsi="宋体" w:eastAsia="宋体"/>
      <w:sz w:val="24"/>
    </w:rPr>
  </w:style>
  <w:style w:type="character" w:customStyle="1" w:styleId="49">
    <w:name w:val="批注主题 Char"/>
    <w:link w:val="31"/>
    <w:semiHidden/>
    <w:qFormat/>
    <w:locked/>
    <w:uiPriority w:val="0"/>
    <w:rPr>
      <w:rFonts w:ascii="Times New Roman" w:hAnsi="Times New Roman" w:eastAsia="宋体"/>
      <w:b/>
      <w:kern w:val="2"/>
      <w:sz w:val="24"/>
    </w:rPr>
  </w:style>
  <w:style w:type="character" w:customStyle="1" w:styleId="50">
    <w:name w:val="fontstyle31"/>
    <w:basedOn w:val="35"/>
    <w:qFormat/>
    <w:uiPriority w:val="0"/>
    <w:rPr>
      <w:rFonts w:ascii="TimesNewRomanPSMT" w:hAnsi="TimesNewRomanPSMT" w:eastAsia="TimesNewRomanPSMT" w:cs="TimesNewRomanPSMT"/>
      <w:color w:val="000000"/>
      <w:sz w:val="22"/>
      <w:szCs w:val="22"/>
    </w:rPr>
  </w:style>
  <w:style w:type="character" w:customStyle="1" w:styleId="51">
    <w:name w:val="fontstyle11"/>
    <w:basedOn w:val="35"/>
    <w:qFormat/>
    <w:uiPriority w:val="0"/>
    <w:rPr>
      <w:rFonts w:ascii="宋体" w:hAnsi="宋体" w:eastAsia="宋体" w:cs="宋体"/>
      <w:color w:val="000000"/>
      <w:sz w:val="22"/>
      <w:szCs w:val="22"/>
    </w:rPr>
  </w:style>
  <w:style w:type="character" w:customStyle="1" w:styleId="52">
    <w:name w:val="表格 Char"/>
    <w:link w:val="53"/>
    <w:qFormat/>
    <w:locked/>
    <w:uiPriority w:val="0"/>
    <w:rPr>
      <w:rFonts w:ascii="宋体"/>
      <w:sz w:val="21"/>
    </w:rPr>
  </w:style>
  <w:style w:type="paragraph" w:customStyle="1" w:styleId="53">
    <w:name w:val="表格"/>
    <w:basedOn w:val="1"/>
    <w:next w:val="1"/>
    <w:link w:val="52"/>
    <w:qFormat/>
    <w:uiPriority w:val="0"/>
    <w:pPr>
      <w:adjustRightInd w:val="0"/>
      <w:snapToGrid w:val="0"/>
      <w:spacing w:beforeLines="10" w:afterLines="10" w:line="259" w:lineRule="auto"/>
      <w:jc w:val="center"/>
    </w:pPr>
    <w:rPr>
      <w:rFonts w:ascii="宋体"/>
      <w:kern w:val="0"/>
      <w:szCs w:val="20"/>
    </w:rPr>
  </w:style>
  <w:style w:type="character" w:customStyle="1" w:styleId="54">
    <w:name w:val="页脚 字符"/>
    <w:basedOn w:val="35"/>
    <w:qFormat/>
    <w:uiPriority w:val="99"/>
  </w:style>
  <w:style w:type="character" w:customStyle="1" w:styleId="55">
    <w:name w:val="表内 定 Char"/>
    <w:basedOn w:val="35"/>
    <w:link w:val="56"/>
    <w:qFormat/>
    <w:uiPriority w:val="0"/>
    <w:rPr>
      <w:rFonts w:eastAsia="仿宋"/>
      <w:snapToGrid w:val="0"/>
      <w:color w:val="000000"/>
      <w:kern w:val="0"/>
      <w:sz w:val="20"/>
      <w:szCs w:val="22"/>
    </w:rPr>
  </w:style>
  <w:style w:type="paragraph" w:customStyle="1" w:styleId="56">
    <w:name w:val="表内 定"/>
    <w:basedOn w:val="1"/>
    <w:link w:val="55"/>
    <w:qFormat/>
    <w:uiPriority w:val="0"/>
    <w:pPr>
      <w:jc w:val="left"/>
    </w:pPr>
    <w:rPr>
      <w:rFonts w:eastAsia="仿宋"/>
      <w:snapToGrid w:val="0"/>
      <w:color w:val="000000"/>
      <w:kern w:val="0"/>
      <w:sz w:val="20"/>
      <w:szCs w:val="22"/>
    </w:rPr>
  </w:style>
  <w:style w:type="character" w:customStyle="1" w:styleId="57">
    <w:name w:val="qowt-font1-timesnewroman"/>
    <w:basedOn w:val="35"/>
    <w:qFormat/>
    <w:uiPriority w:val="0"/>
  </w:style>
  <w:style w:type="character" w:customStyle="1" w:styleId="58">
    <w:name w:val="5正文 Char"/>
    <w:basedOn w:val="35"/>
    <w:link w:val="59"/>
    <w:qFormat/>
    <w:uiPriority w:val="0"/>
    <w:rPr>
      <w:rFonts w:ascii="Times New Roman" w:hAnsi="Times New Roman" w:eastAsia="宋体" w:cs="Times New Roman"/>
      <w:kern w:val="2"/>
      <w:sz w:val="24"/>
      <w:szCs w:val="24"/>
      <w:lang w:val="en-US" w:eastAsia="zh-CN" w:bidi="ar-SA"/>
    </w:rPr>
  </w:style>
  <w:style w:type="paragraph" w:customStyle="1" w:styleId="59">
    <w:name w:val="5正文"/>
    <w:link w:val="58"/>
    <w:qFormat/>
    <w:uiPriority w:val="0"/>
    <w:pPr>
      <w:widowControl w:val="0"/>
      <w:spacing w:line="520" w:lineRule="exact"/>
      <w:ind w:firstLine="200" w:firstLineChars="200"/>
      <w:jc w:val="both"/>
    </w:pPr>
    <w:rPr>
      <w:rFonts w:ascii="Times New Roman" w:hAnsi="Times New Roman" w:eastAsia="宋体" w:cs="Times New Roman"/>
      <w:kern w:val="2"/>
      <w:sz w:val="24"/>
      <w:szCs w:val="24"/>
      <w:lang w:val="en-US" w:eastAsia="zh-CN" w:bidi="ar-SA"/>
    </w:rPr>
  </w:style>
  <w:style w:type="character" w:customStyle="1" w:styleId="60">
    <w:name w:val="qowt-font2"/>
    <w:basedOn w:val="35"/>
    <w:qFormat/>
    <w:uiPriority w:val="0"/>
  </w:style>
  <w:style w:type="character" w:customStyle="1" w:styleId="61">
    <w:name w:val="fontstyle21"/>
    <w:basedOn w:val="35"/>
    <w:qFormat/>
    <w:uiPriority w:val="0"/>
    <w:rPr>
      <w:rFonts w:ascii="TimesNewRomanPSMT" w:hAnsi="TimesNewRomanPSMT" w:eastAsia="TimesNewRomanPSMT" w:cs="TimesNewRomanPSMT"/>
      <w:color w:val="000000"/>
      <w:sz w:val="22"/>
      <w:szCs w:val="22"/>
    </w:rPr>
  </w:style>
  <w:style w:type="character" w:customStyle="1" w:styleId="62">
    <w:name w:val="批注文字 字符1"/>
    <w:semiHidden/>
    <w:qFormat/>
    <w:uiPriority w:val="0"/>
    <w:rPr>
      <w:rFonts w:ascii="Times New Roman" w:hAnsi="Times New Roman" w:eastAsia="宋体"/>
      <w:sz w:val="24"/>
    </w:rPr>
  </w:style>
  <w:style w:type="character" w:customStyle="1" w:styleId="63">
    <w:name w:val="日期 字符"/>
    <w:semiHidden/>
    <w:qFormat/>
    <w:uiPriority w:val="0"/>
    <w:rPr>
      <w:rFonts w:ascii="Times New Roman" w:hAnsi="Times New Roman" w:eastAsia="宋体"/>
      <w:sz w:val="24"/>
    </w:rPr>
  </w:style>
  <w:style w:type="character" w:customStyle="1" w:styleId="64">
    <w:name w:val="4正文 Char"/>
    <w:link w:val="65"/>
    <w:qFormat/>
    <w:uiPriority w:val="0"/>
    <w:rPr>
      <w:rFonts w:ascii="Times New Roman" w:hAnsi="Times New Roman" w:eastAsia="宋体" w:cs="Times New Roman"/>
      <w:kern w:val="2"/>
      <w:sz w:val="24"/>
      <w:szCs w:val="22"/>
      <w:lang w:val="en-US" w:eastAsia="zh-CN" w:bidi="ar-SA"/>
    </w:rPr>
  </w:style>
  <w:style w:type="paragraph" w:customStyle="1" w:styleId="65">
    <w:name w:val="4正文"/>
    <w:link w:val="64"/>
    <w:qFormat/>
    <w:uiPriority w:val="0"/>
    <w:pPr>
      <w:widowControl w:val="0"/>
      <w:spacing w:line="520" w:lineRule="exact"/>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66">
    <w:name w:val="铭洁 右对齐表头"/>
    <w:qFormat/>
    <w:uiPriority w:val="0"/>
    <w:rPr>
      <w:rFonts w:ascii="Times New Roman" w:hAnsi="Times New Roman" w:eastAsia="黑体"/>
      <w:color w:val="FF00FF"/>
      <w:sz w:val="24"/>
      <w:szCs w:val="24"/>
    </w:rPr>
  </w:style>
  <w:style w:type="character" w:customStyle="1" w:styleId="67">
    <w:name w:val="正文文本 字符1"/>
    <w:semiHidden/>
    <w:qFormat/>
    <w:uiPriority w:val="0"/>
    <w:rPr>
      <w:rFonts w:ascii="Times New Roman" w:hAnsi="Times New Roman" w:eastAsia="宋体"/>
      <w:sz w:val="24"/>
    </w:rPr>
  </w:style>
  <w:style w:type="character" w:customStyle="1" w:styleId="68">
    <w:name w:val="fontstyle01"/>
    <w:basedOn w:val="35"/>
    <w:qFormat/>
    <w:uiPriority w:val="0"/>
    <w:rPr>
      <w:rFonts w:ascii="宋体" w:hAnsi="宋体" w:eastAsia="宋体" w:cs="宋体"/>
      <w:color w:val="000000"/>
      <w:sz w:val="22"/>
      <w:szCs w:val="22"/>
    </w:rPr>
  </w:style>
  <w:style w:type="paragraph" w:customStyle="1" w:styleId="69">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0">
    <w:name w:val="02二级标题"/>
    <w:basedOn w:val="1"/>
    <w:qFormat/>
    <w:uiPriority w:val="0"/>
    <w:pPr>
      <w:adjustRightInd w:val="0"/>
      <w:snapToGrid w:val="0"/>
      <w:spacing w:line="520" w:lineRule="exact"/>
      <w:outlineLvl w:val="1"/>
    </w:pPr>
    <w:rPr>
      <w:b/>
      <w:color w:val="000000"/>
      <w:sz w:val="24"/>
    </w:rPr>
  </w:style>
  <w:style w:type="paragraph" w:customStyle="1" w:styleId="71">
    <w:name w:val="正文内容"/>
    <w:basedOn w:val="1"/>
    <w:qFormat/>
    <w:uiPriority w:val="0"/>
    <w:pPr>
      <w:spacing w:line="360" w:lineRule="auto"/>
      <w:ind w:firstLine="200" w:firstLineChars="200"/>
    </w:pPr>
    <w:rPr>
      <w:rFonts w:ascii="宋体"/>
      <w:sz w:val="24"/>
    </w:rPr>
  </w:style>
  <w:style w:type="paragraph" w:customStyle="1" w:styleId="72">
    <w:name w:val="表格文字"/>
    <w:next w:val="12"/>
    <w:qFormat/>
    <w:uiPriority w:val="0"/>
    <w:pPr>
      <w:widowControl w:val="0"/>
      <w:autoSpaceDE w:val="0"/>
      <w:autoSpaceDN w:val="0"/>
      <w:adjustRightInd w:val="0"/>
      <w:textAlignment w:val="baseline"/>
    </w:pPr>
    <w:rPr>
      <w:rFonts w:ascii="宋体" w:hAnsi="Times New Roman" w:eastAsia="宋体" w:cs="Times New Roman"/>
      <w:color w:val="000000"/>
      <w:sz w:val="24"/>
      <w:lang w:val="en-US" w:eastAsia="zh-CN" w:bidi="ar-SA"/>
    </w:rPr>
  </w:style>
  <w:style w:type="paragraph" w:customStyle="1" w:styleId="73">
    <w:name w:val="中文报告书样式"/>
    <w:basedOn w:val="1"/>
    <w:qFormat/>
    <w:uiPriority w:val="0"/>
    <w:pPr>
      <w:adjustRightInd w:val="0"/>
      <w:spacing w:line="480" w:lineRule="atLeast"/>
      <w:ind w:firstLine="482"/>
      <w:textAlignment w:val="baseline"/>
    </w:pPr>
    <w:rPr>
      <w:kern w:val="24"/>
      <w:sz w:val="24"/>
      <w:szCs w:val="20"/>
    </w:rPr>
  </w:style>
  <w:style w:type="paragraph" w:customStyle="1" w:styleId="74">
    <w:name w:val="段"/>
    <w:qFormat/>
    <w:uiPriority w:val="0"/>
    <w:pPr>
      <w:autoSpaceDE w:val="0"/>
      <w:autoSpaceDN w:val="0"/>
      <w:ind w:firstLine="200" w:firstLineChars="200"/>
      <w:jc w:val="both"/>
    </w:pPr>
    <w:rPr>
      <w:rFonts w:ascii="宋体" w:hAnsi="Times New Roman" w:eastAsia="宋体" w:cs="Times New Roman"/>
      <w:sz w:val="21"/>
      <w:szCs w:val="22"/>
      <w:lang w:val="zh-CN" w:eastAsia="zh-CN" w:bidi="ar-SA"/>
    </w:rPr>
  </w:style>
  <w:style w:type="paragraph" w:customStyle="1" w:styleId="75">
    <w:name w:val="样式 小四 行距: 固定值 24 磅"/>
    <w:basedOn w:val="1"/>
    <w:qFormat/>
    <w:uiPriority w:val="0"/>
    <w:pPr>
      <w:adjustRightInd w:val="0"/>
      <w:snapToGrid w:val="0"/>
      <w:spacing w:line="360" w:lineRule="auto"/>
      <w:ind w:firstLine="200" w:firstLineChars="200"/>
    </w:pPr>
    <w:rPr>
      <w:rFonts w:cs="宋体"/>
      <w:sz w:val="24"/>
      <w:szCs w:val="20"/>
    </w:rPr>
  </w:style>
  <w:style w:type="paragraph" w:customStyle="1" w:styleId="76">
    <w:name w:val="05正文"/>
    <w:basedOn w:val="1"/>
    <w:qFormat/>
    <w:uiPriority w:val="0"/>
    <w:pPr>
      <w:spacing w:line="500" w:lineRule="exact"/>
      <w:ind w:firstLine="480" w:firstLineChars="200"/>
    </w:pPr>
    <w:rPr>
      <w:sz w:val="24"/>
    </w:rPr>
  </w:style>
  <w:style w:type="paragraph" w:customStyle="1" w:styleId="77">
    <w:name w:val="4表格内3级标题"/>
    <w:basedOn w:val="59"/>
    <w:next w:val="59"/>
    <w:qFormat/>
    <w:uiPriority w:val="0"/>
    <w:pPr>
      <w:ind w:firstLine="0" w:firstLineChars="0"/>
      <w:jc w:val="left"/>
    </w:pPr>
  </w:style>
  <w:style w:type="paragraph" w:customStyle="1" w:styleId="78">
    <w:name w:val="7表格内容"/>
    <w:qFormat/>
    <w:uiPriority w:val="0"/>
    <w:pPr>
      <w:widowControl w:val="0"/>
      <w:spacing w:line="400" w:lineRule="exact"/>
      <w:jc w:val="center"/>
    </w:pPr>
    <w:rPr>
      <w:rFonts w:ascii="Times New Roman" w:hAnsi="Times New Roman" w:eastAsia="宋体" w:cs="Times New Roman"/>
      <w:kern w:val="2"/>
      <w:sz w:val="21"/>
      <w:szCs w:val="24"/>
      <w:lang w:val="en-US" w:eastAsia="zh-CN" w:bidi="ar-SA"/>
    </w:rPr>
  </w:style>
  <w:style w:type="paragraph" w:customStyle="1" w:styleId="79">
    <w:name w:val="表格内容"/>
    <w:basedOn w:val="80"/>
    <w:next w:val="1"/>
    <w:qFormat/>
    <w:uiPriority w:val="0"/>
    <w:pPr>
      <w:tabs>
        <w:tab w:val="left" w:pos="1415"/>
      </w:tabs>
      <w:spacing w:line="240" w:lineRule="auto"/>
      <w:ind w:firstLine="0" w:firstLineChars="0"/>
      <w:jc w:val="center"/>
    </w:pPr>
    <w:rPr>
      <w:spacing w:val="10"/>
      <w:sz w:val="24"/>
    </w:rPr>
  </w:style>
  <w:style w:type="paragraph" w:customStyle="1" w:styleId="80">
    <w:name w:val="段落"/>
    <w:basedOn w:val="1"/>
    <w:qFormat/>
    <w:uiPriority w:val="0"/>
    <w:pPr>
      <w:adjustRightInd w:val="0"/>
      <w:snapToGrid w:val="0"/>
      <w:spacing w:line="280" w:lineRule="exact"/>
      <w:textAlignment w:val="baseline"/>
    </w:pPr>
    <w:rPr>
      <w:kern w:val="0"/>
      <w:sz w:val="18"/>
      <w:szCs w:val="20"/>
    </w:rPr>
  </w:style>
  <w:style w:type="paragraph" w:customStyle="1" w:styleId="81">
    <w:name w:val="表头"/>
    <w:basedOn w:val="12"/>
    <w:next w:val="79"/>
    <w:qFormat/>
    <w:uiPriority w:val="0"/>
    <w:pPr>
      <w:tabs>
        <w:tab w:val="left" w:pos="1415"/>
      </w:tabs>
      <w:autoSpaceDE w:val="0"/>
      <w:autoSpaceDN w:val="0"/>
      <w:spacing w:line="520" w:lineRule="exact"/>
      <w:ind w:left="168" w:firstLine="567"/>
    </w:pPr>
    <w:rPr>
      <w:rFonts w:ascii="Times New Roman" w:hAnsi="Times New Roman" w:eastAsia="黑体"/>
      <w:bCs/>
      <w:sz w:val="24"/>
      <w:szCs w:val="24"/>
    </w:rPr>
  </w:style>
  <w:style w:type="paragraph" w:styleId="82">
    <w:name w:val="List Paragraph"/>
    <w:basedOn w:val="1"/>
    <w:next w:val="1"/>
    <w:qFormat/>
    <w:uiPriority w:val="0"/>
    <w:pPr>
      <w:spacing w:line="200" w:lineRule="atLeast"/>
      <w:jc w:val="center"/>
    </w:pPr>
    <w:rPr>
      <w:szCs w:val="22"/>
    </w:rPr>
  </w:style>
  <w:style w:type="paragraph" w:customStyle="1" w:styleId="83">
    <w:name w:val="正文_6"/>
    <w:qFormat/>
    <w:uiPriority w:val="0"/>
    <w:pPr>
      <w:widowControl w:val="0"/>
      <w:jc w:val="both"/>
    </w:pPr>
    <w:rPr>
      <w:rFonts w:ascii="Calibri" w:hAnsi="Calibri" w:eastAsia="宋体" w:cs="Times New Roman"/>
      <w:kern w:val="2"/>
      <w:sz w:val="21"/>
      <w:lang w:val="en-US" w:eastAsia="zh-CN" w:bidi="ar-SA"/>
    </w:rPr>
  </w:style>
  <w:style w:type="paragraph" w:customStyle="1" w:styleId="84">
    <w:name w:val="正文_19"/>
    <w:qFormat/>
    <w:uiPriority w:val="0"/>
    <w:pPr>
      <w:widowControl w:val="0"/>
      <w:jc w:val="both"/>
    </w:pPr>
    <w:rPr>
      <w:rFonts w:ascii="Calibri" w:hAnsi="Calibri" w:eastAsia="宋体" w:cs="Times New Roman"/>
      <w:kern w:val="2"/>
      <w:sz w:val="21"/>
      <w:lang w:val="en-US" w:eastAsia="zh-CN" w:bidi="ar-SA"/>
    </w:rPr>
  </w:style>
  <w:style w:type="paragraph" w:customStyle="1" w:styleId="85">
    <w:name w:val="表格内容居中"/>
    <w:basedOn w:val="86"/>
    <w:qFormat/>
    <w:uiPriority w:val="0"/>
    <w:pPr>
      <w:adjustRightInd w:val="0"/>
      <w:snapToGrid w:val="0"/>
      <w:spacing w:line="360" w:lineRule="exact"/>
      <w:ind w:firstLine="0" w:firstLineChars="0"/>
      <w:jc w:val="center"/>
    </w:pPr>
    <w:rPr>
      <w:rFonts w:ascii="Times New Roman" w:hAnsi="Times New Roman" w:eastAsia="Times New Roman"/>
      <w:sz w:val="21"/>
      <w:szCs w:val="24"/>
    </w:rPr>
  </w:style>
  <w:style w:type="paragraph" w:customStyle="1" w:styleId="86">
    <w:name w:val="自设正文"/>
    <w:basedOn w:val="1"/>
    <w:qFormat/>
    <w:uiPriority w:val="0"/>
    <w:pPr>
      <w:spacing w:line="520" w:lineRule="exact"/>
      <w:ind w:firstLine="560"/>
    </w:pPr>
    <w:rPr>
      <w:rFonts w:cs="宋体"/>
      <w:sz w:val="28"/>
      <w:szCs w:val="20"/>
    </w:rPr>
  </w:style>
  <w:style w:type="paragraph" w:customStyle="1" w:styleId="87">
    <w:name w:val="报告书"/>
    <w:basedOn w:val="1"/>
    <w:qFormat/>
    <w:uiPriority w:val="0"/>
    <w:pPr>
      <w:adjustRightInd w:val="0"/>
      <w:snapToGrid w:val="0"/>
      <w:spacing w:line="440" w:lineRule="atLeast"/>
      <w:ind w:firstLine="482"/>
      <w:textAlignment w:val="baseline"/>
    </w:pPr>
    <w:rPr>
      <w:rFonts w:ascii="宋体"/>
      <w:kern w:val="24"/>
      <w:sz w:val="24"/>
      <w:szCs w:val="20"/>
    </w:rPr>
  </w:style>
  <w:style w:type="paragraph" w:customStyle="1" w:styleId="88">
    <w:name w:val="常用正文样式"/>
    <w:basedOn w:val="1"/>
    <w:qFormat/>
    <w:uiPriority w:val="0"/>
    <w:pPr>
      <w:spacing w:line="360" w:lineRule="auto"/>
      <w:ind w:firstLine="480" w:firstLineChars="200"/>
    </w:pPr>
    <w:rPr>
      <w:rFonts w:ascii="宋体" w:hAnsi="宋体" w:cs="宋体"/>
      <w:bCs/>
      <w:kern w:val="28"/>
      <w:sz w:val="24"/>
      <w:szCs w:val="20"/>
    </w:rPr>
  </w:style>
  <w:style w:type="paragraph" w:customStyle="1" w:styleId="89">
    <w:name w:val="表内字"/>
    <w:basedOn w:val="1"/>
    <w:qFormat/>
    <w:uiPriority w:val="0"/>
    <w:pPr>
      <w:spacing w:line="300" w:lineRule="exact"/>
      <w:jc w:val="center"/>
    </w:pPr>
    <w:rPr>
      <w:szCs w:val="21"/>
    </w:rPr>
  </w:style>
  <w:style w:type="paragraph" w:customStyle="1" w:styleId="90">
    <w:name w:val="Table Paragraph"/>
    <w:basedOn w:val="1"/>
    <w:qFormat/>
    <w:uiPriority w:val="1"/>
    <w:pPr>
      <w:jc w:val="center"/>
    </w:pPr>
    <w:rPr>
      <w:rFonts w:ascii="宋体" w:hAnsi="宋体" w:eastAsia="宋体" w:cs="宋体"/>
      <w:lang w:val="zh-CN" w:eastAsia="zh-CN" w:bidi="zh-CN"/>
    </w:rPr>
  </w:style>
  <w:style w:type="paragraph" w:customStyle="1" w:styleId="91">
    <w:name w:val="Body Text 22"/>
    <w:basedOn w:val="1"/>
    <w:qFormat/>
    <w:uiPriority w:val="0"/>
    <w:pPr>
      <w:adjustRightInd w:val="0"/>
      <w:spacing w:line="440" w:lineRule="atLeast"/>
      <w:ind w:firstLine="480"/>
      <w:textAlignment w:val="baseline"/>
    </w:pPr>
    <w:rPr>
      <w:rFonts w:eastAsia="仿宋_GB2312"/>
      <w:sz w:val="24"/>
      <w:szCs w:val="20"/>
    </w:rPr>
  </w:style>
  <w:style w:type="paragraph" w:customStyle="1" w:styleId="92">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93">
    <w:name w:val="Default"/>
    <w:basedOn w:val="94"/>
    <w:next w:val="95"/>
    <w:qFormat/>
    <w:uiPriority w:val="0"/>
    <w:pPr>
      <w:widowControl w:val="0"/>
      <w:autoSpaceDE w:val="0"/>
      <w:autoSpaceDN w:val="0"/>
      <w:adjustRightInd w:val="0"/>
      <w:spacing w:line="520" w:lineRule="exact"/>
      <w:ind w:firstLine="880" w:firstLineChars="200"/>
    </w:pPr>
    <w:rPr>
      <w:rFonts w:ascii="宋体" w:hAnsi="宋体" w:eastAsia="宋体" w:cs="宋体"/>
      <w:color w:val="000000"/>
      <w:sz w:val="24"/>
      <w:szCs w:val="24"/>
      <w:lang w:val="en-US" w:eastAsia="zh-CN" w:bidi="ar-SA"/>
    </w:rPr>
  </w:style>
  <w:style w:type="paragraph" w:customStyle="1" w:styleId="94">
    <w:name w:val="纯文本1"/>
    <w:basedOn w:val="1"/>
    <w:qFormat/>
    <w:uiPriority w:val="0"/>
    <w:rPr>
      <w:rFonts w:ascii="宋体" w:hAnsi="Courier New" w:cs="宋体"/>
      <w:b/>
      <w:sz w:val="24"/>
    </w:rPr>
  </w:style>
  <w:style w:type="paragraph" w:customStyle="1" w:styleId="95">
    <w:name w:val="样式35"/>
    <w:basedOn w:val="96"/>
    <w:next w:val="97"/>
    <w:unhideWhenUsed/>
    <w:qFormat/>
    <w:uiPriority w:val="0"/>
    <w:pPr>
      <w:tabs>
        <w:tab w:val="left" w:pos="0"/>
        <w:tab w:val="left" w:pos="360"/>
        <w:tab w:val="left" w:pos="540"/>
        <w:tab w:val="left" w:pos="567"/>
      </w:tabs>
      <w:spacing w:line="312" w:lineRule="auto"/>
      <w:ind w:firstLine="567"/>
      <w:jc w:val="both"/>
    </w:pPr>
  </w:style>
  <w:style w:type="paragraph" w:customStyle="1" w:styleId="96">
    <w:name w:val="表 内容"/>
    <w:basedOn w:val="1"/>
    <w:unhideWhenUsed/>
    <w:qFormat/>
    <w:uiPriority w:val="0"/>
    <w:pPr>
      <w:spacing w:line="276" w:lineRule="auto"/>
      <w:jc w:val="center"/>
    </w:pPr>
    <w:rPr>
      <w:rFonts w:hint="eastAsia" w:ascii="仿宋" w:hAnsi="仿宋" w:eastAsia="仿宋"/>
      <w:sz w:val="24"/>
    </w:rPr>
  </w:style>
  <w:style w:type="paragraph" w:customStyle="1" w:styleId="97">
    <w:name w:val="font6"/>
    <w:basedOn w:val="1"/>
    <w:next w:val="27"/>
    <w:unhideWhenUsed/>
    <w:qFormat/>
    <w:uiPriority w:val="0"/>
    <w:pPr>
      <w:spacing w:before="100" w:beforeAutospacing="1" w:after="100" w:afterAutospacing="1"/>
    </w:pPr>
    <w:rPr>
      <w:rFonts w:hint="eastAsia" w:ascii="宋体" w:hAnsi="宋体"/>
      <w:color w:val="000000"/>
      <w:kern w:val="0"/>
    </w:rPr>
  </w:style>
  <w:style w:type="paragraph" w:customStyle="1" w:styleId="98">
    <w:name w:val="07表格内容"/>
    <w:qFormat/>
    <w:uiPriority w:val="0"/>
    <w:pPr>
      <w:widowControl w:val="0"/>
      <w:spacing w:line="360" w:lineRule="exact"/>
      <w:jc w:val="center"/>
    </w:pPr>
    <w:rPr>
      <w:rFonts w:ascii="Times New Roman" w:hAnsi="Times New Roman" w:eastAsia="宋体" w:cs="Times New Roman"/>
      <w:kern w:val="2"/>
      <w:sz w:val="21"/>
      <w:szCs w:val="24"/>
      <w:lang w:val="en-US" w:eastAsia="zh-CN" w:bidi="ar-SA"/>
    </w:rPr>
  </w:style>
  <w:style w:type="paragraph" w:customStyle="1" w:styleId="99">
    <w:name w:val="6表头"/>
    <w:next w:val="59"/>
    <w:qFormat/>
    <w:uiPriority w:val="0"/>
    <w:pPr>
      <w:pageBreakBefore/>
      <w:spacing w:line="520" w:lineRule="exact"/>
      <w:ind w:firstLine="200" w:firstLineChars="200"/>
    </w:pPr>
    <w:rPr>
      <w:rFonts w:ascii="Times New Roman" w:hAnsi="Times New Roman" w:eastAsia="黑体" w:cs="Times New Roman"/>
      <w:kern w:val="2"/>
      <w:sz w:val="24"/>
      <w:szCs w:val="24"/>
      <w:lang w:val="en-US" w:eastAsia="zh-CN" w:bidi="ar-SA"/>
    </w:rPr>
  </w:style>
  <w:style w:type="paragraph" w:customStyle="1" w:styleId="100">
    <w:name w:val="正文_16"/>
    <w:qFormat/>
    <w:uiPriority w:val="0"/>
    <w:pPr>
      <w:widowControl w:val="0"/>
      <w:jc w:val="both"/>
    </w:pPr>
    <w:rPr>
      <w:rFonts w:ascii="Calibri" w:hAnsi="Calibri" w:eastAsia="宋体" w:cs="Times New Roman"/>
      <w:kern w:val="2"/>
      <w:sz w:val="21"/>
      <w:lang w:val="en-US" w:eastAsia="zh-CN" w:bidi="ar-SA"/>
    </w:rPr>
  </w:style>
  <w:style w:type="paragraph" w:customStyle="1" w:styleId="101">
    <w:name w:val="03正文"/>
    <w:basedOn w:val="1"/>
    <w:qFormat/>
    <w:uiPriority w:val="0"/>
    <w:pPr>
      <w:snapToGrid w:val="0"/>
      <w:spacing w:line="440" w:lineRule="exact"/>
      <w:ind w:firstLine="482"/>
      <w:jc w:val="left"/>
    </w:pPr>
    <w:rPr>
      <w:color w:val="000000"/>
      <w:sz w:val="24"/>
    </w:rPr>
  </w:style>
  <w:style w:type="paragraph" w:customStyle="1" w:styleId="102">
    <w:name w:val="蓝森正文"/>
    <w:basedOn w:val="1"/>
    <w:qFormat/>
    <w:uiPriority w:val="0"/>
    <w:pPr>
      <w:spacing w:line="440" w:lineRule="exact"/>
      <w:ind w:firstLine="480" w:firstLineChars="200"/>
    </w:pPr>
    <w:rPr>
      <w:kern w:val="0"/>
      <w:sz w:val="24"/>
      <w:szCs w:val="24"/>
    </w:rPr>
  </w:style>
  <w:style w:type="paragraph" w:customStyle="1" w:styleId="103">
    <w:name w:val="4级标题"/>
    <w:basedOn w:val="1"/>
    <w:next w:val="59"/>
    <w:qFormat/>
    <w:uiPriority w:val="0"/>
    <w:pPr>
      <w:spacing w:line="520" w:lineRule="exact"/>
      <w:outlineLvl w:val="3"/>
    </w:pPr>
    <w:rPr>
      <w:rFonts w:ascii="Times New Roman" w:hAnsi="Times New Roman"/>
      <w:b/>
      <w:sz w:val="24"/>
    </w:rPr>
  </w:style>
  <w:style w:type="paragraph" w:customStyle="1" w:styleId="104">
    <w:name w:val="000"/>
    <w:basedOn w:val="1"/>
    <w:qFormat/>
    <w:uiPriority w:val="0"/>
    <w:pPr>
      <w:snapToGrid w:val="0"/>
      <w:spacing w:line="520" w:lineRule="exact"/>
      <w:ind w:firstLine="200" w:firstLineChars="200"/>
    </w:pPr>
    <w:rPr>
      <w:sz w:val="24"/>
    </w:rPr>
  </w:style>
  <w:style w:type="paragraph" w:customStyle="1" w:styleId="105">
    <w:name w:val="正文_7"/>
    <w:qFormat/>
    <w:uiPriority w:val="0"/>
    <w:pPr>
      <w:widowControl w:val="0"/>
      <w:jc w:val="both"/>
    </w:pPr>
    <w:rPr>
      <w:rFonts w:ascii="Calibri" w:hAnsi="Calibri" w:eastAsia="宋体" w:cs="Times New Roman"/>
      <w:kern w:val="2"/>
      <w:sz w:val="21"/>
      <w:lang w:val="en-US" w:eastAsia="zh-CN" w:bidi="ar-SA"/>
    </w:rPr>
  </w:style>
  <w:style w:type="paragraph" w:customStyle="1" w:styleId="106">
    <w:name w:val="表格内格式"/>
    <w:basedOn w:val="1"/>
    <w:next w:val="1"/>
    <w:qFormat/>
    <w:uiPriority w:val="0"/>
    <w:pPr>
      <w:widowControl/>
      <w:spacing w:line="360" w:lineRule="exact"/>
      <w:jc w:val="center"/>
    </w:pPr>
    <w:rPr>
      <w:kern w:val="0"/>
      <w:szCs w:val="20"/>
    </w:rPr>
  </w:style>
  <w:style w:type="character" w:customStyle="1" w:styleId="107">
    <w:name w:val="font21"/>
    <w:basedOn w:val="35"/>
    <w:qFormat/>
    <w:uiPriority w:val="0"/>
    <w:rPr>
      <w:rFonts w:hint="default" w:ascii="Times New Roman" w:hAnsi="Times New Roman" w:cs="Times New Roman"/>
      <w:color w:val="000000"/>
      <w:sz w:val="21"/>
      <w:szCs w:val="21"/>
      <w:u w:val="none"/>
    </w:rPr>
  </w:style>
  <w:style w:type="character" w:customStyle="1" w:styleId="108">
    <w:name w:val="font11"/>
    <w:basedOn w:val="35"/>
    <w:qFormat/>
    <w:uiPriority w:val="0"/>
    <w:rPr>
      <w:rFonts w:hint="eastAsia" w:ascii="宋体" w:hAnsi="宋体" w:eastAsia="宋体" w:cs="宋体"/>
      <w:color w:val="000000"/>
      <w:sz w:val="21"/>
      <w:szCs w:val="21"/>
      <w:u w:val="none"/>
    </w:rPr>
  </w:style>
  <w:style w:type="paragraph" w:customStyle="1" w:styleId="109">
    <w:name w:val="Other|1"/>
    <w:basedOn w:val="1"/>
    <w:qFormat/>
    <w:uiPriority w:val="0"/>
    <w:pPr>
      <w:widowControl w:val="0"/>
      <w:shd w:val="clear" w:color="auto" w:fill="auto"/>
      <w:spacing w:line="470" w:lineRule="auto"/>
      <w:ind w:firstLine="400"/>
    </w:pPr>
    <w:rPr>
      <w:rFonts w:ascii="宋体" w:hAnsi="宋体" w:eastAsia="宋体" w:cs="宋体"/>
      <w:sz w:val="28"/>
      <w:szCs w:val="28"/>
      <w:u w:val="none"/>
      <w:shd w:val="clear" w:color="auto" w:fill="auto"/>
      <w:lang w:val="zh-TW" w:eastAsia="zh-TW" w:bidi="zh-TW"/>
    </w:rPr>
  </w:style>
  <w:style w:type="paragraph" w:customStyle="1" w:styleId="110">
    <w:name w:val="标1"/>
    <w:basedOn w:val="1"/>
    <w:qFormat/>
    <w:uiPriority w:val="0"/>
    <w:pPr>
      <w:spacing w:before="60" w:beforeLines="0" w:line="460" w:lineRule="exact"/>
      <w:outlineLvl w:val="0"/>
    </w:pPr>
    <w:rPr>
      <w:b/>
      <w:sz w:val="32"/>
    </w:rPr>
  </w:style>
  <w:style w:type="paragraph" w:customStyle="1" w:styleId="111">
    <w:name w:val="【表格】"/>
    <w:next w:val="1"/>
    <w:qFormat/>
    <w:uiPriority w:val="0"/>
    <w:pPr>
      <w:spacing w:line="0" w:lineRule="atLeast"/>
      <w:jc w:val="center"/>
    </w:pPr>
    <w:rPr>
      <w:rFonts w:ascii="Times New Roman" w:hAnsi="Times New Roman" w:eastAsia="宋体" w:cs="Times New Roman"/>
      <w:sz w:val="21"/>
      <w:szCs w:val="24"/>
      <w:lang w:val="en-US" w:eastAsia="zh-CN" w:bidi="ar-SA"/>
    </w:rPr>
  </w:style>
  <w:style w:type="character" w:customStyle="1" w:styleId="112">
    <w:name w:val="font31"/>
    <w:basedOn w:val="35"/>
    <w:qFormat/>
    <w:uiPriority w:val="0"/>
    <w:rPr>
      <w:rFonts w:hint="default" w:ascii="Times New Roman" w:hAnsi="Times New Roman" w:cs="Times New Roman"/>
      <w:color w:val="000000"/>
      <w:sz w:val="21"/>
      <w:szCs w:val="21"/>
      <w:u w:val="single"/>
    </w:rPr>
  </w:style>
  <w:style w:type="paragraph" w:customStyle="1" w:styleId="113">
    <w:name w:val="报告正文"/>
    <w:basedOn w:val="1"/>
    <w:qFormat/>
    <w:uiPriority w:val="0"/>
    <w:pPr>
      <w:adjustRightInd w:val="0"/>
      <w:snapToGrid w:val="0"/>
      <w:spacing w:line="360" w:lineRule="auto"/>
      <w:ind w:firstLine="200" w:firstLineChars="200"/>
    </w:pPr>
    <w:rPr>
      <w:rFonts w:ascii="宋体"/>
      <w:sz w:val="24"/>
      <w:szCs w:val="20"/>
    </w:rPr>
  </w:style>
  <w:style w:type="paragraph" w:customStyle="1" w:styleId="114">
    <w:name w:val="表格标题1"/>
    <w:basedOn w:val="1"/>
    <w:qFormat/>
    <w:uiPriority w:val="0"/>
    <w:pPr>
      <w:numPr>
        <w:ilvl w:val="0"/>
        <w:numId w:val="5"/>
      </w:numPr>
      <w:adjustRightInd w:val="0"/>
      <w:snapToGrid w:val="0"/>
      <w:ind w:left="620"/>
    </w:pPr>
    <w:rPr>
      <w:rFonts w:eastAsia="黑体" w:cs="Times New Roman"/>
      <w:sz w:val="24"/>
      <w:szCs w:val="21"/>
    </w:rPr>
  </w:style>
  <w:style w:type="paragraph" w:customStyle="1" w:styleId="115">
    <w:name w:val="表中文字"/>
    <w:qFormat/>
    <w:uiPriority w:val="0"/>
    <w:pPr>
      <w:widowControl w:val="0"/>
      <w:adjustRightInd w:val="0"/>
      <w:snapToGrid w:val="0"/>
      <w:jc w:val="center"/>
    </w:pPr>
    <w:rPr>
      <w:rFonts w:ascii="Times New Roman" w:hAnsi="Times New Roman" w:eastAsia="宋体" w:cs="Times New Roman"/>
      <w:bCs/>
      <w:sz w:val="21"/>
      <w:szCs w:val="24"/>
      <w:lang w:val="en-US" w:eastAsia="zh-CN" w:bidi="ar-SA"/>
    </w:rPr>
  </w:style>
  <w:style w:type="paragraph" w:customStyle="1" w:styleId="116">
    <w:name w:val="样式 正文缩进正文缩进2正文缩进 Char Char正文缩进 Char Char Char Char正文缩进 Char ..."/>
    <w:basedOn w:val="8"/>
    <w:qFormat/>
    <w:uiPriority w:val="0"/>
    <w:pPr>
      <w:spacing w:line="360" w:lineRule="auto"/>
      <w:ind w:firstLine="200"/>
    </w:pPr>
    <w:rPr>
      <w:rFonts w:cs="宋体"/>
      <w:sz w:val="24"/>
      <w:lang w:val="en-US" w:eastAsia="zh-CN" w:bidi="ar-SA"/>
    </w:rPr>
  </w:style>
  <w:style w:type="paragraph" w:customStyle="1" w:styleId="117">
    <w:name w:val="表、图标题"/>
    <w:basedOn w:val="1"/>
    <w:qFormat/>
    <w:uiPriority w:val="0"/>
    <w:pPr>
      <w:spacing w:line="240" w:lineRule="auto"/>
      <w:ind w:firstLine="0" w:firstLineChars="0"/>
      <w:jc w:val="center"/>
    </w:pPr>
    <w:rPr>
      <w:rFonts w:ascii="Times New Roman" w:hAnsi="Times New Roman" w:eastAsia="黑体"/>
      <w:color w:val="000000"/>
      <w:sz w:val="21"/>
      <w:szCs w:val="21"/>
    </w:rPr>
  </w:style>
  <w:style w:type="paragraph" w:customStyle="1" w:styleId="118">
    <w:name w:val="表格内容5号"/>
    <w:qFormat/>
    <w:uiPriority w:val="0"/>
    <w:pPr>
      <w:widowControl w:val="0"/>
      <w:snapToGrid w:val="0"/>
      <w:spacing w:line="320" w:lineRule="atLeast"/>
      <w:jc w:val="center"/>
    </w:pPr>
    <w:rPr>
      <w:rFonts w:ascii="Times New Roman" w:hAnsi="Times New Roman" w:eastAsia="宋体" w:cs="Times New Roman"/>
      <w:kern w:val="2"/>
      <w:sz w:val="21"/>
      <w:szCs w:val="24"/>
      <w:lang w:val="en-US" w:eastAsia="zh-CN" w:bidi="ar-SA"/>
    </w:rPr>
  </w:style>
  <w:style w:type="character" w:customStyle="1" w:styleId="119">
    <w:name w:val="font51"/>
    <w:basedOn w:val="35"/>
    <w:qFormat/>
    <w:uiPriority w:val="0"/>
    <w:rPr>
      <w:rFonts w:hint="default" w:ascii="Times New Roman" w:hAnsi="Times New Roman" w:cs="Times New Roman"/>
      <w:color w:val="000000"/>
      <w:sz w:val="21"/>
      <w:szCs w:val="21"/>
      <w:u w:val="none"/>
      <w:vertAlign w:val="superscript"/>
    </w:rPr>
  </w:style>
  <w:style w:type="character" w:customStyle="1" w:styleId="120">
    <w:name w:val="font41"/>
    <w:basedOn w:val="35"/>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6.wmf"/><Relationship Id="rId16" Type="http://schemas.openxmlformats.org/officeDocument/2006/relationships/image" Target="media/image5.wmf"/><Relationship Id="rId15" Type="http://schemas.openxmlformats.org/officeDocument/2006/relationships/image" Target="media/image4.wmf"/><Relationship Id="rId14" Type="http://schemas.openxmlformats.org/officeDocument/2006/relationships/image" Target="media/image3.wmf"/><Relationship Id="rId13" Type="http://schemas.openxmlformats.org/officeDocument/2006/relationships/image" Target="media/image2.wmf"/><Relationship Id="rId12" Type="http://schemas.openxmlformats.org/officeDocument/2006/relationships/oleObject" Target="embeddings/oleObject1.bin"/><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3073" textRotate="1"/>
    <customShpInfo spid="_x0000_s3076" textRotate="1"/>
    <customShpInfo spid="_x0000_s2199"/>
    <customShpInfo spid="_x0000_s2200"/>
    <customShpInfo spid="_x0000_s2201"/>
    <customShpInfo spid="_x0000_s2202"/>
    <customShpInfo spid="_x0000_s2203"/>
    <customShpInfo spid="_x0000_s2204"/>
    <customShpInfo spid="_x0000_s2205"/>
    <customShpInfo spid="_x0000_s2206"/>
    <customShpInfo spid="_x0000_s2207"/>
    <customShpInfo spid="_x0000_s2208"/>
    <customShpInfo spid="_x0000_s2209"/>
    <customShpInfo spid="_x0000_s2210"/>
    <customShpInfo spid="_x0000_s2211"/>
    <customShpInfo spid="_x0000_s2212"/>
    <customShpInfo spid="_x0000_s2213"/>
    <customShpInfo spid="_x0000_s2214"/>
    <customShpInfo spid="_x0000_s2215"/>
    <customShpInfo spid="_x0000_s2216"/>
    <customShpInfo spid="_x0000_s2217"/>
    <customShpInfo spid="_x0000_s2219"/>
    <customShpInfo spid="_x0000_s2221"/>
    <customShpInfo spid="_x0000_s2225"/>
    <customShpInfo spid="_x0000_s2226"/>
    <customShpInfo spid="_x0000_s2227"/>
    <customShpInfo spid="_x0000_s2228"/>
    <customShpInfo spid="_x0000_s2229"/>
    <customShpInfo spid="_x0000_s2230"/>
    <customShpInfo spid="_x0000_s2231"/>
    <customShpInfo spid="_x0000_s2232"/>
    <customShpInfo spid="_x0000_s2233"/>
    <customShpInfo spid="_x0000_s2234"/>
    <customShpInfo spid="_x0000_s2235"/>
    <customShpInfo spid="_x0000_s2236"/>
    <customShpInfo spid="_x0000_s2237"/>
    <customShpInfo spid="_x0000_s2238"/>
    <customShpInfo spid="_x0000_s2239"/>
    <customShpInfo spid="_x0000_s2240"/>
    <customShpInfo spid="_x0000_s2241"/>
    <customShpInfo spid="_x0000_s2242"/>
    <customShpInfo spid="_x0000_s2243"/>
    <customShpInfo spid="_x0000_s2198"/>
    <customShpInfo spid="_x0000_s2245"/>
    <customShpInfo spid="_x0000_s2246"/>
    <customShpInfo spid="_x0000_s2247"/>
    <customShpInfo spid="_x0000_s2248"/>
    <customShpInfo spid="_x0000_s2249"/>
    <customShpInfo spid="_x0000_s2252"/>
    <customShpInfo spid="_x0000_s2255"/>
    <customShpInfo spid="_x0000_s2258"/>
    <customShpInfo spid="_x0000_s2259"/>
    <customShpInfo spid="_x0000_s2262"/>
    <customShpInfo spid="_x0000_s2266"/>
    <customShpInfo spid="_x0000_s2267"/>
    <customShpInfo spid="_x0000_s2268"/>
    <customShpInfo spid="_x0000_s2270"/>
    <customShpInfo spid="_x0000_s2271"/>
    <customShpInfo spid="_x0000_s2244"/>
  </customShpExts>
  <extobjs>
    <extobj name="ECB019B1-382A-4266-B25C-5B523AA43C14-1">
      <extobjdata type="ECB019B1-382A-4266-B25C-5B523AA43C14" data="ewoJIkZpbGVJZCIgOiAiMTkyNzY3MjMxNjY4IiwKCSJHcm91cElkIiA6ICI1MDYxMTU2MCIsCgkiSW1hZ2UiIDogImlWQk9SdzBLR2dvQUFBQU5TVWhFVWdBQUFmWUFBQUhRQ0FZQUFBQlRIa2lYQUFBQUNYQklXWE1BQUFzVEFBQUxFd0VBbXB3WUFBQWdBRWxFUVZSNG5PemRlVndVOWY4SDhOY3NOOTZnQ043aW5SS3htT1pSYXFJL3pDd3JTL0ZBODZvc2o4d29yNittK2JXK2VhVm1hbGxmeXlPMVBOS0NyMlpKWG9rQkltS3BvSUNLRnlJaTE3THNmbjUvNEU2N0hJcHl6Tzd3ZWo0ZVBacjV6TXp1ZS9jdDg1NzV6R2RtQVN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"/>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Company>微软中国</Company>
  <Pages>48</Pages>
  <Words>27348</Words>
  <Characters>31803</Characters>
  <Lines>13</Lines>
  <Paragraphs>3</Paragraphs>
  <TotalTime>2</TotalTime>
  <ScaleCrop>false</ScaleCrop>
  <LinksUpToDate>false</LinksUpToDate>
  <CharactersWithSpaces>32299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2020-12-24T01:29:00Z</dcterms:created>
  <dc:creator>lhj</dc:creator>
  <cp:lastModifiedBy>liuliu1423643834</cp:lastModifiedBy>
  <cp:lastPrinted>2021-09-09T09:01:00Z</cp:lastPrinted>
  <dcterms:modified xsi:type="dcterms:W3CDTF">2022-12-07T02:45:55Z</dcterms:modified>
  <dc:title>附件2</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74661ADD0EDA4732B23E6585E0938C7F</vt:lpwstr>
  </property>
</Properties>
</file>