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22.1三孩生育证审批填报要素</w:t>
      </w:r>
    </w:p>
    <w:p>
      <w:pPr>
        <w:rPr>
          <w:rFonts w:ascii="黑体" w:hAnsi="黑体" w:eastAsia="黑体"/>
          <w:sz w:val="32"/>
          <w:szCs w:val="32"/>
        </w:rPr>
      </w:pPr>
    </w:p>
    <w:p>
      <w:pPr>
        <w:rPr>
          <w:rFonts w:ascii="仿宋" w:hAnsi="仿宋" w:eastAsia="仿宋"/>
          <w:sz w:val="32"/>
          <w:szCs w:val="32"/>
        </w:rPr>
      </w:pPr>
      <w:r>
        <w:rPr>
          <w:rFonts w:hint="eastAsia" w:ascii="黑体" w:hAnsi="黑体" w:eastAsia="黑体"/>
          <w:sz w:val="32"/>
          <w:szCs w:val="32"/>
        </w:rPr>
        <w:t>一．主项名称：</w:t>
      </w:r>
      <w:r>
        <w:rPr>
          <w:rFonts w:hint="eastAsia" w:ascii="仿宋" w:hAnsi="仿宋" w:eastAsia="仿宋"/>
          <w:sz w:val="32"/>
          <w:szCs w:val="32"/>
        </w:rPr>
        <w:t>三孩生育证审批</w:t>
      </w:r>
    </w:p>
    <w:p>
      <w:pPr>
        <w:rPr>
          <w:rFonts w:ascii="仿宋" w:hAnsi="仿宋" w:eastAsia="仿宋"/>
          <w:sz w:val="32"/>
          <w:szCs w:val="32"/>
        </w:rPr>
      </w:pPr>
      <w:r>
        <w:rPr>
          <w:rFonts w:hint="eastAsia" w:ascii="黑体" w:hAnsi="黑体" w:eastAsia="黑体"/>
          <w:sz w:val="32"/>
          <w:szCs w:val="32"/>
        </w:rPr>
        <w:t>二、子项名称：</w:t>
      </w:r>
      <w:r>
        <w:rPr>
          <w:rFonts w:hint="eastAsia" w:ascii="仿宋" w:hAnsi="仿宋" w:eastAsia="仿宋"/>
          <w:sz w:val="32"/>
          <w:szCs w:val="32"/>
        </w:rPr>
        <w:t>三孩生育证审批</w:t>
      </w:r>
    </w:p>
    <w:p>
      <w:pPr>
        <w:rPr>
          <w:rFonts w:ascii="仿宋" w:hAnsi="仿宋" w:eastAsia="仿宋"/>
          <w:sz w:val="32"/>
          <w:szCs w:val="32"/>
        </w:rPr>
      </w:pPr>
      <w:r>
        <w:rPr>
          <w:rFonts w:hint="eastAsia" w:ascii="黑体" w:hAnsi="黑体" w:eastAsia="黑体"/>
          <w:sz w:val="32"/>
          <w:szCs w:val="32"/>
        </w:rPr>
        <w:t>三、事项类型：</w:t>
      </w:r>
      <w:r>
        <w:rPr>
          <w:rFonts w:hint="eastAsia" w:ascii="仿宋" w:hAnsi="仿宋" w:eastAsia="仿宋"/>
          <w:sz w:val="32"/>
          <w:szCs w:val="32"/>
        </w:rPr>
        <w:t>行政许可</w:t>
      </w:r>
    </w:p>
    <w:p>
      <w:pPr>
        <w:rPr>
          <w:rFonts w:ascii="仿宋" w:hAnsi="仿宋" w:eastAsia="仿宋"/>
          <w:sz w:val="32"/>
          <w:szCs w:val="32"/>
        </w:rPr>
      </w:pPr>
      <w:r>
        <w:rPr>
          <w:rFonts w:hint="eastAsia" w:ascii="黑体" w:hAnsi="黑体" w:eastAsia="黑体"/>
          <w:sz w:val="32"/>
          <w:szCs w:val="32"/>
        </w:rPr>
        <w:t>四、办件类型：</w:t>
      </w:r>
      <w:r>
        <w:rPr>
          <w:rFonts w:hint="eastAsia" w:ascii="仿宋" w:hAnsi="仿宋" w:eastAsia="仿宋"/>
          <w:sz w:val="32"/>
          <w:szCs w:val="32"/>
        </w:rPr>
        <w:t>承诺件</w:t>
      </w:r>
    </w:p>
    <w:p>
      <w:pPr>
        <w:rPr>
          <w:rFonts w:ascii="仿宋" w:hAnsi="仿宋" w:eastAsia="仿宋"/>
          <w:sz w:val="32"/>
          <w:szCs w:val="32"/>
        </w:rPr>
      </w:pPr>
      <w:r>
        <w:rPr>
          <w:rFonts w:hint="eastAsia" w:ascii="黑体" w:hAnsi="黑体" w:eastAsia="黑体"/>
          <w:sz w:val="32"/>
          <w:szCs w:val="32"/>
        </w:rPr>
        <w:t>五、数量限制：</w:t>
      </w:r>
      <w:r>
        <w:rPr>
          <w:rFonts w:hint="eastAsia" w:ascii="仿宋" w:hAnsi="仿宋" w:eastAsia="仿宋"/>
          <w:sz w:val="32"/>
          <w:szCs w:val="32"/>
        </w:rPr>
        <w:t>无</w:t>
      </w:r>
    </w:p>
    <w:p>
      <w:pPr>
        <w:rPr>
          <w:rFonts w:ascii="仿宋" w:hAnsi="仿宋" w:eastAsia="仿宋"/>
          <w:sz w:val="32"/>
          <w:szCs w:val="32"/>
        </w:rPr>
      </w:pPr>
      <w:r>
        <w:rPr>
          <w:rFonts w:hint="eastAsia" w:ascii="黑体" w:hAnsi="黑体" w:eastAsia="黑体"/>
          <w:sz w:val="32"/>
          <w:szCs w:val="32"/>
        </w:rPr>
        <w:t>六、行使层级：</w:t>
      </w:r>
      <w:r>
        <w:rPr>
          <w:rFonts w:hint="eastAsia" w:ascii="仿宋" w:hAnsi="仿宋" w:eastAsia="仿宋"/>
          <w:sz w:val="32"/>
          <w:szCs w:val="32"/>
        </w:rPr>
        <w:t>县级</w:t>
      </w:r>
    </w:p>
    <w:p>
      <w:pPr>
        <w:rPr>
          <w:rFonts w:ascii="仿宋" w:hAnsi="仿宋" w:eastAsia="仿宋"/>
          <w:sz w:val="32"/>
          <w:szCs w:val="32"/>
        </w:rPr>
      </w:pPr>
      <w:r>
        <w:rPr>
          <w:rFonts w:hint="eastAsia" w:ascii="黑体" w:hAnsi="黑体" w:eastAsia="黑体"/>
          <w:sz w:val="32"/>
          <w:szCs w:val="32"/>
        </w:rPr>
        <w:t>七、实施主体性质：</w:t>
      </w:r>
      <w:r>
        <w:rPr>
          <w:rFonts w:hint="eastAsia" w:ascii="仿宋" w:hAnsi="仿宋" w:eastAsia="仿宋"/>
          <w:sz w:val="32"/>
          <w:szCs w:val="32"/>
        </w:rPr>
        <w:t>法定机关</w:t>
      </w:r>
    </w:p>
    <w:p>
      <w:pPr>
        <w:rPr>
          <w:rFonts w:ascii="黑体" w:hAnsi="黑体" w:eastAsia="黑体"/>
          <w:sz w:val="32"/>
          <w:szCs w:val="32"/>
        </w:rPr>
      </w:pPr>
      <w:r>
        <w:rPr>
          <w:rFonts w:hint="eastAsia" w:ascii="黑体" w:hAnsi="黑体" w:eastAsia="黑体"/>
          <w:sz w:val="32"/>
          <w:szCs w:val="32"/>
        </w:rPr>
        <w:t>八、行使内容：</w:t>
      </w:r>
    </w:p>
    <w:p>
      <w:pPr>
        <w:rPr>
          <w:rFonts w:ascii="仿宋" w:hAnsi="仿宋" w:eastAsia="仿宋"/>
          <w:sz w:val="32"/>
          <w:szCs w:val="32"/>
        </w:rPr>
      </w:pPr>
      <w:r>
        <w:rPr>
          <w:rFonts w:hint="eastAsia" w:ascii="仿宋" w:hAnsi="仿宋" w:eastAsia="仿宋"/>
          <w:sz w:val="32"/>
          <w:szCs w:val="32"/>
        </w:rPr>
        <w:t>生育第三个子女的，向夫妻双方任何一方户籍所在地乡（镇）、街道办事处申请再生育，县级卫生计生行政部门负责审批办理。</w:t>
      </w:r>
    </w:p>
    <w:p>
      <w:pPr>
        <w:rPr>
          <w:rFonts w:ascii="仿宋" w:hAnsi="仿宋" w:eastAsia="仿宋"/>
          <w:sz w:val="32"/>
          <w:szCs w:val="32"/>
        </w:rPr>
      </w:pPr>
      <w:r>
        <w:rPr>
          <w:rFonts w:hint="eastAsia" w:ascii="黑体" w:hAnsi="黑体" w:eastAsia="黑体"/>
          <w:sz w:val="32"/>
          <w:szCs w:val="32"/>
        </w:rPr>
        <w:t>九、通办范围：</w:t>
      </w:r>
    </w:p>
    <w:p>
      <w:pPr>
        <w:rPr>
          <w:rFonts w:ascii="仿宋" w:hAnsi="仿宋" w:eastAsia="仿宋"/>
          <w:sz w:val="32"/>
          <w:szCs w:val="32"/>
        </w:rPr>
      </w:pPr>
      <w:r>
        <w:rPr>
          <w:rFonts w:hint="eastAsia" w:ascii="黑体" w:hAnsi="黑体" w:eastAsia="黑体"/>
          <w:sz w:val="32"/>
          <w:szCs w:val="32"/>
        </w:rPr>
        <w:t>十、物流快递：</w:t>
      </w:r>
      <w:r>
        <w:rPr>
          <w:rFonts w:hint="eastAsia" w:ascii="仿宋" w:hAnsi="仿宋" w:eastAsia="仿宋"/>
          <w:sz w:val="32"/>
          <w:szCs w:val="32"/>
        </w:rPr>
        <w:t>是</w:t>
      </w:r>
    </w:p>
    <w:p>
      <w:pPr>
        <w:rPr>
          <w:rFonts w:ascii="黑体" w:hAnsi="黑体" w:eastAsia="黑体"/>
          <w:sz w:val="32"/>
          <w:szCs w:val="32"/>
        </w:rPr>
      </w:pPr>
      <w:r>
        <w:rPr>
          <w:rFonts w:hint="eastAsia" w:ascii="黑体" w:hAnsi="黑体" w:eastAsia="黑体"/>
          <w:sz w:val="32"/>
          <w:szCs w:val="32"/>
        </w:rPr>
        <w:t>十一、实现“四办”情况：</w:t>
      </w:r>
      <w:r>
        <w:rPr>
          <w:rFonts w:hint="eastAsia" w:ascii="仿宋" w:hAnsi="仿宋" w:eastAsia="仿宋"/>
          <w:sz w:val="32"/>
          <w:szCs w:val="32"/>
        </w:rPr>
        <w:t>网上办，一次办</w:t>
      </w:r>
    </w:p>
    <w:p>
      <w:pPr>
        <w:rPr>
          <w:rFonts w:ascii="仿宋" w:hAnsi="仿宋" w:eastAsia="仿宋"/>
          <w:sz w:val="32"/>
          <w:szCs w:val="32"/>
        </w:rPr>
      </w:pPr>
      <w:r>
        <w:rPr>
          <w:rFonts w:hint="eastAsia" w:ascii="黑体" w:hAnsi="黑体" w:eastAsia="黑体"/>
          <w:sz w:val="32"/>
          <w:szCs w:val="32"/>
        </w:rPr>
        <w:t>十二、预约办理：</w:t>
      </w:r>
      <w:r>
        <w:rPr>
          <w:rFonts w:hint="eastAsia" w:ascii="仿宋" w:hAnsi="仿宋" w:eastAsia="仿宋"/>
          <w:sz w:val="32"/>
          <w:szCs w:val="32"/>
        </w:rPr>
        <w:t>是</w:t>
      </w:r>
    </w:p>
    <w:p>
      <w:pPr>
        <w:rPr>
          <w:rFonts w:ascii="仿宋" w:hAnsi="仿宋" w:eastAsia="仿宋"/>
          <w:sz w:val="32"/>
          <w:szCs w:val="32"/>
        </w:rPr>
      </w:pPr>
      <w:r>
        <w:rPr>
          <w:rFonts w:hint="eastAsia" w:ascii="黑体" w:hAnsi="黑体" w:eastAsia="黑体"/>
          <w:sz w:val="32"/>
          <w:szCs w:val="32"/>
        </w:rPr>
        <w:t>十三、网上支付：</w:t>
      </w:r>
      <w:r>
        <w:rPr>
          <w:rFonts w:hint="eastAsia" w:ascii="仿宋" w:hAnsi="仿宋" w:eastAsia="仿宋"/>
          <w:sz w:val="32"/>
          <w:szCs w:val="32"/>
        </w:rPr>
        <w:t>否</w:t>
      </w:r>
    </w:p>
    <w:p>
      <w:pPr>
        <w:rPr>
          <w:rFonts w:ascii="仿宋" w:hAnsi="仿宋" w:eastAsia="仿宋"/>
          <w:sz w:val="32"/>
          <w:szCs w:val="32"/>
        </w:rPr>
      </w:pPr>
      <w:r>
        <w:rPr>
          <w:rFonts w:hint="eastAsia" w:ascii="黑体" w:hAnsi="黑体" w:eastAsia="黑体"/>
          <w:sz w:val="32"/>
          <w:szCs w:val="32"/>
        </w:rPr>
        <w:t>十四、运行系统：</w:t>
      </w:r>
      <w:r>
        <w:rPr>
          <w:rFonts w:hint="eastAsia" w:ascii="仿宋" w:hAnsi="仿宋" w:eastAsia="仿宋"/>
          <w:sz w:val="32"/>
          <w:szCs w:val="32"/>
        </w:rPr>
        <w:t>省级</w:t>
      </w:r>
    </w:p>
    <w:p>
      <w:pPr>
        <w:rPr>
          <w:rFonts w:hint="eastAsia" w:ascii="仿宋" w:hAnsi="仿宋" w:eastAsia="黑体"/>
          <w:sz w:val="32"/>
          <w:szCs w:val="32"/>
          <w:lang w:eastAsia="zh-CN"/>
        </w:rPr>
      </w:pPr>
      <w:r>
        <w:rPr>
          <w:rFonts w:hint="eastAsia" w:ascii="黑体" w:hAnsi="黑体" w:eastAsia="黑体"/>
          <w:sz w:val="32"/>
          <w:szCs w:val="32"/>
        </w:rPr>
        <w:t>十五、投资事项：</w:t>
      </w:r>
      <w:r>
        <w:rPr>
          <w:rFonts w:hint="eastAsia" w:ascii="黑体" w:hAnsi="黑体" w:eastAsia="黑体"/>
          <w:sz w:val="32"/>
          <w:szCs w:val="32"/>
          <w:lang w:eastAsia="zh-CN"/>
        </w:rPr>
        <w:t>无</w:t>
      </w:r>
    </w:p>
    <w:p>
      <w:pPr>
        <w:rPr>
          <w:rFonts w:hint="eastAsia" w:ascii="仿宋" w:hAnsi="仿宋" w:eastAsia="黑体"/>
          <w:sz w:val="32"/>
          <w:szCs w:val="32"/>
          <w:lang w:eastAsia="zh-CN"/>
        </w:rPr>
      </w:pPr>
      <w:r>
        <w:rPr>
          <w:rFonts w:hint="eastAsia" w:ascii="黑体" w:hAnsi="黑体" w:eastAsia="黑体"/>
          <w:sz w:val="32"/>
          <w:szCs w:val="32"/>
        </w:rPr>
        <w:t>十六、中介服务：</w:t>
      </w:r>
      <w:r>
        <w:rPr>
          <w:rFonts w:hint="eastAsia" w:ascii="黑体" w:hAnsi="黑体" w:eastAsia="黑体"/>
          <w:sz w:val="32"/>
          <w:szCs w:val="32"/>
          <w:lang w:eastAsia="zh-CN"/>
        </w:rPr>
        <w:t>无</w:t>
      </w:r>
    </w:p>
    <w:p>
      <w:pPr>
        <w:rPr>
          <w:rFonts w:hint="eastAsia" w:ascii="仿宋" w:hAnsi="仿宋" w:eastAsia="黑体"/>
          <w:sz w:val="32"/>
          <w:szCs w:val="32"/>
          <w:lang w:eastAsia="zh-CN"/>
        </w:rPr>
      </w:pPr>
      <w:r>
        <w:rPr>
          <w:rFonts w:hint="eastAsia" w:ascii="黑体" w:hAnsi="黑体" w:eastAsia="黑体"/>
          <w:sz w:val="32"/>
          <w:szCs w:val="32"/>
        </w:rPr>
        <w:t>十七、权限划分：</w:t>
      </w:r>
      <w:r>
        <w:rPr>
          <w:rFonts w:hint="eastAsia" w:ascii="黑体" w:hAnsi="黑体" w:eastAsia="黑体"/>
          <w:sz w:val="32"/>
          <w:szCs w:val="32"/>
          <w:lang w:eastAsia="zh-CN"/>
        </w:rPr>
        <w:t>无</w:t>
      </w:r>
    </w:p>
    <w:p>
      <w:pPr>
        <w:rPr>
          <w:rFonts w:hint="eastAsia" w:ascii="仿宋" w:hAnsi="仿宋" w:eastAsia="黑体"/>
          <w:sz w:val="32"/>
          <w:szCs w:val="32"/>
          <w:lang w:eastAsia="zh-CN"/>
        </w:rPr>
      </w:pPr>
      <w:r>
        <w:rPr>
          <w:rFonts w:hint="eastAsia" w:ascii="黑体" w:hAnsi="黑体" w:eastAsia="黑体"/>
          <w:sz w:val="32"/>
          <w:szCs w:val="32"/>
        </w:rPr>
        <w:t>十八、联办机构：</w:t>
      </w:r>
      <w:r>
        <w:rPr>
          <w:rFonts w:hint="eastAsia" w:ascii="黑体" w:hAnsi="黑体" w:eastAsia="黑体"/>
          <w:sz w:val="32"/>
          <w:szCs w:val="32"/>
          <w:lang w:eastAsia="zh-CN"/>
        </w:rPr>
        <w:t>无</w:t>
      </w:r>
    </w:p>
    <w:p>
      <w:pPr>
        <w:rPr>
          <w:rFonts w:ascii="仿宋" w:hAnsi="仿宋" w:eastAsia="仿宋"/>
          <w:sz w:val="32"/>
          <w:szCs w:val="32"/>
        </w:rPr>
      </w:pPr>
      <w:r>
        <w:rPr>
          <w:rFonts w:hint="eastAsia" w:ascii="黑体" w:hAnsi="黑体" w:eastAsia="黑体"/>
          <w:sz w:val="32"/>
          <w:szCs w:val="32"/>
        </w:rPr>
        <w:t>十九、面向用户对象：</w:t>
      </w:r>
      <w:r>
        <w:rPr>
          <w:rFonts w:hint="eastAsia" w:ascii="仿宋" w:hAnsi="仿宋" w:eastAsia="仿宋"/>
          <w:sz w:val="32"/>
          <w:szCs w:val="32"/>
        </w:rPr>
        <w:t>个人</w:t>
      </w:r>
    </w:p>
    <w:p>
      <w:pPr>
        <w:rPr>
          <w:rFonts w:ascii="黑体" w:hAnsi="黑体" w:eastAsia="黑体"/>
          <w:sz w:val="32"/>
          <w:szCs w:val="32"/>
        </w:rPr>
      </w:pPr>
      <w:r>
        <w:rPr>
          <w:rFonts w:hint="eastAsia" w:ascii="黑体" w:hAnsi="黑体" w:eastAsia="黑体"/>
          <w:sz w:val="32"/>
          <w:szCs w:val="32"/>
        </w:rPr>
        <w:t>二十、面向个人：</w:t>
      </w:r>
    </w:p>
    <w:p>
      <w:pPr>
        <w:rPr>
          <w:rFonts w:ascii="仿宋" w:hAnsi="仿宋" w:eastAsia="仿宋"/>
          <w:sz w:val="32"/>
          <w:szCs w:val="32"/>
        </w:rPr>
      </w:pPr>
      <w:r>
        <w:rPr>
          <w:rFonts w:hint="eastAsia" w:ascii="仿宋" w:hAnsi="仿宋" w:eastAsia="仿宋"/>
          <w:sz w:val="32"/>
          <w:szCs w:val="32"/>
        </w:rPr>
        <w:t>主题分类：生育收养；</w:t>
      </w:r>
    </w:p>
    <w:p>
      <w:pPr>
        <w:rPr>
          <w:rFonts w:ascii="仿宋" w:hAnsi="仿宋" w:eastAsia="仿宋"/>
          <w:sz w:val="32"/>
          <w:szCs w:val="32"/>
        </w:rPr>
      </w:pPr>
      <w:r>
        <w:rPr>
          <w:rFonts w:hint="eastAsia" w:ascii="仿宋" w:hAnsi="仿宋" w:eastAsia="仿宋"/>
          <w:sz w:val="32"/>
          <w:szCs w:val="32"/>
        </w:rPr>
        <w:t>人生事件分类</w:t>
      </w:r>
      <w:r>
        <w:rPr>
          <w:rFonts w:hint="eastAsia" w:ascii="仿宋" w:hAnsi="仿宋" w:eastAsia="仿宋"/>
          <w:sz w:val="32"/>
          <w:szCs w:val="32"/>
          <w:lang w:eastAsia="zh-CN"/>
        </w:rPr>
        <w:t>：</w:t>
      </w:r>
      <w:r>
        <w:rPr>
          <w:rFonts w:hint="eastAsia" w:ascii="仿宋" w:hAnsi="仿宋" w:eastAsia="仿宋"/>
          <w:sz w:val="32"/>
          <w:szCs w:val="32"/>
        </w:rPr>
        <w:t>生育；</w:t>
      </w:r>
    </w:p>
    <w:p>
      <w:pPr>
        <w:rPr>
          <w:rFonts w:ascii="仿宋" w:hAnsi="仿宋" w:eastAsia="仿宋"/>
          <w:sz w:val="32"/>
          <w:szCs w:val="32"/>
        </w:rPr>
      </w:pPr>
      <w:r>
        <w:rPr>
          <w:rFonts w:hint="eastAsia" w:ascii="仿宋" w:hAnsi="仿宋" w:eastAsia="仿宋"/>
          <w:sz w:val="32"/>
          <w:szCs w:val="32"/>
        </w:rPr>
        <w:t>特定人群分类</w:t>
      </w:r>
      <w:r>
        <w:rPr>
          <w:rFonts w:hint="eastAsia" w:ascii="仿宋" w:hAnsi="仿宋" w:eastAsia="仿宋"/>
          <w:sz w:val="32"/>
          <w:szCs w:val="32"/>
          <w:lang w:eastAsia="zh-CN"/>
        </w:rPr>
        <w:t>：</w:t>
      </w:r>
      <w:r>
        <w:rPr>
          <w:rFonts w:hint="eastAsia" w:ascii="仿宋" w:hAnsi="仿宋" w:eastAsia="仿宋"/>
          <w:sz w:val="32"/>
          <w:szCs w:val="32"/>
        </w:rPr>
        <w:t>其他。</w:t>
      </w:r>
    </w:p>
    <w:p>
      <w:pPr>
        <w:rPr>
          <w:rFonts w:hint="eastAsia" w:ascii="黑体" w:hAnsi="黑体" w:eastAsia="黑体"/>
          <w:sz w:val="32"/>
          <w:szCs w:val="32"/>
          <w:lang w:eastAsia="zh-CN"/>
        </w:rPr>
      </w:pPr>
      <w:r>
        <w:rPr>
          <w:rFonts w:hint="eastAsia" w:ascii="黑体" w:hAnsi="黑体" w:eastAsia="黑体"/>
          <w:sz w:val="32"/>
          <w:szCs w:val="32"/>
        </w:rPr>
        <w:t>二十一、面向法人：</w:t>
      </w:r>
      <w:r>
        <w:rPr>
          <w:rFonts w:hint="eastAsia" w:ascii="黑体" w:hAnsi="黑体" w:eastAsia="黑体"/>
          <w:sz w:val="32"/>
          <w:szCs w:val="32"/>
          <w:lang w:eastAsia="zh-CN"/>
        </w:rPr>
        <w:t>否</w:t>
      </w:r>
    </w:p>
    <w:p>
      <w:pPr>
        <w:rPr>
          <w:rFonts w:ascii="仿宋" w:hAnsi="仿宋" w:eastAsia="仿宋"/>
          <w:sz w:val="32"/>
          <w:szCs w:val="32"/>
        </w:rPr>
      </w:pPr>
      <w:r>
        <w:rPr>
          <w:rFonts w:hint="eastAsia" w:ascii="黑体" w:hAnsi="黑体" w:eastAsia="黑体"/>
          <w:sz w:val="32"/>
          <w:szCs w:val="32"/>
        </w:rPr>
        <w:t>二十二、是否收费：</w:t>
      </w:r>
      <w:r>
        <w:rPr>
          <w:rFonts w:hint="eastAsia" w:ascii="仿宋" w:hAnsi="仿宋" w:eastAsia="仿宋"/>
          <w:sz w:val="32"/>
          <w:szCs w:val="32"/>
        </w:rPr>
        <w:t>不收费</w:t>
      </w:r>
    </w:p>
    <w:p>
      <w:pPr>
        <w:rPr>
          <w:rFonts w:hint="eastAsia" w:ascii="仿宋" w:hAnsi="仿宋" w:eastAsia="黑体"/>
          <w:sz w:val="32"/>
          <w:szCs w:val="32"/>
          <w:lang w:eastAsia="zh-CN"/>
        </w:rPr>
      </w:pPr>
      <w:r>
        <w:rPr>
          <w:rFonts w:hint="eastAsia" w:ascii="黑体" w:hAnsi="黑体" w:eastAsia="黑体"/>
          <w:sz w:val="32"/>
          <w:szCs w:val="32"/>
        </w:rPr>
        <w:t>二十三、收费方式：</w:t>
      </w:r>
      <w:r>
        <w:rPr>
          <w:rFonts w:hint="eastAsia" w:ascii="黑体" w:hAnsi="黑体" w:eastAsia="黑体"/>
          <w:sz w:val="32"/>
          <w:szCs w:val="32"/>
          <w:lang w:eastAsia="zh-CN"/>
        </w:rPr>
        <w:t>无</w:t>
      </w:r>
    </w:p>
    <w:p>
      <w:pPr>
        <w:rPr>
          <w:rFonts w:hint="eastAsia" w:ascii="仿宋" w:hAnsi="仿宋" w:eastAsia="黑体"/>
          <w:sz w:val="32"/>
          <w:szCs w:val="32"/>
          <w:lang w:eastAsia="zh-CN"/>
        </w:rPr>
      </w:pPr>
      <w:r>
        <w:rPr>
          <w:rFonts w:hint="eastAsia" w:ascii="黑体" w:hAnsi="黑体" w:eastAsia="黑体"/>
          <w:sz w:val="32"/>
          <w:szCs w:val="32"/>
        </w:rPr>
        <w:t>二十四、收费依据：</w:t>
      </w:r>
      <w:r>
        <w:rPr>
          <w:rFonts w:hint="eastAsia" w:ascii="黑体" w:hAnsi="黑体" w:eastAsia="黑体"/>
          <w:sz w:val="32"/>
          <w:szCs w:val="32"/>
          <w:lang w:eastAsia="zh-CN"/>
        </w:rPr>
        <w:t>无</w:t>
      </w:r>
    </w:p>
    <w:p>
      <w:pPr>
        <w:rPr>
          <w:rFonts w:hint="eastAsia" w:ascii="仿宋" w:hAnsi="仿宋" w:eastAsia="黑体"/>
          <w:sz w:val="32"/>
          <w:szCs w:val="32"/>
          <w:lang w:eastAsia="zh-CN"/>
        </w:rPr>
      </w:pPr>
      <w:r>
        <w:rPr>
          <w:rFonts w:hint="eastAsia" w:ascii="黑体" w:hAnsi="黑体" w:eastAsia="黑体"/>
          <w:sz w:val="32"/>
          <w:szCs w:val="32"/>
        </w:rPr>
        <w:t>二十五、收费标准：</w:t>
      </w:r>
      <w:r>
        <w:rPr>
          <w:rFonts w:hint="eastAsia" w:ascii="黑体" w:hAnsi="黑体" w:eastAsia="黑体"/>
          <w:sz w:val="32"/>
          <w:szCs w:val="32"/>
          <w:lang w:eastAsia="zh-CN"/>
        </w:rPr>
        <w:t>无</w:t>
      </w:r>
    </w:p>
    <w:p>
      <w:pPr>
        <w:rPr>
          <w:rFonts w:ascii="黑体" w:hAnsi="黑体" w:eastAsia="黑体"/>
          <w:sz w:val="32"/>
          <w:szCs w:val="32"/>
        </w:rPr>
      </w:pPr>
      <w:r>
        <w:rPr>
          <w:rFonts w:hint="eastAsia" w:ascii="黑体" w:hAnsi="黑体" w:eastAsia="黑体"/>
          <w:sz w:val="32"/>
          <w:szCs w:val="32"/>
        </w:rPr>
        <w:t>二十六、实施依据：</w:t>
      </w:r>
    </w:p>
    <w:p>
      <w:pPr>
        <w:autoSpaceDE w:val="0"/>
        <w:autoSpaceDN w:val="0"/>
        <w:adjustRightInd w:val="0"/>
        <w:jc w:val="left"/>
        <w:rPr>
          <w:rFonts w:hint="eastAsia" w:ascii="仿宋" w:hAnsi="仿宋" w:eastAsia="仿宋"/>
          <w:sz w:val="32"/>
          <w:szCs w:val="32"/>
          <w:lang w:eastAsia="zh-CN"/>
        </w:rPr>
      </w:pPr>
      <w:r>
        <w:rPr>
          <w:rFonts w:hint="eastAsia" w:ascii="仿宋" w:hAnsi="仿宋" w:eastAsia="仿宋" w:cs="宋体"/>
          <w:color w:val="000000"/>
          <w:kern w:val="0"/>
          <w:sz w:val="32"/>
          <w:szCs w:val="32"/>
        </w:rPr>
        <w:t>《河南省人口与计划生育条例》</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根据</w:t>
      </w:r>
      <w:r>
        <w:rPr>
          <w:rFonts w:ascii="仿宋" w:hAnsi="仿宋" w:eastAsia="仿宋" w:cs="宋体"/>
          <w:color w:val="000000"/>
          <w:kern w:val="0"/>
          <w:sz w:val="32"/>
          <w:szCs w:val="32"/>
        </w:rPr>
        <w:t>2016</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27</w:t>
      </w:r>
      <w:r>
        <w:rPr>
          <w:rFonts w:hint="eastAsia" w:ascii="仿宋" w:hAnsi="仿宋" w:eastAsia="仿宋" w:cs="宋体"/>
          <w:color w:val="000000"/>
          <w:kern w:val="0"/>
          <w:sz w:val="32"/>
          <w:szCs w:val="32"/>
        </w:rPr>
        <w:t>日河南省第十二届人民代表大会常务委员会第二十二次会议《关于修改〈河南省人口与计划生育条例〉的决定》第四次修正）第十五条</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提倡一对夫妻生育两个子女。符合下列条件之一要求生育的夫妻，经批准可以再生育：</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夫妻双方合计已生育两个子女，且没有共同生育子女的；</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经鉴定两个子女均为非遗传性病残儿，不能成长为正常劳动力，医学上认为可以再生育的。第十六条：</w:t>
      </w:r>
      <w:r>
        <w:rPr>
          <w:rFonts w:ascii="仿宋" w:hAnsi="仿宋" w:eastAsia="仿宋" w:cs="宋体"/>
          <w:color w:val="000000"/>
          <w:kern w:val="0"/>
          <w:sz w:val="32"/>
          <w:szCs w:val="32"/>
        </w:rPr>
        <w:t>夫妻生育第一个、第二个子女的，不实行审批，由家庭自主安排生育，实行生育登记服务制度</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符合本条例第十五条第二款规定要求再生育的夫妻，应当向夫妻一方户籍所在地的乡</w:t>
      </w:r>
      <w:r>
        <w:rPr>
          <w:rFonts w:ascii="仿宋" w:hAnsi="仿宋" w:eastAsia="仿宋" w:cs="宋体"/>
          <w:color w:val="000000"/>
          <w:kern w:val="0"/>
          <w:sz w:val="32"/>
          <w:szCs w:val="32"/>
        </w:rPr>
        <w:t>(镇)人民政府或者街道办事处提出申请，乡(镇)人民政府或者街道办事处应当在五个工作日内审核完毕，报县级卫生和计划生育行政部门批准。县级卫生和计划生育行政部门应当在十五个工作日内作出决定。批准生育的，发给生育证；不予批准的，应当书面通知申请人并说明理由。</w:t>
      </w:r>
      <w:r>
        <w:rPr>
          <w:rFonts w:hint="eastAsia" w:ascii="仿宋" w:hAnsi="仿宋" w:eastAsia="仿宋" w:cs="宋体"/>
          <w:color w:val="000000"/>
          <w:kern w:val="0"/>
          <w:sz w:val="32"/>
          <w:szCs w:val="32"/>
          <w:lang w:eastAsia="zh-CN"/>
        </w:rPr>
        <w:t>”</w:t>
      </w:r>
    </w:p>
    <w:p>
      <w:pPr>
        <w:rPr>
          <w:rFonts w:ascii="黑体" w:hAnsi="黑体" w:eastAsia="黑体"/>
          <w:sz w:val="32"/>
          <w:szCs w:val="32"/>
        </w:rPr>
      </w:pPr>
      <w:r>
        <w:rPr>
          <w:rFonts w:hint="eastAsia" w:ascii="黑体" w:hAnsi="黑体" w:eastAsia="黑体"/>
          <w:sz w:val="32"/>
          <w:szCs w:val="32"/>
        </w:rPr>
        <w:t>二十七、申请条件：</w:t>
      </w:r>
    </w:p>
    <w:p>
      <w:pPr>
        <w:widowControl/>
        <w:rPr>
          <w:rFonts w:ascii="仿宋" w:hAnsi="仿宋" w:eastAsia="仿宋" w:cs="宋体"/>
          <w:kern w:val="0"/>
          <w:sz w:val="32"/>
          <w:szCs w:val="32"/>
        </w:rPr>
      </w:pPr>
      <w:r>
        <w:rPr>
          <w:rFonts w:hint="eastAsia" w:ascii="仿宋" w:hAnsi="仿宋" w:eastAsia="仿宋" w:cs="宋体"/>
          <w:kern w:val="0"/>
          <w:sz w:val="32"/>
          <w:szCs w:val="32"/>
        </w:rPr>
        <w:t>1.夫妻双方合计已生育两个子女，且没有共同生育子女的；</w:t>
      </w:r>
      <w:r>
        <w:rPr>
          <w:rFonts w:hint="eastAsia" w:ascii="仿宋" w:hAnsi="仿宋" w:eastAsia="仿宋" w:cs="宋体"/>
          <w:kern w:val="0"/>
          <w:sz w:val="32"/>
          <w:szCs w:val="32"/>
        </w:rPr>
        <w:br w:type="textWrapping"/>
      </w:r>
      <w:r>
        <w:rPr>
          <w:rFonts w:hint="eastAsia" w:ascii="仿宋" w:hAnsi="仿宋" w:eastAsia="仿宋" w:cs="宋体"/>
          <w:kern w:val="0"/>
          <w:sz w:val="32"/>
          <w:szCs w:val="32"/>
        </w:rPr>
        <w:t>2.经鉴定两个子女均为非遗传性病残儿，不能成长为正常劳动力，医学上认为可以再生育的。</w:t>
      </w:r>
    </w:p>
    <w:p>
      <w:pPr>
        <w:rPr>
          <w:rFonts w:ascii="黑体" w:hAnsi="黑体" w:eastAsia="黑体"/>
          <w:sz w:val="32"/>
          <w:szCs w:val="32"/>
        </w:rPr>
      </w:pPr>
      <w:r>
        <w:rPr>
          <w:rFonts w:hint="eastAsia" w:ascii="黑体" w:hAnsi="黑体" w:eastAsia="黑体"/>
          <w:sz w:val="32"/>
          <w:szCs w:val="32"/>
        </w:rPr>
        <w:t>二十八、办理流程：</w:t>
      </w:r>
    </w:p>
    <w:p>
      <w:pPr>
        <w:widowControl/>
        <w:rPr>
          <w:rFonts w:ascii="仿宋" w:hAnsi="仿宋" w:eastAsia="仿宋" w:cs="宋体"/>
          <w:kern w:val="0"/>
          <w:sz w:val="32"/>
          <w:szCs w:val="32"/>
        </w:rPr>
      </w:pPr>
      <w:r>
        <w:rPr>
          <w:rFonts w:hint="eastAsia" w:ascii="仿宋" w:hAnsi="仿宋" w:eastAsia="仿宋" w:cs="宋体"/>
          <w:kern w:val="0"/>
          <w:sz w:val="32"/>
          <w:szCs w:val="32"/>
        </w:rPr>
        <w:t>(1)申请：申请人通过政务服务网、移动端和实体大厅进行事项的申请，提交有关申请材料和反映真实情况，并对其申请材料实质内容的真实性负责。</w:t>
      </w:r>
      <w:r>
        <w:rPr>
          <w:rFonts w:hint="eastAsia" w:ascii="仿宋" w:hAnsi="仿宋" w:eastAsia="仿宋" w:cs="宋体"/>
          <w:kern w:val="0"/>
          <w:sz w:val="32"/>
          <w:szCs w:val="32"/>
        </w:rPr>
        <w:br w:type="textWrapping"/>
      </w:r>
      <w:r>
        <w:rPr>
          <w:rFonts w:hint="eastAsia" w:ascii="仿宋" w:hAnsi="仿宋" w:eastAsia="仿宋" w:cs="宋体"/>
          <w:kern w:val="0"/>
          <w:sz w:val="32"/>
          <w:szCs w:val="32"/>
        </w:rPr>
        <w:t>(2)受理：工作人员通过窗口或河南政务服务网接收申报材料，所交材料不齐全或不符合法定要求的，一次性告知。如所交材料存在可以当场更正的错误，申请人可当场更正。如所交材料齐全，应当场做出是否受理决定，并签发《受理通知书》或《不予受理通知书》。</w:t>
      </w:r>
      <w:r>
        <w:rPr>
          <w:rFonts w:hint="eastAsia" w:ascii="仿宋" w:hAnsi="仿宋" w:eastAsia="仿宋" w:cs="宋体"/>
          <w:kern w:val="0"/>
          <w:sz w:val="32"/>
          <w:szCs w:val="32"/>
        </w:rPr>
        <w:br w:type="textWrapping"/>
      </w:r>
      <w:r>
        <w:rPr>
          <w:rFonts w:hint="eastAsia" w:ascii="仿宋" w:hAnsi="仿宋" w:eastAsia="仿宋" w:cs="宋体"/>
          <w:kern w:val="0"/>
          <w:sz w:val="32"/>
          <w:szCs w:val="32"/>
        </w:rPr>
        <w:t>(3)审查：在受理申报材料后，由办理处室对内容进行审查。如有必要，启动特殊环节进行辅助审查。</w:t>
      </w:r>
      <w:r>
        <w:rPr>
          <w:rFonts w:hint="eastAsia" w:ascii="仿宋" w:hAnsi="仿宋" w:eastAsia="仿宋" w:cs="宋体"/>
          <w:kern w:val="0"/>
          <w:sz w:val="32"/>
          <w:szCs w:val="32"/>
        </w:rPr>
        <w:br w:type="textWrapping"/>
      </w:r>
      <w:r>
        <w:rPr>
          <w:rFonts w:hint="eastAsia" w:ascii="仿宋" w:hAnsi="仿宋" w:eastAsia="仿宋" w:cs="宋体"/>
          <w:kern w:val="0"/>
          <w:sz w:val="32"/>
          <w:szCs w:val="32"/>
        </w:rPr>
        <w:t>(4)决定：在办理处室审查完成后，实施部门应在承诺时限内作出是否同意申请事项的决定。作出准予审批(办理)决定的，签发审批办理结果；作出不予审批(办理)决定的，签发《不予审批(办理)告知单》。</w:t>
      </w:r>
      <w:r>
        <w:rPr>
          <w:rFonts w:hint="eastAsia" w:ascii="仿宋" w:hAnsi="仿宋" w:eastAsia="仿宋" w:cs="宋体"/>
          <w:kern w:val="0"/>
          <w:sz w:val="32"/>
          <w:szCs w:val="32"/>
        </w:rPr>
        <w:br w:type="textWrapping"/>
      </w:r>
      <w:r>
        <w:rPr>
          <w:rFonts w:hint="eastAsia" w:ascii="仿宋" w:hAnsi="仿宋" w:eastAsia="仿宋" w:cs="宋体"/>
          <w:kern w:val="0"/>
          <w:sz w:val="32"/>
          <w:szCs w:val="32"/>
        </w:rPr>
        <w:t>(5)送达：实施机关作出决定当日应通知申请人，及时向申请人颁发、送达审批服务事项办理结果。</w:t>
      </w:r>
    </w:p>
    <w:p>
      <w:pPr>
        <w:rPr>
          <w:rFonts w:ascii="仿宋" w:hAnsi="仿宋" w:eastAsia="仿宋"/>
          <w:sz w:val="32"/>
          <w:szCs w:val="32"/>
        </w:rPr>
      </w:pPr>
      <w:r>
        <w:rPr>
          <w:rFonts w:hint="eastAsia" w:ascii="黑体" w:hAnsi="黑体" w:eastAsia="黑体"/>
          <w:sz w:val="32"/>
          <w:szCs w:val="32"/>
        </w:rPr>
        <w:t>二十九、入驻办事大厅方式：</w:t>
      </w:r>
      <w:r>
        <w:rPr>
          <w:rFonts w:hint="eastAsia" w:ascii="仿宋" w:hAnsi="仿宋" w:eastAsia="仿宋"/>
          <w:sz w:val="32"/>
          <w:szCs w:val="32"/>
        </w:rPr>
        <w:t>收办分离式</w:t>
      </w:r>
    </w:p>
    <w:p>
      <w:pPr>
        <w:rPr>
          <w:rFonts w:ascii="仿宋" w:hAnsi="仿宋" w:eastAsia="仿宋"/>
          <w:sz w:val="32"/>
          <w:szCs w:val="32"/>
        </w:rPr>
      </w:pPr>
      <w:r>
        <w:rPr>
          <w:rFonts w:hint="eastAsia" w:ascii="黑体" w:hAnsi="黑体" w:eastAsia="黑体"/>
          <w:sz w:val="32"/>
          <w:szCs w:val="32"/>
        </w:rPr>
        <w:t>三十、申报网址名称：</w:t>
      </w:r>
      <w:r>
        <w:rPr>
          <w:rFonts w:hint="eastAsia" w:ascii="仿宋" w:hAnsi="仿宋" w:eastAsia="仿宋"/>
          <w:sz w:val="32"/>
          <w:szCs w:val="32"/>
        </w:rPr>
        <w:t>河南政务服务网</w:t>
      </w:r>
    </w:p>
    <w:p>
      <w:pPr>
        <w:rPr>
          <w:rFonts w:ascii="黑体" w:hAnsi="黑体" w:eastAsia="黑体"/>
          <w:sz w:val="32"/>
          <w:szCs w:val="32"/>
        </w:rPr>
      </w:pPr>
      <w:r>
        <w:rPr>
          <w:rFonts w:hint="eastAsia" w:ascii="黑体" w:hAnsi="黑体" w:eastAsia="黑体"/>
          <w:sz w:val="32"/>
          <w:szCs w:val="32"/>
        </w:rPr>
        <w:t>三十一、申报网址：</w:t>
      </w:r>
      <w:r>
        <w:rPr>
          <w:rFonts w:ascii="黑体" w:hAnsi="黑体" w:eastAsia="黑体"/>
          <w:sz w:val="32"/>
          <w:szCs w:val="32"/>
        </w:rPr>
        <w:t>http://www.hnzwfw.gov.cn/</w:t>
      </w:r>
    </w:p>
    <w:p>
      <w:pPr>
        <w:rPr>
          <w:rFonts w:ascii="黑体" w:hAnsi="黑体" w:eastAsia="黑体"/>
          <w:sz w:val="32"/>
          <w:szCs w:val="32"/>
        </w:rPr>
      </w:pPr>
      <w:r>
        <w:rPr>
          <w:rFonts w:hint="eastAsia" w:ascii="黑体" w:hAnsi="黑体" w:eastAsia="黑体"/>
          <w:sz w:val="32"/>
          <w:szCs w:val="32"/>
        </w:rPr>
        <w:t>三十二、申请方式：</w:t>
      </w:r>
    </w:p>
    <w:p>
      <w:pPr>
        <w:rPr>
          <w:rFonts w:ascii="仿宋" w:hAnsi="仿宋" w:eastAsia="仿宋"/>
          <w:sz w:val="32"/>
          <w:szCs w:val="32"/>
        </w:rPr>
      </w:pPr>
      <w:r>
        <w:rPr>
          <w:rFonts w:hint="eastAsia" w:ascii="仿宋" w:hAnsi="仿宋" w:eastAsia="仿宋"/>
          <w:sz w:val="32"/>
          <w:szCs w:val="32"/>
        </w:rPr>
        <w:t>窗口受理；网上申请和预审，窗口纸质材料收件受理。</w:t>
      </w:r>
      <w:r>
        <w:rPr>
          <w:rFonts w:ascii="仿宋" w:hAnsi="仿宋" w:eastAsia="仿宋"/>
          <w:sz w:val="32"/>
          <w:szCs w:val="32"/>
        </w:rPr>
        <w:t>1次</w:t>
      </w:r>
    </w:p>
    <w:p>
      <w:pPr>
        <w:rPr>
          <w:rFonts w:hint="eastAsia" w:ascii="仿宋" w:hAnsi="仿宋" w:eastAsia="黑体"/>
          <w:sz w:val="32"/>
          <w:szCs w:val="32"/>
          <w:lang w:eastAsia="zh-CN"/>
        </w:rPr>
      </w:pPr>
      <w:r>
        <w:rPr>
          <w:rFonts w:hint="eastAsia" w:ascii="黑体" w:hAnsi="黑体" w:eastAsia="黑体"/>
          <w:sz w:val="32"/>
          <w:szCs w:val="32"/>
        </w:rPr>
        <w:t>三十三、特殊环节配置：</w:t>
      </w:r>
      <w:r>
        <w:rPr>
          <w:rFonts w:hint="eastAsia" w:ascii="黑体" w:hAnsi="黑体" w:eastAsia="黑体"/>
          <w:sz w:val="32"/>
          <w:szCs w:val="32"/>
          <w:lang w:eastAsia="zh-CN"/>
        </w:rPr>
        <w:t>调查核实</w:t>
      </w:r>
    </w:p>
    <w:p>
      <w:pPr>
        <w:rPr>
          <w:rFonts w:ascii="仿宋" w:hAnsi="仿宋" w:eastAsia="仿宋"/>
          <w:sz w:val="32"/>
          <w:szCs w:val="32"/>
        </w:rPr>
      </w:pPr>
      <w:r>
        <w:rPr>
          <w:rFonts w:hint="eastAsia" w:ascii="黑体" w:hAnsi="黑体" w:eastAsia="黑体"/>
          <w:sz w:val="32"/>
          <w:szCs w:val="32"/>
        </w:rPr>
        <w:t>三十四、承诺时限：</w:t>
      </w:r>
      <w:r>
        <w:rPr>
          <w:rFonts w:hint="eastAsia" w:ascii="仿宋" w:hAnsi="仿宋" w:eastAsia="仿宋"/>
          <w:sz w:val="32"/>
          <w:szCs w:val="32"/>
        </w:rPr>
        <w:t>7日</w:t>
      </w:r>
    </w:p>
    <w:p>
      <w:pPr>
        <w:rPr>
          <w:rFonts w:ascii="仿宋" w:hAnsi="仿宋" w:eastAsia="仿宋"/>
          <w:sz w:val="32"/>
          <w:szCs w:val="32"/>
        </w:rPr>
      </w:pPr>
      <w:r>
        <w:rPr>
          <w:rFonts w:hint="eastAsia" w:ascii="黑体" w:hAnsi="黑体" w:eastAsia="黑体"/>
          <w:sz w:val="32"/>
          <w:szCs w:val="32"/>
        </w:rPr>
        <w:t>三十五、承诺时限说明：</w:t>
      </w:r>
    </w:p>
    <w:p>
      <w:pPr>
        <w:rPr>
          <w:rFonts w:ascii="仿宋" w:hAnsi="仿宋" w:eastAsia="仿宋"/>
          <w:sz w:val="32"/>
          <w:szCs w:val="32"/>
        </w:rPr>
      </w:pPr>
      <w:r>
        <w:rPr>
          <w:rFonts w:hint="eastAsia" w:ascii="黑体" w:hAnsi="黑体" w:eastAsia="黑体"/>
          <w:sz w:val="32"/>
          <w:szCs w:val="32"/>
        </w:rPr>
        <w:t>三十六、法定时限：</w:t>
      </w:r>
      <w:r>
        <w:rPr>
          <w:rFonts w:hint="eastAsia" w:ascii="仿宋" w:hAnsi="仿宋" w:eastAsia="仿宋"/>
          <w:sz w:val="32"/>
          <w:szCs w:val="32"/>
        </w:rPr>
        <w:t>15日</w:t>
      </w:r>
    </w:p>
    <w:p>
      <w:pPr>
        <w:rPr>
          <w:rFonts w:ascii="黑体" w:hAnsi="黑体" w:eastAsia="黑体"/>
          <w:sz w:val="32"/>
          <w:szCs w:val="32"/>
        </w:rPr>
      </w:pPr>
      <w:r>
        <w:rPr>
          <w:rFonts w:hint="eastAsia" w:ascii="黑体" w:hAnsi="黑体" w:eastAsia="黑体"/>
          <w:sz w:val="32"/>
          <w:szCs w:val="32"/>
        </w:rPr>
        <w:t>三十七、法定时限说明</w:t>
      </w:r>
    </w:p>
    <w:p>
      <w:pPr>
        <w:widowControl/>
        <w:rPr>
          <w:rFonts w:hint="eastAsia" w:ascii="仿宋" w:hAnsi="仿宋" w:eastAsia="仿宋" w:cs="宋体"/>
          <w:kern w:val="0"/>
          <w:sz w:val="32"/>
          <w:szCs w:val="32"/>
          <w:lang w:eastAsia="zh-CN"/>
        </w:rPr>
      </w:pPr>
      <w:r>
        <w:rPr>
          <w:rFonts w:hint="eastAsia" w:ascii="仿宋" w:hAnsi="仿宋" w:eastAsia="仿宋" w:cs="宋体"/>
          <w:kern w:val="0"/>
          <w:sz w:val="32"/>
          <w:szCs w:val="32"/>
        </w:rPr>
        <w:t>《河南省人口与计划生育条例》</w:t>
      </w:r>
      <w:r>
        <w:rPr>
          <w:rFonts w:ascii="仿宋" w:hAnsi="仿宋" w:eastAsia="仿宋" w:cs="宋体"/>
          <w:kern w:val="0"/>
          <w:sz w:val="32"/>
          <w:szCs w:val="32"/>
        </w:rPr>
        <w:t>(根据2016年5月27日河南省第十二届人民代表大会常务委员会第二十二次会议《关于修改〈河南省人口与计划生育条例〉的决定》第四次修正）</w:t>
      </w:r>
      <w:r>
        <w:rPr>
          <w:rFonts w:hint="eastAsia" w:ascii="仿宋" w:hAnsi="仿宋" w:eastAsia="仿宋" w:cs="宋体"/>
          <w:kern w:val="0"/>
          <w:sz w:val="32"/>
          <w:szCs w:val="32"/>
        </w:rPr>
        <w:t>第十六条：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符合本条例第十五条第二款规定要求再生育的夫妻，应当向夫妻一方户籍所在地的乡（镇）人民政府或者街道办事处提出申请，乡（镇）人民政府或者街道办事处应当在五个工作日内审核完毕，报县级卫生和计划生育行政部门批准。县级卫生和计划生育行政部门应当在十五个工作日内作出决定。批准生育的，发给生育证；不予批准的，应当书面通知申请人并说明理由。</w:t>
      </w:r>
      <w:r>
        <w:rPr>
          <w:rFonts w:hint="eastAsia" w:ascii="仿宋" w:hAnsi="仿宋" w:eastAsia="仿宋" w:cs="宋体"/>
          <w:kern w:val="0"/>
          <w:sz w:val="32"/>
          <w:szCs w:val="32"/>
          <w:lang w:eastAsia="zh-CN"/>
        </w:rPr>
        <w:t>”</w:t>
      </w:r>
    </w:p>
    <w:p>
      <w:pPr>
        <w:rPr>
          <w:rFonts w:ascii="仿宋" w:hAnsi="仿宋" w:eastAsia="仿宋"/>
          <w:color w:val="FF0000"/>
          <w:sz w:val="32"/>
          <w:szCs w:val="32"/>
        </w:rPr>
      </w:pPr>
      <w:r>
        <w:rPr>
          <w:rFonts w:hint="eastAsia" w:ascii="黑体" w:hAnsi="黑体" w:eastAsia="黑体"/>
          <w:sz w:val="32"/>
          <w:szCs w:val="32"/>
        </w:rPr>
        <w:t>三十八、受理时间说明：</w:t>
      </w:r>
      <w:r>
        <w:rPr>
          <w:rFonts w:hint="eastAsia" w:ascii="仿宋" w:hAnsi="仿宋" w:eastAsia="仿宋" w:cs="FZFSK--GBK1-0"/>
          <w:color w:val="auto"/>
          <w:kern w:val="0"/>
          <w:sz w:val="32"/>
          <w:szCs w:val="32"/>
          <w:lang w:val="en-US" w:eastAsia="zh-CN"/>
        </w:rPr>
        <w:t>符合要求、申请材料齐全，予以受理，受理时间：1个工作日。</w:t>
      </w:r>
    </w:p>
    <w:p>
      <w:pPr>
        <w:rPr>
          <w:rFonts w:ascii="仿宋" w:hAnsi="仿宋" w:eastAsia="仿宋"/>
          <w:sz w:val="32"/>
          <w:szCs w:val="32"/>
        </w:rPr>
      </w:pPr>
      <w:r>
        <w:rPr>
          <w:rFonts w:hint="eastAsia" w:ascii="黑体" w:hAnsi="黑体" w:eastAsia="黑体"/>
          <w:sz w:val="32"/>
          <w:szCs w:val="32"/>
        </w:rPr>
        <w:t>三十九、办理结果：</w:t>
      </w:r>
      <w:r>
        <w:rPr>
          <w:rFonts w:hint="eastAsia" w:ascii="仿宋" w:hAnsi="仿宋" w:eastAsia="仿宋"/>
          <w:sz w:val="32"/>
          <w:szCs w:val="32"/>
        </w:rPr>
        <w:t>证照</w:t>
      </w:r>
    </w:p>
    <w:p>
      <w:pPr>
        <w:rPr>
          <w:rFonts w:ascii="黑体" w:hAnsi="黑体" w:eastAsia="黑体"/>
          <w:sz w:val="32"/>
          <w:szCs w:val="32"/>
        </w:rPr>
      </w:pPr>
      <w:r>
        <w:rPr>
          <w:rFonts w:hint="eastAsia" w:ascii="黑体" w:hAnsi="黑体" w:eastAsia="黑体"/>
          <w:sz w:val="32"/>
          <w:szCs w:val="32"/>
        </w:rPr>
        <w:t>四十、办理结果领取方式：</w:t>
      </w:r>
    </w:p>
    <w:p>
      <w:pPr>
        <w:rPr>
          <w:rFonts w:ascii="仿宋" w:hAnsi="仿宋" w:eastAsia="仿宋"/>
          <w:sz w:val="32"/>
          <w:szCs w:val="32"/>
        </w:rPr>
      </w:pPr>
      <w:r>
        <w:rPr>
          <w:rFonts w:hint="eastAsia" w:ascii="仿宋" w:hAnsi="仿宋" w:eastAsia="仿宋"/>
          <w:sz w:val="32"/>
          <w:szCs w:val="32"/>
        </w:rPr>
        <w:t>申请对象窗口领取，邮递办理结果</w:t>
      </w:r>
    </w:p>
    <w:p>
      <w:pPr>
        <w:rPr>
          <w:rFonts w:ascii="仿宋" w:hAnsi="仿宋" w:eastAsia="仿宋"/>
          <w:sz w:val="32"/>
          <w:szCs w:val="32"/>
        </w:rPr>
      </w:pPr>
      <w:r>
        <w:rPr>
          <w:rFonts w:hint="eastAsia" w:ascii="黑体" w:hAnsi="黑体" w:eastAsia="黑体"/>
          <w:sz w:val="32"/>
          <w:szCs w:val="32"/>
        </w:rPr>
        <w:t>四十一、办理结果名称：</w:t>
      </w:r>
      <w:r>
        <w:rPr>
          <w:rFonts w:hint="eastAsia" w:ascii="仿宋" w:hAnsi="仿宋" w:eastAsia="仿宋"/>
          <w:sz w:val="32"/>
          <w:szCs w:val="32"/>
        </w:rPr>
        <w:t>三孩生育证</w:t>
      </w:r>
    </w:p>
    <w:p>
      <w:pPr>
        <w:rPr>
          <w:rFonts w:ascii="黑体" w:hAnsi="黑体" w:eastAsia="黑体"/>
          <w:sz w:val="32"/>
          <w:szCs w:val="32"/>
        </w:rPr>
      </w:pPr>
      <w:r>
        <w:rPr>
          <w:rFonts w:hint="eastAsia" w:ascii="黑体" w:hAnsi="黑体" w:eastAsia="黑体"/>
          <w:sz w:val="32"/>
          <w:szCs w:val="32"/>
        </w:rPr>
        <w:t>四十二、结果获取说明：</w:t>
      </w:r>
    </w:p>
    <w:p>
      <w:pPr>
        <w:rPr>
          <w:rFonts w:ascii="仿宋" w:hAnsi="仿宋" w:eastAsia="仿宋"/>
          <w:sz w:val="32"/>
          <w:szCs w:val="32"/>
        </w:rPr>
      </w:pPr>
      <w:r>
        <w:rPr>
          <w:rFonts w:hint="eastAsia" w:ascii="仿宋" w:hAnsi="仿宋" w:eastAsia="仿宋"/>
          <w:sz w:val="32"/>
          <w:szCs w:val="32"/>
        </w:rPr>
        <w:t>现场领取的，领取人需携带有效身份证和受理通知单。</w:t>
      </w:r>
    </w:p>
    <w:p>
      <w:pPr>
        <w:rPr>
          <w:rFonts w:ascii="黑体" w:hAnsi="黑体" w:eastAsia="黑体"/>
          <w:sz w:val="32"/>
          <w:szCs w:val="32"/>
        </w:rPr>
      </w:pPr>
      <w:r>
        <w:rPr>
          <w:rFonts w:hint="eastAsia" w:ascii="黑体" w:hAnsi="黑体" w:eastAsia="黑体"/>
          <w:sz w:val="32"/>
          <w:szCs w:val="32"/>
        </w:rPr>
        <w:t>四十三、结果样本：</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drawing>
          <wp:inline distT="0" distB="0" distL="114300" distR="114300">
            <wp:extent cx="3267075" cy="2450465"/>
            <wp:effectExtent l="0" t="0" r="3175" b="9525"/>
            <wp:docPr id="1" name="图片 1" descr="微信图片_2018090416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904161806"/>
                    <pic:cNvPicPr>
                      <a:picLocks noChangeAspect="1"/>
                    </pic:cNvPicPr>
                  </pic:nvPicPr>
                  <pic:blipFill>
                    <a:blip r:embed="rId5"/>
                    <a:stretch>
                      <a:fillRect/>
                    </a:stretch>
                  </pic:blipFill>
                  <pic:spPr>
                    <a:xfrm rot="5400000">
                      <a:off x="0" y="0"/>
                      <a:ext cx="3267075" cy="2450465"/>
                    </a:xfrm>
                    <a:prstGeom prst="rect">
                      <a:avLst/>
                    </a:prstGeom>
                  </pic:spPr>
                </pic:pic>
              </a:graphicData>
            </a:graphic>
          </wp:inline>
        </w:drawing>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drawing>
          <wp:inline distT="0" distB="0" distL="114300" distR="114300">
            <wp:extent cx="2338070" cy="3277235"/>
            <wp:effectExtent l="0" t="0" r="8890" b="14605"/>
            <wp:docPr id="2" name="图片 2" descr="11325126237414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3251262374142240"/>
                    <pic:cNvPicPr>
                      <a:picLocks noChangeAspect="1"/>
                    </pic:cNvPicPr>
                  </pic:nvPicPr>
                  <pic:blipFill>
                    <a:blip r:embed="rId6"/>
                    <a:stretch>
                      <a:fillRect/>
                    </a:stretch>
                  </pic:blipFill>
                  <pic:spPr>
                    <a:xfrm>
                      <a:off x="0" y="0"/>
                      <a:ext cx="2338070" cy="3277235"/>
                    </a:xfrm>
                    <a:prstGeom prst="rect">
                      <a:avLst/>
                    </a:prstGeom>
                  </pic:spPr>
                </pic:pic>
              </a:graphicData>
            </a:graphic>
          </wp:inline>
        </w:drawing>
      </w:r>
    </w:p>
    <w:p>
      <w:pPr>
        <w:rPr>
          <w:rFonts w:ascii="黑体" w:hAnsi="黑体" w:eastAsia="黑体"/>
          <w:color w:val="auto"/>
          <w:sz w:val="32"/>
          <w:szCs w:val="32"/>
        </w:rPr>
      </w:pPr>
      <w:r>
        <w:rPr>
          <w:rFonts w:hint="eastAsia" w:ascii="黑体" w:hAnsi="黑体" w:eastAsia="黑体"/>
          <w:color w:val="auto"/>
          <w:sz w:val="32"/>
          <w:szCs w:val="32"/>
        </w:rPr>
        <w:t>四十四、受理地址</w:t>
      </w:r>
    </w:p>
    <w:p>
      <w:pPr>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栾川县政务服务中心</w:t>
      </w:r>
    </w:p>
    <w:p>
      <w:pPr>
        <w:rPr>
          <w:rFonts w:ascii="黑体" w:hAnsi="黑体" w:eastAsia="黑体"/>
          <w:color w:val="auto"/>
          <w:sz w:val="32"/>
          <w:szCs w:val="32"/>
        </w:rPr>
      </w:pPr>
      <w:r>
        <w:rPr>
          <w:rFonts w:hint="eastAsia" w:ascii="黑体" w:hAnsi="黑体" w:eastAsia="黑体"/>
          <w:color w:val="auto"/>
          <w:sz w:val="32"/>
          <w:szCs w:val="32"/>
        </w:rPr>
        <w:t>四十五、交通指引</w:t>
      </w:r>
    </w:p>
    <w:p>
      <w:pPr>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栾川县凤凰广场</w:t>
      </w:r>
      <w:r>
        <w:rPr>
          <w:rFonts w:hint="eastAsia" w:ascii="仿宋" w:hAnsi="仿宋" w:eastAsia="仿宋"/>
          <w:color w:val="auto"/>
          <w:sz w:val="32"/>
          <w:szCs w:val="32"/>
          <w:lang w:val="en-US" w:eastAsia="zh-CN"/>
        </w:rPr>
        <w:t xml:space="preserve"> 政务服务中心</w:t>
      </w:r>
    </w:p>
    <w:p>
      <w:pPr>
        <w:rPr>
          <w:rFonts w:ascii="黑体" w:hAnsi="黑体" w:eastAsia="黑体"/>
          <w:color w:val="auto"/>
          <w:sz w:val="32"/>
          <w:szCs w:val="32"/>
        </w:rPr>
      </w:pPr>
      <w:r>
        <w:rPr>
          <w:rFonts w:hint="eastAsia" w:ascii="黑体" w:hAnsi="黑体" w:eastAsia="黑体"/>
          <w:color w:val="auto"/>
          <w:sz w:val="32"/>
          <w:szCs w:val="32"/>
        </w:rPr>
        <w:t>四十六、办公时间</w:t>
      </w:r>
    </w:p>
    <w:p>
      <w:pPr>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上午9点-12点，下午13点-17点</w:t>
      </w:r>
    </w:p>
    <w:p>
      <w:pPr>
        <w:rPr>
          <w:rFonts w:ascii="黑体" w:hAnsi="黑体" w:eastAsia="黑体"/>
          <w:color w:val="auto"/>
          <w:sz w:val="32"/>
          <w:szCs w:val="32"/>
        </w:rPr>
      </w:pPr>
      <w:r>
        <w:rPr>
          <w:rFonts w:hint="eastAsia" w:ascii="黑体" w:hAnsi="黑体" w:eastAsia="黑体"/>
          <w:color w:val="auto"/>
          <w:sz w:val="32"/>
          <w:szCs w:val="32"/>
        </w:rPr>
        <w:t>四十七、主办处室</w:t>
      </w:r>
    </w:p>
    <w:p>
      <w:pPr>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栾川县卫健委行政审批股</w:t>
      </w:r>
    </w:p>
    <w:p>
      <w:pPr>
        <w:rPr>
          <w:rFonts w:hint="eastAsia" w:ascii="黑体" w:hAnsi="黑体" w:eastAsia="黑体"/>
          <w:color w:val="auto"/>
          <w:sz w:val="32"/>
          <w:szCs w:val="32"/>
        </w:rPr>
      </w:pPr>
      <w:r>
        <w:rPr>
          <w:rFonts w:hint="eastAsia" w:ascii="黑体" w:hAnsi="黑体" w:eastAsia="黑体"/>
          <w:color w:val="auto"/>
          <w:sz w:val="32"/>
          <w:szCs w:val="32"/>
        </w:rPr>
        <w:t>四十八、会办处室</w:t>
      </w:r>
    </w:p>
    <w:p>
      <w:pPr>
        <w:rPr>
          <w:rFonts w:ascii="仿宋" w:hAnsi="仿宋" w:eastAsia="仿宋"/>
          <w:color w:val="auto"/>
          <w:sz w:val="32"/>
          <w:szCs w:val="32"/>
        </w:rPr>
      </w:pPr>
      <w:r>
        <w:rPr>
          <w:rFonts w:hint="eastAsia" w:ascii="仿宋" w:hAnsi="仿宋" w:eastAsia="仿宋"/>
          <w:color w:val="auto"/>
          <w:sz w:val="32"/>
          <w:szCs w:val="32"/>
        </w:rPr>
        <w:t>无</w:t>
      </w:r>
    </w:p>
    <w:p>
      <w:pPr>
        <w:rPr>
          <w:rFonts w:ascii="黑体" w:hAnsi="黑体" w:eastAsia="黑体"/>
          <w:color w:val="auto"/>
          <w:sz w:val="32"/>
          <w:szCs w:val="32"/>
        </w:rPr>
      </w:pPr>
      <w:r>
        <w:rPr>
          <w:rFonts w:hint="eastAsia" w:ascii="黑体" w:hAnsi="黑体" w:eastAsia="黑体"/>
          <w:color w:val="auto"/>
          <w:sz w:val="32"/>
          <w:szCs w:val="32"/>
        </w:rPr>
        <w:t>四十九、实施主体</w:t>
      </w:r>
    </w:p>
    <w:p>
      <w:pPr>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栾川县卫生健康委员会</w:t>
      </w:r>
    </w:p>
    <w:p>
      <w:pPr>
        <w:rPr>
          <w:rFonts w:ascii="黑体" w:hAnsi="黑体" w:eastAsia="黑体"/>
          <w:sz w:val="32"/>
          <w:szCs w:val="32"/>
        </w:rPr>
      </w:pPr>
      <w:r>
        <w:rPr>
          <w:rFonts w:hint="eastAsia" w:ascii="黑体" w:hAnsi="黑体" w:eastAsia="黑体"/>
          <w:sz w:val="32"/>
          <w:szCs w:val="32"/>
        </w:rPr>
        <w:t>五十、监督投诉</w:t>
      </w:r>
    </w:p>
    <w:p>
      <w:pPr>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66822105</w:t>
      </w:r>
    </w:p>
    <w:p>
      <w:pPr>
        <w:rPr>
          <w:rFonts w:ascii="黑体" w:hAnsi="黑体" w:eastAsia="黑体"/>
          <w:color w:val="auto"/>
          <w:sz w:val="32"/>
          <w:szCs w:val="32"/>
        </w:rPr>
      </w:pPr>
      <w:r>
        <w:rPr>
          <w:rFonts w:hint="eastAsia" w:ascii="黑体" w:hAnsi="黑体" w:eastAsia="黑体"/>
          <w:color w:val="auto"/>
          <w:sz w:val="32"/>
          <w:szCs w:val="32"/>
        </w:rPr>
        <w:t>五十一、联系电话</w:t>
      </w:r>
    </w:p>
    <w:p>
      <w:pPr>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66873179.66873171</w:t>
      </w:r>
    </w:p>
    <w:p>
      <w:pPr>
        <w:rPr>
          <w:rFonts w:ascii="黑体" w:hAnsi="黑体" w:eastAsia="黑体"/>
          <w:color w:val="auto"/>
          <w:sz w:val="32"/>
          <w:szCs w:val="32"/>
        </w:rPr>
      </w:pPr>
      <w:r>
        <w:rPr>
          <w:rFonts w:hint="eastAsia" w:ascii="黑体" w:hAnsi="黑体" w:eastAsia="黑体"/>
          <w:color w:val="auto"/>
          <w:sz w:val="32"/>
          <w:szCs w:val="32"/>
        </w:rPr>
        <w:t>五十二、窗口描述</w:t>
      </w:r>
    </w:p>
    <w:p>
      <w:pPr>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栾川县政务服务中心</w:t>
      </w:r>
      <w:r>
        <w:rPr>
          <w:rFonts w:hint="eastAsia" w:ascii="仿宋" w:hAnsi="仿宋" w:eastAsia="仿宋"/>
          <w:color w:val="auto"/>
          <w:sz w:val="32"/>
          <w:szCs w:val="32"/>
          <w:lang w:val="en-US" w:eastAsia="zh-CN"/>
        </w:rPr>
        <w:t>D区2号、3号窗口</w:t>
      </w:r>
    </w:p>
    <w:p>
      <w:pPr>
        <w:rPr>
          <w:rFonts w:ascii="黑体" w:hAnsi="黑体" w:eastAsia="黑体"/>
          <w:color w:val="auto"/>
          <w:sz w:val="32"/>
          <w:szCs w:val="32"/>
        </w:rPr>
      </w:pPr>
      <w:r>
        <w:rPr>
          <w:rFonts w:hint="eastAsia" w:ascii="黑体" w:hAnsi="黑体" w:eastAsia="黑体"/>
          <w:color w:val="auto"/>
          <w:sz w:val="32"/>
          <w:szCs w:val="32"/>
        </w:rPr>
        <w:t>五十三、备注信息</w:t>
      </w:r>
    </w:p>
    <w:p>
      <w:pPr>
        <w:rPr>
          <w:rFonts w:ascii="仿宋" w:hAnsi="仿宋" w:eastAsia="仿宋"/>
          <w:color w:val="auto"/>
          <w:sz w:val="32"/>
          <w:szCs w:val="32"/>
        </w:rPr>
      </w:pPr>
      <w:r>
        <w:rPr>
          <w:rFonts w:hint="eastAsia" w:ascii="仿宋" w:hAnsi="仿宋" w:eastAsia="仿宋"/>
          <w:color w:val="auto"/>
          <w:sz w:val="32"/>
          <w:szCs w:val="32"/>
        </w:rPr>
        <w:t>无</w:t>
      </w:r>
    </w:p>
    <w:p>
      <w:pPr>
        <w:rPr>
          <w:rFonts w:ascii="仿宋" w:hAnsi="仿宋" w:eastAsia="仿宋"/>
          <w:sz w:val="32"/>
          <w:szCs w:val="32"/>
        </w:rPr>
      </w:pPr>
      <w:bookmarkStart w:id="0" w:name="_GoBack"/>
      <w:bookmarkEnd w:id="0"/>
      <w:r>
        <w:rPr>
          <w:rFonts w:hint="eastAsia" w:ascii="黑体" w:hAnsi="黑体" w:eastAsia="黑体"/>
          <w:sz w:val="32"/>
          <w:szCs w:val="32"/>
        </w:rPr>
        <w:t>五十四、纸质申请材料接收方式：</w:t>
      </w:r>
      <w:r>
        <w:rPr>
          <w:rFonts w:hint="eastAsia" w:ascii="仿宋" w:hAnsi="仿宋" w:eastAsia="仿宋"/>
          <w:sz w:val="32"/>
          <w:szCs w:val="32"/>
        </w:rPr>
        <w:t>窗口收取</w:t>
      </w:r>
    </w:p>
    <w:p>
      <w:pPr>
        <w:rPr>
          <w:rFonts w:ascii="黑体" w:hAnsi="黑体" w:eastAsia="黑体"/>
          <w:sz w:val="32"/>
          <w:szCs w:val="32"/>
        </w:rPr>
      </w:pPr>
      <w:r>
        <w:rPr>
          <w:rFonts w:hint="eastAsia" w:ascii="黑体" w:hAnsi="黑体" w:eastAsia="黑体"/>
          <w:sz w:val="32"/>
          <w:szCs w:val="32"/>
        </w:rPr>
        <w:t>五十五、申请材料</w:t>
      </w:r>
    </w:p>
    <w:p>
      <w:pPr>
        <w:widowControl/>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《三孩生育证审批表》一式二份；</w:t>
      </w:r>
    </w:p>
    <w:p>
      <w:pPr>
        <w:widowControl/>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宋体"/>
          <w:kern w:val="0"/>
          <w:sz w:val="32"/>
          <w:szCs w:val="32"/>
          <w:lang w:eastAsia="zh-CN"/>
        </w:rPr>
        <w:t>.</w:t>
      </w:r>
      <w:r>
        <w:rPr>
          <w:rFonts w:ascii="仿宋" w:hAnsi="仿宋" w:eastAsia="仿宋" w:cs="宋体"/>
          <w:kern w:val="0"/>
          <w:sz w:val="32"/>
          <w:szCs w:val="32"/>
        </w:rPr>
        <w:t>双方身份证、户口本</w:t>
      </w:r>
      <w:r>
        <w:rPr>
          <w:rFonts w:hint="eastAsia" w:ascii="仿宋" w:hAnsi="仿宋" w:eastAsia="仿宋" w:cs="宋体"/>
          <w:kern w:val="0"/>
          <w:sz w:val="32"/>
          <w:szCs w:val="32"/>
        </w:rPr>
        <w:t>复印件一份</w:t>
      </w:r>
      <w:r>
        <w:rPr>
          <w:rFonts w:ascii="仿宋" w:hAnsi="仿宋" w:eastAsia="仿宋" w:cs="宋体"/>
          <w:kern w:val="0"/>
          <w:sz w:val="32"/>
          <w:szCs w:val="32"/>
        </w:rPr>
        <w:t>；</w:t>
      </w:r>
    </w:p>
    <w:p>
      <w:pPr>
        <w:widowControl/>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cs="宋体"/>
          <w:kern w:val="0"/>
          <w:sz w:val="32"/>
          <w:szCs w:val="32"/>
          <w:lang w:eastAsia="zh-CN"/>
        </w:rPr>
        <w:t>.</w:t>
      </w:r>
      <w:r>
        <w:rPr>
          <w:rFonts w:ascii="仿宋" w:hAnsi="仿宋" w:eastAsia="仿宋" w:cs="宋体"/>
          <w:kern w:val="0"/>
          <w:sz w:val="32"/>
          <w:szCs w:val="32"/>
        </w:rPr>
        <w:t>结婚证</w:t>
      </w:r>
      <w:r>
        <w:rPr>
          <w:rFonts w:hint="eastAsia" w:ascii="仿宋" w:hAnsi="仿宋" w:eastAsia="仿宋" w:cs="宋体"/>
          <w:kern w:val="0"/>
          <w:sz w:val="32"/>
          <w:szCs w:val="32"/>
        </w:rPr>
        <w:t>复印件一份</w:t>
      </w:r>
      <w:r>
        <w:rPr>
          <w:rFonts w:ascii="仿宋" w:hAnsi="仿宋" w:eastAsia="仿宋" w:cs="宋体"/>
          <w:kern w:val="0"/>
          <w:sz w:val="32"/>
          <w:szCs w:val="32"/>
        </w:rPr>
        <w:t>；</w:t>
      </w:r>
    </w:p>
    <w:p>
      <w:pPr>
        <w:widowControl/>
        <w:rPr>
          <w:rFonts w:ascii="仿宋" w:hAnsi="仿宋" w:eastAsia="仿宋" w:cs="宋体"/>
          <w:kern w:val="0"/>
          <w:sz w:val="32"/>
          <w:szCs w:val="32"/>
        </w:rPr>
      </w:pPr>
      <w:r>
        <w:rPr>
          <w:rFonts w:hint="eastAsia" w:ascii="仿宋" w:hAnsi="仿宋" w:eastAsia="仿宋" w:cs="宋体"/>
          <w:kern w:val="0"/>
          <w:sz w:val="32"/>
          <w:szCs w:val="32"/>
        </w:rPr>
        <w:t>4</w:t>
      </w:r>
      <w:r>
        <w:rPr>
          <w:rFonts w:hint="eastAsia" w:ascii="仿宋" w:hAnsi="仿宋" w:eastAsia="仿宋" w:cs="宋体"/>
          <w:kern w:val="0"/>
          <w:sz w:val="32"/>
          <w:szCs w:val="32"/>
          <w:lang w:eastAsia="zh-CN"/>
        </w:rPr>
        <w:t>.</w:t>
      </w:r>
      <w:r>
        <w:rPr>
          <w:rFonts w:ascii="仿宋" w:hAnsi="仿宋" w:eastAsia="仿宋" w:cs="宋体"/>
          <w:kern w:val="0"/>
          <w:sz w:val="32"/>
          <w:szCs w:val="32"/>
        </w:rPr>
        <w:t>夫妻近期2寸免冠合影照3张；</w:t>
      </w:r>
    </w:p>
    <w:p>
      <w:pPr>
        <w:widowControl/>
        <w:rPr>
          <w:rFonts w:ascii="仿宋" w:hAnsi="仿宋" w:eastAsia="仿宋" w:cs="宋体"/>
          <w:kern w:val="0"/>
          <w:sz w:val="32"/>
          <w:szCs w:val="32"/>
        </w:rPr>
      </w:pPr>
      <w:r>
        <w:rPr>
          <w:rFonts w:hint="eastAsia" w:ascii="仿宋" w:hAnsi="仿宋" w:eastAsia="仿宋" w:cs="宋体"/>
          <w:kern w:val="0"/>
          <w:sz w:val="32"/>
          <w:szCs w:val="32"/>
        </w:rPr>
        <w:t>5</w:t>
      </w:r>
      <w:r>
        <w:rPr>
          <w:rFonts w:hint="eastAsia" w:ascii="仿宋" w:hAnsi="仿宋" w:eastAsia="仿宋" w:cs="宋体"/>
          <w:kern w:val="0"/>
          <w:sz w:val="32"/>
          <w:szCs w:val="32"/>
          <w:lang w:eastAsia="zh-CN"/>
        </w:rPr>
        <w:t>.</w:t>
      </w:r>
      <w:r>
        <w:rPr>
          <w:rFonts w:ascii="仿宋" w:hAnsi="仿宋" w:eastAsia="仿宋" w:cs="宋体"/>
          <w:kern w:val="0"/>
          <w:sz w:val="32"/>
          <w:szCs w:val="32"/>
        </w:rPr>
        <w:t>符合《河南省人口与计划生育条例》有关规定的其他证明材料：</w:t>
      </w:r>
    </w:p>
    <w:p>
      <w:pPr>
        <w:widowControl/>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1）夫妻双方合计已生育两个子女，且没有共同生育子女，申请第三个子女的，还需提供离婚证、载有子女身份和抚养情况的离婚协议或判决书证等有效证件</w:t>
      </w:r>
      <w:r>
        <w:rPr>
          <w:rFonts w:hint="eastAsia" w:ascii="仿宋" w:hAnsi="仿宋" w:eastAsia="仿宋" w:cs="宋体"/>
          <w:kern w:val="0"/>
          <w:sz w:val="32"/>
          <w:szCs w:val="32"/>
        </w:rPr>
        <w:t>复印件一份</w:t>
      </w:r>
      <w:r>
        <w:rPr>
          <w:rFonts w:ascii="仿宋" w:hAnsi="仿宋" w:eastAsia="仿宋" w:cs="宋体"/>
          <w:kern w:val="0"/>
          <w:sz w:val="32"/>
          <w:szCs w:val="32"/>
        </w:rPr>
        <w:t>。</w:t>
      </w:r>
    </w:p>
    <w:p>
      <w:pPr>
        <w:widowControl/>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经鉴定两个子女均为非遗传性病残儿，不能成长为正常劳动力，医学上认为可以再生育的，还应提供两个子女的病残儿医学鉴定证明（由设区的市级或省级卫生和计划生育行政部门依法组织病残儿医学鉴定并出具鉴定证明）</w:t>
      </w:r>
      <w:r>
        <w:rPr>
          <w:rFonts w:hint="eastAsia" w:ascii="仿宋" w:hAnsi="仿宋" w:eastAsia="仿宋" w:cs="宋体"/>
          <w:kern w:val="0"/>
          <w:sz w:val="32"/>
          <w:szCs w:val="32"/>
        </w:rPr>
        <w:t>复印件一份；</w:t>
      </w:r>
    </w:p>
    <w:p>
      <w:pPr>
        <w:widowControl/>
        <w:rPr>
          <w:rFonts w:ascii="仿宋" w:hAnsi="仿宋" w:eastAsia="仿宋" w:cs="宋体"/>
          <w:kern w:val="0"/>
          <w:sz w:val="32"/>
          <w:szCs w:val="32"/>
        </w:rPr>
      </w:pPr>
      <w:r>
        <w:rPr>
          <w:rFonts w:hint="eastAsia" w:ascii="仿宋" w:hAnsi="仿宋" w:eastAsia="仿宋" w:cs="宋体"/>
          <w:kern w:val="0"/>
          <w:sz w:val="32"/>
          <w:szCs w:val="32"/>
        </w:rPr>
        <w:t>6.委托他人办理的，还应提供受委托人身份证复印件一份和委托书。</w:t>
      </w:r>
    </w:p>
    <w:p>
      <w:pPr>
        <w:widowControl/>
        <w:rPr>
          <w:rFonts w:ascii="黑体" w:hAnsi="黑体" w:eastAsia="黑体"/>
          <w:sz w:val="32"/>
          <w:szCs w:val="32"/>
        </w:rPr>
      </w:pPr>
      <w:r>
        <w:rPr>
          <w:rFonts w:hint="eastAsia" w:ascii="黑体" w:hAnsi="黑体" w:eastAsia="黑体"/>
          <w:sz w:val="32"/>
          <w:szCs w:val="32"/>
        </w:rPr>
        <w:t>五十六、办理流程</w:t>
      </w:r>
    </w:p>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3348355" cy="5514340"/>
            <wp:effectExtent l="0" t="0" r="4445" b="2540"/>
            <wp:docPr id="4" name="图片 4" descr="26741201581607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67412015816077840"/>
                    <pic:cNvPicPr>
                      <a:picLocks noChangeAspect="1"/>
                    </pic:cNvPicPr>
                  </pic:nvPicPr>
                  <pic:blipFill>
                    <a:blip r:embed="rId7"/>
                    <a:stretch>
                      <a:fillRect/>
                    </a:stretch>
                  </pic:blipFill>
                  <pic:spPr>
                    <a:xfrm>
                      <a:off x="0" y="0"/>
                      <a:ext cx="3348355" cy="551434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958991"/>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D3"/>
    <w:rsid w:val="000174EA"/>
    <w:rsid w:val="00082AFE"/>
    <w:rsid w:val="000D5D5A"/>
    <w:rsid w:val="000F5D38"/>
    <w:rsid w:val="00154E78"/>
    <w:rsid w:val="001563FE"/>
    <w:rsid w:val="001C7F0C"/>
    <w:rsid w:val="001F2BCC"/>
    <w:rsid w:val="00204D36"/>
    <w:rsid w:val="00237535"/>
    <w:rsid w:val="00247AE8"/>
    <w:rsid w:val="002926EA"/>
    <w:rsid w:val="00305DAC"/>
    <w:rsid w:val="00373C75"/>
    <w:rsid w:val="00375AB5"/>
    <w:rsid w:val="003E189F"/>
    <w:rsid w:val="00416D1B"/>
    <w:rsid w:val="00430F3F"/>
    <w:rsid w:val="00543252"/>
    <w:rsid w:val="0056785A"/>
    <w:rsid w:val="00685231"/>
    <w:rsid w:val="007D0904"/>
    <w:rsid w:val="0080371D"/>
    <w:rsid w:val="0081354B"/>
    <w:rsid w:val="00833F95"/>
    <w:rsid w:val="00837EA8"/>
    <w:rsid w:val="00864814"/>
    <w:rsid w:val="008979CE"/>
    <w:rsid w:val="008C3DF5"/>
    <w:rsid w:val="008F2BB4"/>
    <w:rsid w:val="009170D3"/>
    <w:rsid w:val="00942756"/>
    <w:rsid w:val="0097019A"/>
    <w:rsid w:val="00975FE4"/>
    <w:rsid w:val="009C672A"/>
    <w:rsid w:val="00A02742"/>
    <w:rsid w:val="00A57F8B"/>
    <w:rsid w:val="00A71644"/>
    <w:rsid w:val="00A80AB1"/>
    <w:rsid w:val="00AA1254"/>
    <w:rsid w:val="00B6072E"/>
    <w:rsid w:val="00B77B24"/>
    <w:rsid w:val="00BC06D8"/>
    <w:rsid w:val="00BE6694"/>
    <w:rsid w:val="00BE6BAB"/>
    <w:rsid w:val="00BE7CFB"/>
    <w:rsid w:val="00C5751A"/>
    <w:rsid w:val="00C77A67"/>
    <w:rsid w:val="00D12770"/>
    <w:rsid w:val="00D140E3"/>
    <w:rsid w:val="00D354FB"/>
    <w:rsid w:val="00D62B01"/>
    <w:rsid w:val="00D80FCE"/>
    <w:rsid w:val="00E2017A"/>
    <w:rsid w:val="00E26021"/>
    <w:rsid w:val="00E53738"/>
    <w:rsid w:val="00EB6BB9"/>
    <w:rsid w:val="00F1686C"/>
    <w:rsid w:val="00F61FD3"/>
    <w:rsid w:val="12043F3B"/>
    <w:rsid w:val="145D6C8B"/>
    <w:rsid w:val="15D653D2"/>
    <w:rsid w:val="21E20FDB"/>
    <w:rsid w:val="37FB5E9B"/>
    <w:rsid w:val="49625EAE"/>
    <w:rsid w:val="5346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D0723-950B-419C-97D4-0CBE83510EA1}">
  <ds:schemaRefs/>
</ds:datastoreItem>
</file>

<file path=docProps/app.xml><?xml version="1.0" encoding="utf-8"?>
<Properties xmlns="http://schemas.openxmlformats.org/officeDocument/2006/extended-properties" xmlns:vt="http://schemas.openxmlformats.org/officeDocument/2006/docPropsVTypes">
  <Template>Normal</Template>
  <Pages>7</Pages>
  <Words>350</Words>
  <Characters>1999</Characters>
  <Lines>16</Lines>
  <Paragraphs>4</Paragraphs>
  <TotalTime>0</TotalTime>
  <ScaleCrop>false</ScaleCrop>
  <LinksUpToDate>false</LinksUpToDate>
  <CharactersWithSpaces>2345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2018-08-16T00:49:00Z</dcterms:created>
  <dc:creator>Windows 用户</dc:creator>
  <cp:lastModifiedBy>王</cp:lastModifiedBy>
  <dcterms:modified xsi:type="dcterms:W3CDTF">2020-10-12T01:24:04Z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