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rPr>
          <w:rFonts w:hint="eastAsia" w:ascii="黑体" w:hAnsi="黑体" w:eastAsia="黑体" w:cs="黑体"/>
          <w:color w:val="auto"/>
          <w:sz w:val="52"/>
          <w:szCs w:val="52"/>
          <w:highlight w:val="none"/>
          <w:lang w:eastAsia="zh-CN"/>
        </w:rPr>
      </w:pPr>
      <w:r>
        <w:rPr>
          <w:rFonts w:hint="eastAsia" w:ascii="黑体" w:hAnsi="黑体" w:eastAsia="黑体" w:cs="黑体"/>
          <w:color w:val="auto"/>
          <w:sz w:val="52"/>
          <w:szCs w:val="52"/>
          <w:highlight w:val="none"/>
          <w:lang w:eastAsia="zh-CN"/>
        </w:rPr>
        <w:t>栾川县档案史志馆</w:t>
      </w:r>
    </w:p>
    <w:p>
      <w:pPr>
        <w:jc w:val="center"/>
        <w:rPr>
          <w:rFonts w:hint="eastAsia" w:ascii="黑体" w:hAnsi="黑体" w:eastAsia="黑体" w:cs="黑体"/>
          <w:color w:val="auto"/>
          <w:sz w:val="52"/>
          <w:szCs w:val="52"/>
          <w:highlight w:val="none"/>
        </w:rPr>
      </w:pPr>
      <w:r>
        <w:rPr>
          <w:rFonts w:hint="eastAsia" w:ascii="黑体" w:hAnsi="黑体" w:eastAsia="黑体" w:cs="黑体"/>
          <w:color w:val="auto"/>
          <w:sz w:val="52"/>
          <w:szCs w:val="52"/>
          <w:highlight w:val="none"/>
          <w:lang w:val="en-US" w:eastAsia="zh-CN"/>
        </w:rPr>
        <w:t>2020年度</w:t>
      </w:r>
      <w:r>
        <w:rPr>
          <w:rFonts w:hint="eastAsia" w:ascii="黑体" w:hAnsi="黑体" w:eastAsia="黑体" w:cs="黑体"/>
          <w:color w:val="auto"/>
          <w:sz w:val="52"/>
          <w:szCs w:val="52"/>
          <w:highlight w:val="none"/>
        </w:rPr>
        <w:t>部门决算</w:t>
      </w: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52"/>
          <w:szCs w:val="52"/>
          <w:highlight w:val="none"/>
        </w:rPr>
      </w:pPr>
    </w:p>
    <w:p>
      <w:pPr>
        <w:jc w:val="center"/>
        <w:rPr>
          <w:rFonts w:hint="eastAsia" w:ascii="黑体" w:hAnsi="黑体" w:eastAsia="黑体" w:cs="黑体"/>
          <w:color w:val="auto"/>
          <w:sz w:val="32"/>
          <w:szCs w:val="32"/>
          <w:highlight w:val="none"/>
          <w:lang w:eastAsia="zh-CN"/>
        </w:rPr>
        <w:sectPr>
          <w:pgSz w:w="11906" w:h="16838"/>
          <w:pgMar w:top="1440" w:right="1531" w:bottom="1440" w:left="1587" w:header="850" w:footer="992" w:gutter="0"/>
          <w:pgNumType w:fmt="numberInDash"/>
          <w:cols w:space="720" w:num="1"/>
          <w:rtlGutter w:val="0"/>
          <w:docGrid w:type="lines" w:linePitch="317" w:charSpace="0"/>
        </w:sectPr>
      </w:pPr>
      <w:r>
        <w:rPr>
          <w:rFonts w:hint="eastAsia" w:ascii="黑体" w:hAnsi="黑体" w:eastAsia="黑体" w:cs="黑体"/>
          <w:color w:val="auto"/>
          <w:sz w:val="32"/>
          <w:szCs w:val="32"/>
          <w:highlight w:val="none"/>
          <w:lang w:eastAsia="zh-CN"/>
        </w:rPr>
        <w:t>二〇二一年九月</w:t>
      </w:r>
    </w:p>
    <w:p>
      <w:pPr>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目　　录</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第一部分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栾川县档案史志馆</w:t>
      </w:r>
      <w:r>
        <w:rPr>
          <w:rFonts w:hint="eastAsia" w:ascii="黑体" w:hAnsi="黑体" w:eastAsia="黑体" w:cs="黑体"/>
          <w:color w:val="auto"/>
          <w:sz w:val="32"/>
          <w:szCs w:val="32"/>
          <w:highlight w:val="none"/>
        </w:rPr>
        <w:t>概况</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部门职责</w:t>
      </w:r>
    </w:p>
    <w:p>
      <w:pPr>
        <w:numPr>
          <w:ilvl w:val="0"/>
          <w:numId w:val="1"/>
        </w:num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机构设置</w:t>
      </w:r>
    </w:p>
    <w:p>
      <w:pPr>
        <w:jc w:val="left"/>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部分</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七、一般公共预算财政拨款“三公”经费支出决算表</w:t>
      </w:r>
    </w:p>
    <w:p>
      <w:pPr>
        <w:ind w:firstLine="640" w:firstLineChars="200"/>
        <w:jc w:val="left"/>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八、政府性基金预算财政拨款收入支出决算表</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部分　</w:t>
      </w:r>
      <w:r>
        <w:rPr>
          <w:rFonts w:hint="eastAsia" w:ascii="黑体" w:hAnsi="黑体" w:eastAsia="黑体" w:cs="黑体"/>
          <w:color w:val="auto"/>
          <w:sz w:val="32"/>
          <w:szCs w:val="32"/>
          <w:highlight w:val="none"/>
          <w:lang w:eastAsia="zh-CN"/>
        </w:rPr>
        <w:t>20</w:t>
      </w:r>
      <w:r>
        <w:rPr>
          <w:rFonts w:hint="eastAsia" w:ascii="黑体" w:hAnsi="黑体" w:eastAsia="黑体" w:cs="黑体"/>
          <w:color w:val="auto"/>
          <w:sz w:val="32"/>
          <w:szCs w:val="32"/>
          <w:highlight w:val="none"/>
          <w:lang w:val="en-US" w:eastAsia="zh-CN"/>
        </w:rPr>
        <w:t>20</w:t>
      </w:r>
      <w:r>
        <w:rPr>
          <w:rFonts w:hint="eastAsia" w:ascii="黑体" w:hAnsi="黑体" w:eastAsia="黑体" w:cs="黑体"/>
          <w:color w:val="auto"/>
          <w:sz w:val="32"/>
          <w:szCs w:val="32"/>
          <w:highlight w:val="none"/>
          <w:lang w:eastAsia="zh-CN"/>
        </w:rPr>
        <w:t>年度</w:t>
      </w:r>
      <w:r>
        <w:rPr>
          <w:rFonts w:hint="eastAsia" w:ascii="黑体" w:hAnsi="黑体" w:eastAsia="黑体" w:cs="黑体"/>
          <w:color w:val="auto"/>
          <w:sz w:val="32"/>
          <w:szCs w:val="32"/>
          <w:highlight w:val="none"/>
        </w:rPr>
        <w:t>部门决算情况说明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二、收入决算情况说明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四、财政拨款收入支出决算总体情况说明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五、一般公共预算财政拨款支出决算情况说明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六、一般公共预算财政拨款基本支出决算情况说明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七、一般公共预算财政拨款“三公”经费支出决算情况说明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八、预算绩效情况说明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九、政府性基金预算财政拨款支出决算情况说明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十、机关运行经费支出情况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十一、</w:t>
      </w:r>
      <w:r>
        <w:rPr>
          <w:rFonts w:hint="eastAsia" w:ascii="宋体" w:hAnsi="宋体" w:eastAsia="宋体" w:cs="宋体"/>
          <w:color w:val="auto"/>
          <w:sz w:val="32"/>
          <w:szCs w:val="32"/>
          <w:highlight w:val="none"/>
        </w:rPr>
        <w:t>政府采购支出情况</w:t>
      </w:r>
      <w:r>
        <w:rPr>
          <w:rFonts w:hint="eastAsia" w:ascii="宋体" w:hAnsi="宋体" w:eastAsia="宋体" w:cs="宋体"/>
          <w:color w:val="auto"/>
          <w:sz w:val="32"/>
          <w:szCs w:val="32"/>
          <w:highlight w:val="none"/>
          <w:lang w:eastAsia="zh-CN"/>
        </w:rPr>
        <w:t>说明</w:t>
      </w:r>
    </w:p>
    <w:p>
      <w:pPr>
        <w:ind w:firstLine="640" w:firstLineChars="2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十二、国有资产占用情况说明</w:t>
      </w:r>
    </w:p>
    <w:p>
      <w:pPr>
        <w:jc w:val="left"/>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部分　　名词解释</w:t>
      </w:r>
    </w:p>
    <w:p>
      <w:pPr>
        <w:jc w:val="left"/>
        <w:rPr>
          <w:rFonts w:hint="eastAsia" w:ascii="黑体" w:hAnsi="黑体" w:eastAsia="黑体" w:cs="黑体"/>
          <w:color w:val="auto"/>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rtlGutter w:val="0"/>
          <w:docGrid w:type="lines" w:linePitch="317" w:charSpace="0"/>
        </w:sect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center"/>
        <w:outlineLvl w:val="0"/>
        <w:rPr>
          <w:rFonts w:hint="eastAsia" w:ascii="黑体" w:hAnsi="宋体" w:eastAsia="黑体" w:cs="宋体"/>
          <w:color w:val="auto"/>
          <w:kern w:val="0"/>
          <w:sz w:val="28"/>
          <w:szCs w:val="28"/>
          <w:highlight w:val="none"/>
          <w:lang w:val="en-US" w:eastAsia="zh-CN"/>
        </w:rPr>
      </w:pPr>
      <w:r>
        <w:rPr>
          <w:rFonts w:hint="eastAsia" w:ascii="黑体" w:hAnsi="黑体" w:eastAsia="黑体" w:cs="黑体"/>
          <w:color w:val="auto"/>
          <w:sz w:val="48"/>
          <w:szCs w:val="48"/>
          <w:highlight w:val="none"/>
        </w:rPr>
        <w:t>第一部分</w:t>
      </w:r>
      <w:r>
        <w:rPr>
          <w:rFonts w:hint="eastAsia" w:ascii="黑体" w:hAnsi="黑体" w:eastAsia="黑体" w:cs="黑体"/>
          <w:color w:val="auto"/>
          <w:sz w:val="48"/>
          <w:szCs w:val="48"/>
          <w:highlight w:val="none"/>
          <w:lang w:val="en-US" w:eastAsia="zh-CN"/>
        </w:rPr>
        <w:t xml:space="preserve">  栾川县</w:t>
      </w:r>
      <w:r>
        <w:rPr>
          <w:rFonts w:hint="eastAsia" w:ascii="黑体" w:hAnsi="黑体" w:eastAsia="黑体" w:cs="黑体"/>
          <w:color w:val="auto"/>
          <w:sz w:val="48"/>
          <w:szCs w:val="48"/>
          <w:highlight w:val="none"/>
          <w:lang w:eastAsia="zh-CN"/>
        </w:rPr>
        <w:t>档案史志馆</w:t>
      </w:r>
      <w:r>
        <w:rPr>
          <w:rFonts w:hint="eastAsia" w:ascii="黑体" w:hAnsi="黑体" w:eastAsia="黑体" w:cs="黑体"/>
          <w:color w:val="auto"/>
          <w:sz w:val="48"/>
          <w:szCs w:val="48"/>
          <w:highlight w:val="none"/>
        </w:rPr>
        <w:t>概况</w:t>
      </w: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sectPr>
          <w:pgSz w:w="11906" w:h="16838"/>
          <w:pgMar w:top="1440" w:right="1800" w:bottom="1440" w:left="1800" w:header="720" w:footer="720" w:gutter="0"/>
          <w:pgNumType w:fmt="numberInDash"/>
          <w:cols w:space="720" w:num="1"/>
          <w:docGrid w:type="lines" w:linePitch="312" w:charSpace="0"/>
        </w:sectPr>
      </w:pPr>
    </w:p>
    <w:p>
      <w:pPr>
        <w:widowControl/>
        <w:numPr>
          <w:ilvl w:val="0"/>
          <w:numId w:val="2"/>
        </w:numPr>
        <w:ind w:firstLine="640" w:firstLineChars="200"/>
        <w:jc w:val="left"/>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部门职责</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sz w:val="32"/>
          <w:szCs w:val="32"/>
          <w:lang w:val="en-US" w:eastAsia="zh-CN"/>
        </w:rPr>
        <w:t>栾川县档案史志馆职责是：</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接收、征集、保管档案</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实施馆藏档案整理、鉴定、解密、划控和开放工作；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负责馆藏档案信息化工作；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开展档案利用工作；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负责馆藏档案资源开发工作；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负责馆藏档案实体和信息安全、保密工作；</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组织开展档案学术科研、馆际合作、业务交流；</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负责研究栾川县地方史志，及时记载、总结、研究县委、县政府的重大决策部署；</w:t>
      </w:r>
    </w:p>
    <w:p>
      <w:pPr>
        <w:numPr>
          <w:ilvl w:val="0"/>
          <w:numId w:val="3"/>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征集、整理栾川县地方史志重要资料、栾川县情重要资料，组织编印栾川县地方史志、栾川年鉴等书刊资料等工作；</w:t>
      </w:r>
    </w:p>
    <w:p>
      <w:pPr>
        <w:widowControl/>
        <w:numPr>
          <w:ilvl w:val="0"/>
          <w:numId w:val="3"/>
        </w:numPr>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完成县委交办的其他工作。</w:t>
      </w:r>
    </w:p>
    <w:p>
      <w:pPr>
        <w:widowControl/>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二、机构设置</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r>
        <w:rPr>
          <w:rFonts w:hint="eastAsia" w:ascii="仿宋_GB2312" w:hAnsi="仿宋_GB2312" w:eastAsia="仿宋_GB2312" w:cs="仿宋_GB2312"/>
          <w:b w:val="0"/>
          <w:i w:val="0"/>
          <w:caps w:val="0"/>
          <w:color w:val="000000"/>
          <w:spacing w:val="12"/>
          <w:sz w:val="32"/>
          <w:szCs w:val="32"/>
          <w:shd w:val="clear" w:color="auto" w:fill="FFFFFF"/>
        </w:rPr>
        <w:t>我单位</w:t>
      </w:r>
      <w:r>
        <w:rPr>
          <w:rFonts w:hint="eastAsia" w:ascii="仿宋_GB2312" w:hAnsi="仿宋_GB2312" w:eastAsia="仿宋_GB2312" w:cs="仿宋_GB2312"/>
          <w:b w:val="0"/>
          <w:i w:val="0"/>
          <w:caps w:val="0"/>
          <w:color w:val="000000"/>
          <w:spacing w:val="0"/>
          <w:sz w:val="32"/>
          <w:szCs w:val="32"/>
          <w:shd w:val="clear" w:color="auto" w:fill="FFFFFF"/>
        </w:rPr>
        <w:t>属于</w:t>
      </w:r>
      <w:r>
        <w:rPr>
          <w:rFonts w:hint="eastAsia" w:ascii="仿宋_GB2312" w:hAnsi="仿宋_GB2312" w:eastAsia="仿宋_GB2312" w:cs="仿宋_GB2312"/>
          <w:sz w:val="32"/>
          <w:szCs w:val="32"/>
          <w:lang w:val="en-US" w:eastAsia="zh-CN"/>
        </w:rPr>
        <w:t>为县委直属公益一类事业单位，机构规格相当于正科级，</w:t>
      </w:r>
      <w:r>
        <w:rPr>
          <w:rFonts w:hint="eastAsia" w:ascii="仿宋_GB2312" w:hAnsi="仿宋_GB2312" w:eastAsia="仿宋_GB2312" w:cs="仿宋_GB2312"/>
          <w:b w:val="0"/>
          <w:i w:val="0"/>
          <w:caps w:val="0"/>
          <w:color w:val="000000"/>
          <w:spacing w:val="0"/>
          <w:sz w:val="32"/>
          <w:szCs w:val="32"/>
          <w:shd w:val="clear" w:color="auto" w:fill="FFFFFF"/>
        </w:rPr>
        <w:t>编制</w:t>
      </w:r>
      <w:r>
        <w:rPr>
          <w:rFonts w:hint="eastAsia" w:ascii="仿宋_GB2312" w:hAnsi="仿宋_GB2312" w:eastAsia="仿宋_GB2312" w:cs="仿宋_GB2312"/>
          <w:b w:val="0"/>
          <w:i w:val="0"/>
          <w:caps w:val="0"/>
          <w:color w:val="000000"/>
          <w:spacing w:val="0"/>
          <w:sz w:val="32"/>
          <w:szCs w:val="32"/>
          <w:shd w:val="clear" w:color="auto" w:fill="FFFFFF"/>
          <w:lang w:val="en-US" w:eastAsia="zh-CN"/>
        </w:rPr>
        <w:t>12</w:t>
      </w:r>
      <w:r>
        <w:rPr>
          <w:rFonts w:hint="eastAsia" w:ascii="仿宋_GB2312" w:hAnsi="仿宋_GB2312" w:eastAsia="仿宋_GB2312" w:cs="仿宋_GB2312"/>
          <w:b w:val="0"/>
          <w:i w:val="0"/>
          <w:caps w:val="0"/>
          <w:color w:val="000000"/>
          <w:spacing w:val="0"/>
          <w:sz w:val="32"/>
          <w:szCs w:val="32"/>
          <w:shd w:val="clear" w:color="auto" w:fill="FFFFFF"/>
        </w:rPr>
        <w:t>名。下设</w:t>
      </w:r>
      <w:r>
        <w:rPr>
          <w:rFonts w:hint="eastAsia" w:ascii="仿宋_GB2312" w:hAnsi="仿宋_GB2312" w:eastAsia="仿宋_GB2312" w:cs="仿宋_GB2312"/>
          <w:b w:val="0"/>
          <w:i w:val="0"/>
          <w:caps w:val="0"/>
          <w:color w:val="000000"/>
          <w:spacing w:val="0"/>
          <w:sz w:val="32"/>
          <w:szCs w:val="32"/>
          <w:shd w:val="clear" w:color="auto" w:fill="FFFFFF"/>
          <w:lang w:eastAsia="zh-CN"/>
        </w:rPr>
        <w:t>综合股（党建办）</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档案馆</w:t>
      </w:r>
      <w:r>
        <w:rPr>
          <w:rFonts w:hint="eastAsia" w:ascii="仿宋_GB2312" w:hAnsi="仿宋_GB2312" w:eastAsia="仿宋_GB2312" w:cs="仿宋_GB2312"/>
          <w:b w:val="0"/>
          <w:i w:val="0"/>
          <w:caps w:val="0"/>
          <w:color w:val="000000"/>
          <w:spacing w:val="0"/>
          <w:sz w:val="32"/>
          <w:szCs w:val="32"/>
          <w:shd w:val="clear" w:color="auto" w:fill="FFFFFF"/>
        </w:rPr>
        <w:t>、</w:t>
      </w:r>
      <w:r>
        <w:rPr>
          <w:rFonts w:hint="eastAsia" w:ascii="仿宋_GB2312" w:hAnsi="仿宋_GB2312" w:eastAsia="仿宋_GB2312" w:cs="仿宋_GB2312"/>
          <w:b w:val="0"/>
          <w:i w:val="0"/>
          <w:caps w:val="0"/>
          <w:color w:val="000000"/>
          <w:spacing w:val="0"/>
          <w:sz w:val="32"/>
          <w:szCs w:val="32"/>
          <w:shd w:val="clear" w:color="auto" w:fill="FFFFFF"/>
          <w:lang w:eastAsia="zh-CN"/>
        </w:rPr>
        <w:t>方志馆三</w:t>
      </w:r>
      <w:r>
        <w:rPr>
          <w:rFonts w:hint="eastAsia" w:ascii="仿宋_GB2312" w:hAnsi="仿宋_GB2312" w:eastAsia="仿宋_GB2312" w:cs="仿宋_GB2312"/>
          <w:b w:val="0"/>
          <w:i w:val="0"/>
          <w:caps w:val="0"/>
          <w:color w:val="000000"/>
          <w:spacing w:val="0"/>
          <w:sz w:val="32"/>
          <w:szCs w:val="32"/>
          <w:shd w:val="clear" w:color="auto" w:fill="FFFFFF"/>
        </w:rPr>
        <w:t>个科室。</w:t>
      </w:r>
      <w:r>
        <w:rPr>
          <w:rFonts w:hint="eastAsia" w:ascii="仿宋_GB2312" w:hAnsi="仿宋_GB2312" w:eastAsia="仿宋_GB2312" w:cs="仿宋_GB2312"/>
          <w:b w:val="0"/>
          <w:i w:val="0"/>
          <w:caps w:val="0"/>
          <w:color w:val="000000"/>
          <w:spacing w:val="12"/>
          <w:sz w:val="32"/>
          <w:szCs w:val="32"/>
          <w:shd w:val="clear" w:color="auto" w:fill="FFFFFF"/>
        </w:rPr>
        <w:t>没设二级机构</w:t>
      </w:r>
      <w:r>
        <w:rPr>
          <w:rFonts w:hint="eastAsia" w:ascii="仿宋_GB2312" w:hAnsi="仿宋_GB2312" w:eastAsia="仿宋_GB2312" w:cs="仿宋_GB2312"/>
          <w:b w:val="0"/>
          <w:i w:val="0"/>
          <w:caps w:val="0"/>
          <w:color w:val="000000"/>
          <w:spacing w:val="12"/>
          <w:sz w:val="32"/>
          <w:szCs w:val="32"/>
          <w:shd w:val="clear" w:color="auto" w:fill="FFFFFF"/>
          <w:lang w:eastAsia="zh-CN"/>
        </w:rPr>
        <w:t>。</w:t>
      </w: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仿宋_GB2312"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pPr>
    </w:p>
    <w:p>
      <w:pPr>
        <w:ind w:firstLine="960" w:firstLineChars="200"/>
        <w:jc w:val="both"/>
        <w:outlineLvl w:val="0"/>
        <w:rPr>
          <w:rFonts w:hint="eastAsia" w:ascii="黑体" w:hAnsi="黑体" w:eastAsia="黑体" w:cs="黑体"/>
          <w:sz w:val="48"/>
          <w:szCs w:val="48"/>
        </w:rPr>
      </w:pPr>
      <w:r>
        <w:rPr>
          <w:rFonts w:hint="eastAsia" w:ascii="黑体" w:hAnsi="黑体" w:eastAsia="黑体" w:cs="黑体"/>
          <w:sz w:val="48"/>
          <w:szCs w:val="48"/>
        </w:rPr>
        <w:t>第二部分</w:t>
      </w: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20</w:t>
      </w:r>
      <w:r>
        <w:rPr>
          <w:rFonts w:hint="eastAsia" w:ascii="黑体" w:hAnsi="黑体" w:eastAsia="黑体" w:cs="黑体"/>
          <w:sz w:val="48"/>
          <w:szCs w:val="48"/>
          <w:lang w:val="en-US" w:eastAsia="zh-CN"/>
        </w:rPr>
        <w:t>20</w:t>
      </w:r>
      <w:r>
        <w:rPr>
          <w:rFonts w:hint="eastAsia" w:ascii="黑体" w:hAnsi="黑体" w:eastAsia="黑体" w:cs="黑体"/>
          <w:sz w:val="48"/>
          <w:szCs w:val="48"/>
        </w:rPr>
        <w:t>年度部门决算表</w:t>
      </w:r>
    </w:p>
    <w:p>
      <w:pPr>
        <w:widowControl/>
        <w:jc w:val="left"/>
        <w:rPr>
          <w:rFonts w:hint="eastAsia" w:ascii="黑体" w:hAnsi="宋体" w:eastAsia="黑体" w:cs="宋体"/>
          <w:kern w:val="0"/>
          <w:sz w:val="28"/>
          <w:szCs w:val="28"/>
        </w:rPr>
      </w:pPr>
    </w:p>
    <w:p>
      <w:pPr>
        <w:widowControl/>
        <w:numPr>
          <w:ilvl w:val="0"/>
          <w:numId w:val="0"/>
        </w:numPr>
        <w:ind w:leftChars="200" w:firstLine="688" w:firstLineChars="200"/>
        <w:jc w:val="left"/>
        <w:rPr>
          <w:rFonts w:hint="eastAsia" w:ascii="仿宋_GB2312" w:hAnsi="宋体" w:eastAsia="仿宋_GB2312" w:cs="仿宋_GB2312"/>
          <w:b w:val="0"/>
          <w:i w:val="0"/>
          <w:caps w:val="0"/>
          <w:color w:val="000000"/>
          <w:spacing w:val="12"/>
          <w:sz w:val="32"/>
          <w:szCs w:val="32"/>
          <w:shd w:val="clear" w:color="auto" w:fill="FFFFFF"/>
          <w:lang w:eastAsia="zh-CN"/>
        </w:rPr>
        <w:sectPr>
          <w:pgSz w:w="11906" w:h="16838"/>
          <w:pgMar w:top="1440" w:right="227" w:bottom="1440" w:left="1378" w:header="851" w:footer="992" w:gutter="0"/>
          <w:cols w:space="0" w:num="1"/>
          <w:rtlGutter w:val="0"/>
          <w:docGrid w:type="lines" w:linePitch="312" w:charSpace="0"/>
        </w:sectPr>
      </w:pPr>
    </w:p>
    <w:p>
      <w:r>
        <w:object>
          <v:shape id="_x0000_i1025" o:spt="75" type="#_x0000_t75" style="height:519.5pt;width:696.6pt;" o:ole="t" filled="f" o:preferrelative="t" stroked="f" coordsize="21600,21600">
            <v:path/>
            <v:fill on="f" focussize="0,0"/>
            <v:stroke on="f"/>
            <v:imagedata r:id="rId7" o:title=""/>
            <o:lock v:ext="edit" aspectratio="f"/>
            <w10:wrap type="none"/>
            <w10:anchorlock/>
          </v:shape>
          <o:OLEObject Type="Embed" ProgID="Excel.Sheet.12" ShapeID="_x0000_i1025" DrawAspect="Content" ObjectID="_1468075725" r:id="rId6">
            <o:LockedField>false</o:LockedField>
          </o:OLEObject>
        </w:object>
      </w:r>
    </w:p>
    <w:p>
      <w:r>
        <w:object>
          <v:shape id="_x0000_i1026" o:spt="75" type="#_x0000_t75" style="height:266.4pt;width:696.7pt;" o:ole="t" filled="f" o:preferrelative="t" stroked="f" coordsize="21600,21600">
            <v:path/>
            <v:fill on="f" focussize="0,0"/>
            <v:stroke on="f"/>
            <v:imagedata r:id="rId9" o:title=""/>
            <o:lock v:ext="edit" aspectratio="f"/>
            <w10:wrap type="none"/>
            <w10:anchorlock/>
          </v:shape>
          <o:OLEObject Type="Embed" ProgID="Excel.Sheet.12" ShapeID="_x0000_i1026" DrawAspect="Content" ObjectID="_1468075726" r:id="rId8">
            <o:LockedField>false</o:LockedField>
          </o:OLEObject>
        </w:object>
      </w:r>
    </w:p>
    <w:p/>
    <w:p/>
    <w:p/>
    <w:p/>
    <w:p/>
    <w:p/>
    <w:p/>
    <w:p/>
    <w:p/>
    <w:p/>
    <w:p/>
    <w:p/>
    <w:p>
      <w:r>
        <w:object>
          <v:shape id="_x0000_i1027" o:spt="75" type="#_x0000_t75" style="height:270.75pt;width:681.75pt;" o:ole="t" filled="f" o:preferrelative="t" stroked="f" coordsize="21600,21600">
            <v:path/>
            <v:fill on="f" focussize="0,0"/>
            <v:stroke on="f"/>
            <v:imagedata r:id="rId11" o:title=""/>
            <o:lock v:ext="edit" aspectratio="f"/>
            <w10:wrap type="none"/>
            <w10:anchorlock/>
          </v:shape>
          <o:OLEObject Type="Embed" ProgID="Excel.Sheet.12" ShapeID="_x0000_i1027" DrawAspect="Content" ObjectID="_1468075727" r:id="rId10">
            <o:LockedField>false</o:LockedField>
          </o:OLEObject>
        </w:object>
      </w:r>
    </w:p>
    <w:p/>
    <w:p/>
    <w:p/>
    <w:p/>
    <w:p/>
    <w:p/>
    <w:p/>
    <w:p/>
    <w:p/>
    <w:p/>
    <w:p>
      <w:r>
        <w:object>
          <v:shape id="_x0000_i1028" o:spt="75" type="#_x0000_t75" style="height:500.65pt;width:782.6pt;" o:ole="t" filled="f" o:preferrelative="t" stroked="f" coordsize="21600,21600">
            <v:path/>
            <v:fill on="f" focussize="0,0"/>
            <v:stroke on="f"/>
            <v:imagedata r:id="rId13" o:title=""/>
            <o:lock v:ext="edit" aspectratio="f"/>
            <w10:wrap type="none"/>
            <w10:anchorlock/>
          </v:shape>
          <o:OLEObject Type="Embed" ProgID="Excel.Sheet.12" ShapeID="_x0000_i1028" DrawAspect="Content" ObjectID="_1468075728" r:id="rId12">
            <o:LockedField>false</o:LockedField>
          </o:OLEObject>
        </w:object>
      </w:r>
    </w:p>
    <w:p>
      <w:r>
        <w:object>
          <v:shape id="_x0000_i1029" o:spt="75" type="#_x0000_t75" style="height:269.25pt;width:558.75pt;" o:ole="t" filled="f" o:preferrelative="t" stroked="f" coordsize="21600,21600">
            <v:path/>
            <v:fill on="f" focussize="0,0"/>
            <v:stroke on="f"/>
            <v:imagedata r:id="rId15" o:title=""/>
            <o:lock v:ext="edit" aspectratio="f"/>
            <w10:wrap type="none"/>
            <w10:anchorlock/>
          </v:shape>
          <o:OLEObject Type="Embed" ProgID="Excel.Sheet.12" ShapeID="_x0000_i1029" DrawAspect="Content" ObjectID="_1468075729" r:id="rId14">
            <o:LockedField>false</o:LockedField>
          </o:OLEObject>
        </w:object>
      </w:r>
    </w:p>
    <w:p/>
    <w:p/>
    <w:p/>
    <w:p/>
    <w:p/>
    <w:p/>
    <w:p/>
    <w:p/>
    <w:p/>
    <w:p/>
    <w:p>
      <w:r>
        <w:object>
          <v:shape id="_x0000_i1030" o:spt="75" type="#_x0000_t75" style="height:454.15pt;width:697pt;" o:ole="t" filled="f" o:preferrelative="t" stroked="f" coordsize="21600,21600">
            <v:path/>
            <v:fill on="f" focussize="0,0"/>
            <v:stroke on="f"/>
            <v:imagedata r:id="rId17" o:title=""/>
            <o:lock v:ext="edit" aspectratio="f"/>
            <w10:wrap type="none"/>
            <w10:anchorlock/>
          </v:shape>
          <o:OLEObject Type="Embed" ProgID="Excel.Sheet.12" ShapeID="_x0000_i1030" DrawAspect="Content" ObjectID="_1468075730" r:id="rId16">
            <o:LockedField>false</o:LockedField>
          </o:OLEObject>
        </w:object>
      </w:r>
    </w:p>
    <w:p>
      <w:r>
        <w:object>
          <v:shape id="_x0000_i1031" o:spt="75" type="#_x0000_t75" style="height:143.8pt;width:696.9pt;" o:ole="t" filled="f" o:preferrelative="t" stroked="f" coordsize="21600,21600">
            <v:path/>
            <v:fill on="f" focussize="0,0"/>
            <v:stroke on="f"/>
            <v:imagedata r:id="rId19" o:title=""/>
            <o:lock v:ext="edit" aspectratio="f"/>
            <w10:wrap type="none"/>
            <w10:anchorlock/>
          </v:shape>
          <o:OLEObject Type="Embed" ProgID="Excel.Sheet.12" ShapeID="_x0000_i1031" DrawAspect="Content" ObjectID="_1468075731" r:id="rId18">
            <o:LockedField>false</o:LockedField>
          </o:OLEObject>
        </w:object>
      </w:r>
    </w:p>
    <w:p/>
    <w:p/>
    <w:p/>
    <w:p/>
    <w:p/>
    <w:p/>
    <w:p/>
    <w:p/>
    <w:p/>
    <w:p/>
    <w:p/>
    <w:p/>
    <w:p/>
    <w:p/>
    <w:p/>
    <w:p/>
    <w:p/>
    <w:p/>
    <w:p/>
    <w:p/>
    <w:p/>
    <w:p>
      <w:pPr>
        <w:rPr>
          <w:rFonts w:hint="eastAsia" w:eastAsia="宋体"/>
          <w:lang w:eastAsia="zh-CN"/>
        </w:rPr>
      </w:pPr>
      <w:r>
        <w:rPr>
          <w:rFonts w:hint="eastAsia" w:eastAsia="宋体"/>
          <w:lang w:eastAsia="zh-CN"/>
        </w:rPr>
        <w:object>
          <v:shape id="_x0000_i1032" o:spt="75" type="#_x0000_t75" style="height:224.1pt;width:697.4pt;" o:ole="t" filled="f" o:preferrelative="t" stroked="f" coordsize="21600,21600">
            <v:path/>
            <v:fill on="f" focussize="0,0"/>
            <v:stroke on="f"/>
            <v:imagedata r:id="rId21" o:title=""/>
            <o:lock v:ext="edit" aspectratio="f"/>
            <w10:wrap type="none"/>
            <w10:anchorlock/>
          </v:shape>
          <o:OLEObject Type="Embed" ProgID="Excel.Sheet.12" ShapeID="_x0000_i1032" DrawAspect="Content" ObjectID="_1468075732" r:id="rId20">
            <o:LockedField>false</o:LockedField>
          </o:OLEObject>
        </w:object>
      </w:r>
    </w:p>
    <w:p/>
    <w:p/>
    <w:p>
      <w:pPr>
        <w:sectPr>
          <w:pgSz w:w="16838" w:h="11906" w:orient="landscape"/>
          <w:pgMar w:top="1378" w:right="1440" w:bottom="227" w:left="1440" w:header="851" w:footer="992" w:gutter="0"/>
          <w:cols w:space="0" w:num="1"/>
          <w:rtlGutter w:val="0"/>
          <w:docGrid w:type="lines" w:linePitch="312" w:charSpace="0"/>
        </w:sect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三</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lang w:eastAsia="zh-CN"/>
        </w:rPr>
        <w:t>20</w:t>
      </w:r>
      <w:r>
        <w:rPr>
          <w:rFonts w:hint="eastAsia" w:ascii="黑体" w:hAnsi="黑体" w:eastAsia="黑体" w:cs="黑体"/>
          <w:color w:val="auto"/>
          <w:sz w:val="48"/>
          <w:szCs w:val="48"/>
          <w:highlight w:val="none"/>
          <w:lang w:val="en-US" w:eastAsia="zh-CN"/>
        </w:rPr>
        <w:t>20</w:t>
      </w:r>
      <w:r>
        <w:rPr>
          <w:rFonts w:hint="eastAsia" w:ascii="黑体" w:hAnsi="黑体" w:eastAsia="黑体" w:cs="黑体"/>
          <w:color w:val="auto"/>
          <w:sz w:val="48"/>
          <w:szCs w:val="48"/>
          <w:highlight w:val="none"/>
          <w:lang w:eastAsia="zh-CN"/>
        </w:rPr>
        <w:t>年度</w:t>
      </w:r>
      <w:r>
        <w:rPr>
          <w:rFonts w:hint="eastAsia" w:ascii="黑体" w:hAnsi="黑体" w:eastAsia="黑体" w:cs="黑体"/>
          <w:color w:val="auto"/>
          <w:sz w:val="48"/>
          <w:szCs w:val="48"/>
          <w:highlight w:val="none"/>
        </w:rPr>
        <w:t>部门决算情况说明</w:t>
      </w:r>
    </w:p>
    <w:p/>
    <w:p/>
    <w:p/>
    <w:p/>
    <w:p/>
    <w:p/>
    <w:p/>
    <w:p/>
    <w:p/>
    <w:p/>
    <w:p/>
    <w:p/>
    <w:p/>
    <w:p/>
    <w:p/>
    <w:p/>
    <w:p/>
    <w:p/>
    <w:p/>
    <w:p/>
    <w:p/>
    <w:p/>
    <w:p/>
    <w:p/>
    <w:p/>
    <w:p/>
    <w:p/>
    <w:p/>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一、收入支出决算总体情况说明</w:t>
      </w:r>
    </w:p>
    <w:p>
      <w:pPr>
        <w:spacing w:beforeLines="0" w:afterLines="0"/>
        <w:ind w:firstLine="640" w:firstLineChars="2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highlight w:val="none"/>
          <w:lang w:val="en-US" w:eastAsia="zh-CN"/>
        </w:rPr>
        <w:t>2020年度收、支总计均为116.15万元。与上年度相比，收、支总计各减少26.63万元，下降18.65%</w:t>
      </w:r>
      <w:r>
        <w:rPr>
          <w:rFonts w:hint="eastAsia" w:ascii="仿宋_GB2312" w:hAnsi="仿宋_GB2312" w:eastAsia="仿宋_GB2312" w:cs="仿宋_GB2312"/>
          <w:sz w:val="32"/>
          <w:szCs w:val="32"/>
          <w:lang w:val="zh-CN"/>
        </w:rPr>
        <w:t>。主要原因是</w:t>
      </w:r>
      <w:r>
        <w:rPr>
          <w:rFonts w:hint="eastAsia" w:ascii="仿宋_GB2312" w:hAnsi="仿宋_GB2312" w:eastAsia="仿宋_GB2312" w:cs="仿宋_GB2312"/>
          <w:b w:val="0"/>
          <w:i w:val="0"/>
          <w:caps w:val="0"/>
          <w:color w:val="000000"/>
          <w:spacing w:val="0"/>
          <w:sz w:val="32"/>
          <w:szCs w:val="32"/>
          <w:shd w:val="clear" w:color="auto" w:fill="FFFFFF"/>
          <w:lang w:val="en-US" w:eastAsia="zh-CN"/>
        </w:rPr>
        <w:t>压缩开支，相应各项支出</w:t>
      </w:r>
      <w:r>
        <w:rPr>
          <w:rFonts w:hint="eastAsia" w:ascii="仿宋_GB2312" w:hAnsi="仿宋_GB2312" w:eastAsia="仿宋_GB2312" w:cs="仿宋_GB2312"/>
          <w:b w:val="0"/>
          <w:i w:val="0"/>
          <w:caps w:val="0"/>
          <w:color w:val="000000"/>
          <w:spacing w:val="0"/>
          <w:sz w:val="32"/>
          <w:szCs w:val="32"/>
          <w:shd w:val="clear" w:color="auto" w:fill="FFFFFF"/>
        </w:rPr>
        <w:t>减少</w:t>
      </w:r>
      <w:r>
        <w:rPr>
          <w:rFonts w:hint="eastAsia" w:ascii="仿宋_GB2312" w:hAnsi="仿宋_GB2312" w:eastAsia="仿宋_GB2312" w:cs="仿宋_GB2312"/>
          <w:sz w:val="32"/>
          <w:szCs w:val="32"/>
          <w:lang w:val="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2020年度收入合计74.15万元，其中：财政拨款收入74.15万元，占100%。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2020年度支出合计66.53万元，其中：基本支出53.59万元，占80.55%；项目支出12.93万元，占19.43%。</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2020年度财政拨款收、支总计均为116.15万元。与上年度相比，财政拨款收、支总计各减少26.63万元，下降18.65%。主要原因是</w:t>
      </w:r>
      <w:r>
        <w:rPr>
          <w:rFonts w:hint="eastAsia" w:ascii="仿宋_GB2312" w:hAnsi="仿宋_GB2312" w:eastAsia="仿宋_GB2312" w:cs="仿宋_GB2312"/>
          <w:b w:val="0"/>
          <w:i w:val="0"/>
          <w:caps w:val="0"/>
          <w:color w:val="000000"/>
          <w:spacing w:val="0"/>
          <w:sz w:val="32"/>
          <w:szCs w:val="32"/>
          <w:shd w:val="clear" w:color="auto" w:fill="FFFFFF"/>
          <w:lang w:val="en-US" w:eastAsia="zh-CN"/>
        </w:rPr>
        <w:t>压缩开支，相应各项支出</w:t>
      </w:r>
      <w:r>
        <w:rPr>
          <w:rFonts w:hint="eastAsia" w:ascii="仿宋_GB2312" w:hAnsi="仿宋_GB2312" w:eastAsia="仿宋_GB2312" w:cs="仿宋_GB2312"/>
          <w:b w:val="0"/>
          <w:i w:val="0"/>
          <w:caps w:val="0"/>
          <w:color w:val="000000"/>
          <w:spacing w:val="0"/>
          <w:sz w:val="32"/>
          <w:szCs w:val="32"/>
          <w:shd w:val="clear" w:color="auto" w:fill="FFFFFF"/>
        </w:rPr>
        <w:t>减少</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（一）总体情况。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2020年度一般公共预算财政拨款支出66.53万元，占支出合计的100%。与上年度相比，一般公共预算财政拨款支出减少22.91万元，下降25.61%。主要原因是</w:t>
      </w:r>
      <w:r>
        <w:rPr>
          <w:rFonts w:hint="eastAsia" w:ascii="仿宋_GB2312" w:hAnsi="仿宋_GB2312" w:eastAsia="仿宋_GB2312" w:cs="仿宋_GB2312"/>
          <w:b w:val="0"/>
          <w:i w:val="0"/>
          <w:caps w:val="0"/>
          <w:color w:val="auto"/>
          <w:spacing w:val="0"/>
          <w:sz w:val="32"/>
          <w:szCs w:val="32"/>
          <w:highlight w:val="none"/>
          <w:shd w:val="clear" w:color="auto" w:fill="FFFFFF"/>
          <w:lang w:val="en-US" w:eastAsia="zh-CN"/>
        </w:rPr>
        <w:t>压缩开支，相应各项支出</w:t>
      </w:r>
      <w:r>
        <w:rPr>
          <w:rFonts w:hint="eastAsia" w:ascii="仿宋_GB2312" w:hAnsi="仿宋_GB2312" w:eastAsia="仿宋_GB2312" w:cs="仿宋_GB2312"/>
          <w:b w:val="0"/>
          <w:i w:val="0"/>
          <w:caps w:val="0"/>
          <w:color w:val="auto"/>
          <w:spacing w:val="0"/>
          <w:sz w:val="32"/>
          <w:szCs w:val="32"/>
          <w:highlight w:val="none"/>
          <w:shd w:val="clear" w:color="auto" w:fill="FFFFFF"/>
        </w:rPr>
        <w:t>减少</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2020年度一般公共预算财政拨款支出66.53万元，主要用于以下方面：一般公共服务（类）支出66.53万元，占100%。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（三）具体情况。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2020年度一般公共预算财政拨款支出年初预算为48.93万元，支出决算为66.53万元，完成年初预算的135.97%。其中：</w:t>
      </w:r>
    </w:p>
    <w:p>
      <w:pPr>
        <w:numPr>
          <w:ilvl w:val="0"/>
          <w:numId w:val="4"/>
        </w:numPr>
        <w:spacing w:beforeLines="0" w:afterLines="0"/>
        <w:ind w:left="-13" w:leftChars="0" w:firstLine="643" w:firstLineChars="0"/>
        <w:jc w:val="left"/>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color w:val="auto"/>
          <w:sz w:val="32"/>
          <w:szCs w:val="32"/>
          <w:highlight w:val="none"/>
          <w:lang w:val="en-US" w:eastAsia="zh-CN"/>
        </w:rPr>
        <w:t>一般公共服务支出（类）档案事务（款）行政运行（项）</w:t>
      </w:r>
      <w:r>
        <w:rPr>
          <w:rFonts w:hint="eastAsia" w:ascii="仿宋_GB2312" w:hAnsi="仿宋_GB2312" w:eastAsia="仿宋_GB2312" w:cs="仿宋_GB2312"/>
          <w:sz w:val="32"/>
          <w:szCs w:val="32"/>
          <w:highlight w:val="none"/>
          <w:lang w:val="zh-CN"/>
        </w:rPr>
        <w:t>。年初预算为</w:t>
      </w:r>
      <w:r>
        <w:rPr>
          <w:rFonts w:hint="eastAsia" w:ascii="仿宋_GB2312" w:hAnsi="仿宋_GB2312" w:eastAsia="仿宋_GB2312" w:cs="仿宋_GB2312"/>
          <w:sz w:val="32"/>
          <w:szCs w:val="32"/>
          <w:highlight w:val="none"/>
          <w:lang w:val="en-US" w:eastAsia="zh-CN"/>
        </w:rPr>
        <w:t>26.58</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53.59</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 xml:space="preserve"> 201.61</w:t>
      </w:r>
      <w:r>
        <w:rPr>
          <w:rFonts w:hint="eastAsia" w:ascii="仿宋_GB2312" w:hAnsi="仿宋_GB2312" w:eastAsia="仿宋_GB2312" w:cs="仿宋_GB2312"/>
          <w:sz w:val="32"/>
          <w:szCs w:val="32"/>
          <w:highlight w:val="none"/>
          <w:lang w:val="zh-CN"/>
        </w:rPr>
        <w:t>%。决算数与年初预算数存在差异的主要原因是</w:t>
      </w:r>
      <w:r>
        <w:rPr>
          <w:rFonts w:hint="eastAsia" w:ascii="仿宋_GB2312" w:hAnsi="仿宋_GB2312" w:eastAsia="仿宋_GB2312" w:cs="仿宋_GB2312"/>
          <w:b w:val="0"/>
          <w:i w:val="0"/>
          <w:caps w:val="0"/>
          <w:color w:val="000000"/>
          <w:spacing w:val="0"/>
          <w:sz w:val="32"/>
          <w:szCs w:val="32"/>
          <w:highlight w:val="none"/>
          <w:shd w:val="clear" w:color="auto" w:fill="FFFFFF"/>
          <w:lang w:eastAsia="zh-CN"/>
        </w:rPr>
        <w:t>人员变动、增加新进</w:t>
      </w:r>
      <w:r>
        <w:rPr>
          <w:rFonts w:hint="eastAsia" w:ascii="仿宋_GB2312" w:hAnsi="仿宋_GB2312" w:eastAsia="仿宋_GB2312" w:cs="仿宋_GB2312"/>
          <w:b w:val="0"/>
          <w:i w:val="0"/>
          <w:caps w:val="0"/>
          <w:color w:val="000000"/>
          <w:spacing w:val="0"/>
          <w:sz w:val="32"/>
          <w:szCs w:val="32"/>
          <w:highlight w:val="none"/>
          <w:shd w:val="clear" w:color="auto" w:fill="FFFFFF"/>
        </w:rPr>
        <w:t>人员</w:t>
      </w:r>
      <w:r>
        <w:rPr>
          <w:rFonts w:hint="eastAsia" w:ascii="仿宋_GB2312" w:hAnsi="仿宋_GB2312" w:eastAsia="仿宋_GB2312" w:cs="仿宋_GB2312"/>
          <w:sz w:val="32"/>
          <w:szCs w:val="32"/>
          <w:highlight w:val="none"/>
          <w:lang w:val="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2．一般公共服务支出（类）档案事务（款）一般行政管理</w:t>
      </w:r>
      <w:r>
        <w:rPr>
          <w:rFonts w:hint="eastAsia" w:ascii="仿宋_GB2312" w:hAnsi="仿宋_GB2312" w:eastAsia="仿宋_GB2312" w:cs="仿宋_GB2312"/>
          <w:b/>
          <w:bCs/>
          <w:color w:val="auto"/>
          <w:sz w:val="32"/>
          <w:szCs w:val="32"/>
          <w:highlight w:val="none"/>
          <w:lang w:val="en-US" w:eastAsia="zh-CN"/>
        </w:rPr>
        <w:t>事务（项）。</w:t>
      </w:r>
      <w:r>
        <w:rPr>
          <w:rFonts w:hint="eastAsia" w:ascii="仿宋_GB2312" w:hAnsi="仿宋_GB2312" w:eastAsia="仿宋_GB2312" w:cs="仿宋_GB2312"/>
          <w:color w:val="auto"/>
          <w:sz w:val="32"/>
          <w:szCs w:val="32"/>
          <w:highlight w:val="none"/>
          <w:lang w:val="en-US" w:eastAsia="zh-CN"/>
        </w:rPr>
        <w:t>年初预算为22.35万元，支出决算为12.93万元，决算数与年初预算数存在差异的主要原因是压缩开支，相应支出减少。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319" w:leftChars="152"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一般公共预算财政拨款基本支出53.59万元。其中：人员经费39.66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13.93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spacing w:beforeLines="0" w:afterLines="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2020年度“三公”经费财政拨款支出预算为1.7万元，支出决算为0万元，完成预算的0%。2020年度“三公”经费支出决算数与预算数存在差异的主要原因是</w:t>
      </w:r>
      <w:r>
        <w:rPr>
          <w:rFonts w:hint="eastAsia" w:ascii="仿宋_GB2312" w:hAnsi="仿宋_GB2312" w:eastAsia="仿宋_GB2312" w:cs="仿宋_GB2312"/>
          <w:sz w:val="32"/>
          <w:szCs w:val="32"/>
          <w:lang w:val="zh-CN"/>
        </w:rPr>
        <w:t>我单位没有因公出国人员、没有公务</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lang w:val="zh-CN"/>
        </w:rPr>
        <w:t>车，没有</w:t>
      </w:r>
      <w:r>
        <w:rPr>
          <w:rFonts w:hint="eastAsia" w:ascii="仿宋_GB2312" w:hAnsi="仿宋_GB2312" w:eastAsia="仿宋_GB2312" w:cs="仿宋_GB2312"/>
          <w:sz w:val="32"/>
          <w:szCs w:val="32"/>
          <w:lang w:val="en-US" w:eastAsia="zh-CN"/>
        </w:rPr>
        <w:t>公务</w:t>
      </w:r>
      <w:r>
        <w:rPr>
          <w:rFonts w:hint="eastAsia" w:ascii="仿宋_GB2312" w:hAnsi="仿宋_GB2312" w:eastAsia="仿宋_GB2312" w:cs="仿宋_GB2312"/>
          <w:sz w:val="32"/>
          <w:szCs w:val="32"/>
          <w:lang w:val="zh-CN"/>
        </w:rPr>
        <w:t>接待。</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spacing w:beforeLines="0" w:afterLines="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sz w:val="32"/>
          <w:szCs w:val="32"/>
          <w:lang w:val="zh-CN"/>
        </w:rPr>
        <w:t>三公</w:t>
      </w:r>
      <w:r>
        <w:rPr>
          <w:rFonts w:hint="default" w:ascii="宋体" w:hAnsi="宋体"/>
          <w:sz w:val="38"/>
          <w:lang w:val="zh-CN"/>
        </w:rPr>
        <w:t>”</w:t>
      </w:r>
      <w:r>
        <w:rPr>
          <w:rFonts w:hint="eastAsia" w:ascii="仿宋_GB2312" w:hAnsi="仿宋_GB2312" w:eastAsia="仿宋_GB2312" w:cs="仿宋_GB2312"/>
          <w:sz w:val="32"/>
          <w:szCs w:val="32"/>
          <w:lang w:val="zh-CN"/>
        </w:rPr>
        <w:t>经费财政拨款支出决算中，因公出国（境）费支出决算0万元，完成预算的0%，占0%；公务用车购置及运行费支出决算0万元，完成预算的0%，占0%；公务接待费支出决算0万元，完成预算的0%，占0%。具体情况如下：</w:t>
      </w:r>
    </w:p>
    <w:p>
      <w:pPr>
        <w:keepNext w:val="0"/>
        <w:keepLines w:val="0"/>
        <w:pageBreakBefore w:val="0"/>
        <w:widowControl/>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年初预算为0万元，支出决算为0万元，完成年初预算的0%。决算数与年初预算数存在差异的主要原因是</w:t>
      </w:r>
      <w:r>
        <w:rPr>
          <w:rFonts w:hint="eastAsia" w:ascii="仿宋_GB2312" w:hAnsi="仿宋_GB2312" w:eastAsia="仿宋_GB2312" w:cs="仿宋_GB2312"/>
          <w:sz w:val="32"/>
          <w:szCs w:val="32"/>
          <w:lang w:val="zh-CN"/>
        </w:rPr>
        <w:t>没有因公出国人员</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初预算为0万元，支出决算为0万元，完成年初预算的0%。决算数与年初预算数存在差异的主要原因是</w:t>
      </w:r>
      <w:r>
        <w:rPr>
          <w:rFonts w:hint="eastAsia" w:ascii="仿宋_GB2312" w:hAnsi="仿宋_GB2312" w:eastAsia="仿宋_GB2312" w:cs="仿宋_GB2312"/>
          <w:sz w:val="32"/>
          <w:szCs w:val="32"/>
          <w:lang w:val="zh-CN"/>
        </w:rPr>
        <w:t>没有公务用车</w:t>
      </w:r>
      <w:r>
        <w:rPr>
          <w:rFonts w:hint="eastAsia" w:ascii="仿宋_GB2312" w:hAnsi="仿宋_GB2312" w:eastAsia="仿宋_GB2312" w:cs="仿宋_GB2312"/>
          <w:color w:val="auto"/>
          <w:sz w:val="32"/>
          <w:szCs w:val="32"/>
          <w:highlight w:val="none"/>
          <w:lang w:val="en-US" w:eastAsia="zh-CN"/>
        </w:rPr>
        <w:t>。</w:t>
      </w:r>
    </w:p>
    <w:p>
      <w:pPr>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初预算为1.7万元，支出决算为0万元，完成年初预算的0%。决算数与年初预算数存在差异的主要原因是</w:t>
      </w:r>
      <w:r>
        <w:rPr>
          <w:rFonts w:hint="eastAsia" w:ascii="仿宋_GB2312" w:hAnsi="仿宋_GB2312" w:eastAsia="仿宋_GB2312" w:cs="仿宋_GB2312"/>
          <w:sz w:val="32"/>
          <w:szCs w:val="32"/>
          <w:lang w:val="zh-CN"/>
        </w:rPr>
        <w:t>没有公务接待</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八、预算绩效情况说明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638" w:leftChars="304" w:right="0" w:rightChars="0" w:firstLine="320" w:firstLineChars="1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以绩效目标实现为导向，进一步加强制度建设，提升评质量，预算绩效管理取得新成效。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抓好绩效目标编制，及时报送绩效目标。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2.</w:t>
      </w:r>
      <w:r>
        <w:rPr>
          <w:rFonts w:hint="eastAsia" w:ascii="仿宋_GB2312" w:hAnsi="仿宋_GB2312" w:eastAsia="仿宋_GB2312" w:cs="仿宋_GB2312"/>
          <w:color w:val="333333"/>
          <w:sz w:val="32"/>
          <w:szCs w:val="32"/>
        </w:rPr>
        <w:t>开展绩效跟踪监控，加强过程监控。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深入开展财政预算支出绩效评价，对专项资金实施绩效自评和项目核查，在此基础上形成自评报告。</w:t>
      </w:r>
    </w:p>
    <w:p>
      <w:pPr>
        <w:keepNext w:val="0"/>
        <w:keepLines w:val="0"/>
        <w:pageBreakBefore w:val="0"/>
        <w:widowControl/>
        <w:kinsoku/>
        <w:wordWrap/>
        <w:overflowPunct/>
        <w:topLinePunct w:val="0"/>
        <w:autoSpaceDE/>
        <w:autoSpaceDN/>
        <w:bidi w:val="0"/>
        <w:adjustRightInd/>
        <w:snapToGrid/>
        <w:spacing w:line="590" w:lineRule="exact"/>
        <w:ind w:right="0" w:rightChars="0" w:firstLine="321" w:firstLineChars="1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在各级政府的正确领导下，圆满完成各项工作。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九、政府性基金预算财政拨款支出决算情况说明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我部门2020年度没有政府性基金收入，也没有使用政府性基金安排的支出。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2020年度机关运行经费初预算为0万元，支出决算为0万元，完成年初预算的0%。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十一、政府采购支出情况说明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十二、国有资产占用情况说明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2020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widowControl/>
        <w:jc w:val="left"/>
        <w:rPr>
          <w:rFonts w:hint="eastAsia" w:ascii="黑体" w:hAnsi="宋体" w:eastAsia="黑体" w:cs="宋体"/>
          <w:color w:val="auto"/>
          <w:kern w:val="0"/>
          <w:sz w:val="28"/>
          <w:szCs w:val="28"/>
          <w:highlight w:val="none"/>
          <w:lang w:val="en-US" w:eastAsia="zh-CN"/>
        </w:rPr>
      </w:pPr>
    </w:p>
    <w:p>
      <w:pPr>
        <w:jc w:val="center"/>
        <w:outlineLvl w:val="0"/>
        <w:rPr>
          <w:rFonts w:hint="eastAsia" w:ascii="黑体" w:hAnsi="黑体" w:eastAsia="黑体" w:cs="黑体"/>
          <w:color w:val="auto"/>
          <w:sz w:val="48"/>
          <w:szCs w:val="48"/>
          <w:highlight w:val="none"/>
        </w:rPr>
      </w:pPr>
      <w:r>
        <w:rPr>
          <w:rFonts w:hint="eastAsia" w:ascii="黑体" w:hAnsi="黑体" w:eastAsia="黑体" w:cs="黑体"/>
          <w:color w:val="auto"/>
          <w:sz w:val="48"/>
          <w:szCs w:val="48"/>
          <w:highlight w:val="none"/>
        </w:rPr>
        <w:t>第</w:t>
      </w:r>
      <w:r>
        <w:rPr>
          <w:rFonts w:hint="eastAsia" w:ascii="黑体" w:hAnsi="黑体" w:eastAsia="黑体" w:cs="黑体"/>
          <w:color w:val="auto"/>
          <w:sz w:val="48"/>
          <w:szCs w:val="48"/>
          <w:highlight w:val="none"/>
          <w:lang w:eastAsia="zh-CN"/>
        </w:rPr>
        <w:t>四</w:t>
      </w:r>
      <w:r>
        <w:rPr>
          <w:rFonts w:hint="eastAsia" w:ascii="黑体" w:hAnsi="黑体" w:eastAsia="黑体" w:cs="黑体"/>
          <w:color w:val="auto"/>
          <w:sz w:val="48"/>
          <w:szCs w:val="48"/>
          <w:highlight w:val="none"/>
        </w:rPr>
        <w:t>部分</w:t>
      </w:r>
      <w:r>
        <w:rPr>
          <w:rFonts w:hint="eastAsia" w:ascii="黑体" w:hAnsi="黑体" w:eastAsia="黑体" w:cs="黑体"/>
          <w:color w:val="auto"/>
          <w:sz w:val="48"/>
          <w:szCs w:val="48"/>
          <w:highlight w:val="none"/>
          <w:lang w:val="en-US" w:eastAsia="zh-CN"/>
        </w:rPr>
        <w:t xml:space="preserve">  </w:t>
      </w:r>
      <w:r>
        <w:rPr>
          <w:rFonts w:hint="eastAsia" w:ascii="黑体" w:hAnsi="黑体" w:eastAsia="黑体" w:cs="黑体"/>
          <w:color w:val="auto"/>
          <w:sz w:val="48"/>
          <w:szCs w:val="48"/>
          <w:highlight w:val="none"/>
        </w:rPr>
        <w:t>名词解释</w:t>
      </w:r>
    </w:p>
    <w:p>
      <w:pPr>
        <w:jc w:val="center"/>
        <w:outlineLvl w:val="9"/>
        <w:rPr>
          <w:rFonts w:hint="eastAsia" w:ascii="黑体" w:hAnsi="黑体" w:eastAsia="黑体" w:cs="黑体"/>
          <w:color w:val="auto"/>
          <w:sz w:val="48"/>
          <w:szCs w:val="48"/>
          <w:highlight w:val="none"/>
        </w:rPr>
      </w:pPr>
    </w:p>
    <w:p>
      <w:pPr>
        <w:jc w:val="center"/>
        <w:outlineLvl w:val="0"/>
        <w:rPr>
          <w:rFonts w:hint="eastAsia" w:ascii="黑体" w:hAnsi="黑体" w:eastAsia="黑体" w:cs="黑体"/>
          <w:color w:val="auto"/>
          <w:sz w:val="48"/>
          <w:szCs w:val="48"/>
          <w:highlight w:val="none"/>
        </w:rPr>
        <w:sectPr>
          <w:pgSz w:w="11906" w:h="16838"/>
          <w:pgMar w:top="1440" w:right="1531" w:bottom="1440" w:left="1587" w:header="850" w:footer="992" w:gutter="0"/>
          <w:pgNumType w:fmt="numberInDash"/>
          <w:cols w:space="720" w:num="1"/>
          <w:rtlGutter w:val="0"/>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p>
    <w:p>
      <w:pPr>
        <w:ind w:firstLine="640" w:firstLineChars="200"/>
        <w:rPr>
          <w:rFonts w:hint="eastAsia" w:ascii="仿宋_GB2312" w:hAnsi="仿宋_GB2312" w:eastAsia="仿宋_GB2312" w:cs="仿宋_GB2312"/>
          <w:color w:val="auto"/>
          <w:sz w:val="32"/>
          <w:szCs w:val="32"/>
          <w:highlight w:val="none"/>
          <w:lang w:val="en-US" w:eastAsia="zh-CN"/>
        </w:rPr>
      </w:pPr>
    </w:p>
    <w:sectPr>
      <w:pgSz w:w="11906" w:h="16838"/>
      <w:pgMar w:top="1440" w:right="19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- 3 -</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- 2 -</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DA523"/>
    <w:multiLevelType w:val="singleLevel"/>
    <w:tmpl w:val="BEDDA523"/>
    <w:lvl w:ilvl="0" w:tentative="0">
      <w:start w:val="1"/>
      <w:numFmt w:val="chineseCounting"/>
      <w:suff w:val="nothing"/>
      <w:lvlText w:val="%1、"/>
      <w:lvlJc w:val="left"/>
      <w:rPr>
        <w:rFonts w:hint="eastAsia"/>
      </w:rPr>
    </w:lvl>
  </w:abstractNum>
  <w:abstractNum w:abstractNumId="1">
    <w:nsid w:val="2D670E05"/>
    <w:multiLevelType w:val="singleLevel"/>
    <w:tmpl w:val="2D670E05"/>
    <w:lvl w:ilvl="0" w:tentative="0">
      <w:start w:val="1"/>
      <w:numFmt w:val="chineseCounting"/>
      <w:suff w:val="nothing"/>
      <w:lvlText w:val="（%1）"/>
      <w:lvlJc w:val="left"/>
      <w:rPr>
        <w:rFonts w:hint="eastAsia"/>
      </w:rPr>
    </w:lvl>
  </w:abstractNum>
  <w:abstractNum w:abstractNumId="2">
    <w:nsid w:val="3A64E625"/>
    <w:multiLevelType w:val="singleLevel"/>
    <w:tmpl w:val="3A64E625"/>
    <w:lvl w:ilvl="0" w:tentative="0">
      <w:start w:val="1"/>
      <w:numFmt w:val="decimal"/>
      <w:suff w:val="nothing"/>
      <w:lvlText w:val="%1．"/>
      <w:lvlJc w:val="left"/>
      <w:pPr>
        <w:ind w:left="-13"/>
      </w:pPr>
      <w:rPr>
        <w:rFonts w:hint="default"/>
        <w:highlight w:val="none"/>
      </w:rPr>
    </w:lvl>
  </w:abstractNum>
  <w:abstractNum w:abstractNumId="3">
    <w:nsid w:val="5971BE17"/>
    <w:multiLevelType w:val="singleLevel"/>
    <w:tmpl w:val="5971BE17"/>
    <w:lvl w:ilvl="0" w:tentative="0">
      <w:start w:val="1"/>
      <w:numFmt w:val="chineseCounting"/>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E4DF9"/>
    <w:rsid w:val="00C10BC6"/>
    <w:rsid w:val="028F6761"/>
    <w:rsid w:val="02C17D24"/>
    <w:rsid w:val="066A5FA6"/>
    <w:rsid w:val="0AD97E69"/>
    <w:rsid w:val="0B51392D"/>
    <w:rsid w:val="110810CE"/>
    <w:rsid w:val="118F6A13"/>
    <w:rsid w:val="12A64E47"/>
    <w:rsid w:val="13AD1941"/>
    <w:rsid w:val="141B43A7"/>
    <w:rsid w:val="14F17514"/>
    <w:rsid w:val="165A132D"/>
    <w:rsid w:val="18611733"/>
    <w:rsid w:val="1DEB4665"/>
    <w:rsid w:val="1E4D7198"/>
    <w:rsid w:val="21BA0822"/>
    <w:rsid w:val="24A455E8"/>
    <w:rsid w:val="255B775F"/>
    <w:rsid w:val="28D00D8B"/>
    <w:rsid w:val="2A437042"/>
    <w:rsid w:val="2A4C72E2"/>
    <w:rsid w:val="2B15447F"/>
    <w:rsid w:val="2C48122C"/>
    <w:rsid w:val="30C13F0D"/>
    <w:rsid w:val="38AB52B4"/>
    <w:rsid w:val="38EE7444"/>
    <w:rsid w:val="3B9E69A2"/>
    <w:rsid w:val="3C3F4440"/>
    <w:rsid w:val="3DC440BD"/>
    <w:rsid w:val="402D2F47"/>
    <w:rsid w:val="40F667B7"/>
    <w:rsid w:val="44F14071"/>
    <w:rsid w:val="46435D58"/>
    <w:rsid w:val="4ACA59F8"/>
    <w:rsid w:val="4C493E1B"/>
    <w:rsid w:val="510A6DD9"/>
    <w:rsid w:val="52A47EB7"/>
    <w:rsid w:val="54C75F6F"/>
    <w:rsid w:val="583D60BF"/>
    <w:rsid w:val="5E500B19"/>
    <w:rsid w:val="5F962937"/>
    <w:rsid w:val="603E4DF9"/>
    <w:rsid w:val="61B14D60"/>
    <w:rsid w:val="62FC06BC"/>
    <w:rsid w:val="65C06611"/>
    <w:rsid w:val="66AA6038"/>
    <w:rsid w:val="6A542D65"/>
    <w:rsid w:val="6D927F7F"/>
    <w:rsid w:val="73433D8E"/>
    <w:rsid w:val="769A10C9"/>
    <w:rsid w:val="77672B74"/>
    <w:rsid w:val="78D044C5"/>
    <w:rsid w:val="79961717"/>
    <w:rsid w:val="7DB07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3725</Words>
  <Characters>3946</Characters>
  <Lines>0</Lines>
  <Paragraphs>0</Paragraphs>
  <TotalTime>181</TotalTime>
  <ScaleCrop>false</ScaleCrop>
  <LinksUpToDate>false</LinksUpToDate>
  <CharactersWithSpaces>3969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2020-09-22T01:49:00Z</dcterms:created>
  <dc:creator>歐楊燰裫</dc:creator>
  <cp:lastModifiedBy>John</cp:lastModifiedBy>
  <dcterms:modified xsi:type="dcterms:W3CDTF">2021-09-27T01:50:54Z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AB7C4CE1B36B459BA72368CE265724EB</vt:lpwstr>
  </property>
</Properties>
</file>