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栾政〔201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宋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宋体" w:eastAsia="方正大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栾川县人民政府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  <w:t>栾川县森林城市建设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  <w:t>总体规划（2018-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2027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  <w:t>）》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各乡（镇）人民政府，县人民政府各部门，各有关单位：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120" w:right="19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栾川县森林城市建设总体规划（2018-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2027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）》（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以下简称《规划》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）已于2019年3月30日通过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专家评审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经县政府研究同意，现将《规划》印发给你们，请结合实际，认真贯彻落实。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120" w:right="19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栾川县森林城市建设总体规划（2018-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2027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  <w:t>）》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120" w:right="19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right="19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2019年  月   日</w:t>
      </w:r>
      <w:bookmarkStart w:id="0" w:name="_TOC_250054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112F0"/>
    <w:rsid w:val="1E232E3F"/>
    <w:rsid w:val="30F6129C"/>
    <w:rsid w:val="6368443D"/>
    <w:rsid w:val="7E7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9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2019-08-26T02:01:00Z</dcterms:created>
  <dc:creator>二二</dc:creator>
  <cp:lastModifiedBy>二二</cp:lastModifiedBy>
  <cp:lastPrinted>2019-08-26T02:06:47Z</cp:lastPrinted>
  <dcterms:modified xsi:type="dcterms:W3CDTF">2019-08-27T01:02:59Z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