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75" w:rsidRDefault="00677975" w:rsidP="00677975">
      <w:pPr>
        <w:spacing w:line="600" w:lineRule="exact"/>
        <w:rPr>
          <w:rFonts w:eastAsia="仿宋_GB2312"/>
          <w:sz w:val="32"/>
          <w:szCs w:val="32"/>
        </w:rPr>
      </w:pPr>
    </w:p>
    <w:p w:rsidR="00677975" w:rsidRPr="00DA3BD4" w:rsidRDefault="00677975" w:rsidP="00677975">
      <w:pPr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DA3BD4">
        <w:rPr>
          <w:rFonts w:ascii="方正小标宋简体" w:eastAsia="方正小标宋简体" w:hint="eastAsia"/>
          <w:spacing w:val="-20"/>
          <w:sz w:val="44"/>
          <w:szCs w:val="44"/>
        </w:rPr>
        <w:t>栾川县2019年乡镇收入及机动财力核定办法</w:t>
      </w:r>
    </w:p>
    <w:p w:rsidR="00677975" w:rsidRPr="00FD0ECA" w:rsidRDefault="00677975" w:rsidP="00677975">
      <w:pPr>
        <w:spacing w:line="600" w:lineRule="exact"/>
        <w:ind w:firstLineChars="100" w:firstLine="440"/>
        <w:rPr>
          <w:rFonts w:ascii="方正小标宋简体" w:eastAsia="方正小标宋简体"/>
          <w:sz w:val="44"/>
          <w:szCs w:val="44"/>
        </w:rPr>
      </w:pPr>
    </w:p>
    <w:p w:rsidR="00677975" w:rsidRDefault="00677975" w:rsidP="0067797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为进一步理顺县乡财政分配关系，深化县乡财政管理体制改革，充分调动乡镇“生财、聚财、理财”积极性，结合我县实际，报经县政府研究同意，制定《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年乡镇收入及机动财力核定办法》，现通知如下：</w:t>
      </w:r>
    </w:p>
    <w:p w:rsidR="00677975" w:rsidRPr="00540E5E" w:rsidRDefault="00677975" w:rsidP="00677975">
      <w:pPr>
        <w:spacing w:line="600" w:lineRule="exact"/>
        <w:ind w:firstLineChars="200" w:firstLine="640"/>
        <w:rPr>
          <w:rFonts w:ascii="黑体" w:eastAsia="黑体" w:hAnsi="楷体_GB2312" w:cs="楷体_GB2312"/>
          <w:bCs/>
          <w:sz w:val="32"/>
          <w:szCs w:val="32"/>
        </w:rPr>
      </w:pPr>
      <w:r w:rsidRPr="00540E5E">
        <w:rPr>
          <w:rFonts w:ascii="黑体" w:eastAsia="黑体" w:hAnsi="楷体_GB2312" w:cs="楷体_GB2312" w:hint="eastAsia"/>
          <w:bCs/>
          <w:sz w:val="32"/>
          <w:szCs w:val="32"/>
        </w:rPr>
        <w:t>一、财政收入</w:t>
      </w:r>
    </w:p>
    <w:p w:rsidR="00677975" w:rsidRDefault="00677975" w:rsidP="0067797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年乡镇财政收入</w:t>
      </w:r>
      <w:r>
        <w:rPr>
          <w:rFonts w:eastAsia="仿宋_GB2312" w:hint="eastAsia"/>
          <w:sz w:val="32"/>
          <w:szCs w:val="32"/>
        </w:rPr>
        <w:t>计划数</w:t>
      </w:r>
      <w:r>
        <w:rPr>
          <w:rFonts w:eastAsia="仿宋_GB2312"/>
          <w:sz w:val="32"/>
          <w:szCs w:val="32"/>
        </w:rPr>
        <w:t>以</w:t>
      </w:r>
      <w:r>
        <w:rPr>
          <w:rFonts w:eastAsia="仿宋_GB2312" w:hint="eastAsia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年、</w:t>
      </w:r>
      <w:r>
        <w:rPr>
          <w:rFonts w:eastAsia="仿宋_GB2312" w:hint="eastAsia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年两年</w:t>
      </w:r>
      <w:r>
        <w:rPr>
          <w:rFonts w:eastAsia="仿宋_GB2312"/>
          <w:sz w:val="32"/>
          <w:szCs w:val="32"/>
        </w:rPr>
        <w:t>公共财政预算收入的</w:t>
      </w:r>
      <w:r>
        <w:rPr>
          <w:rFonts w:eastAsia="仿宋_GB2312" w:hint="eastAsia"/>
          <w:sz w:val="32"/>
          <w:szCs w:val="32"/>
        </w:rPr>
        <w:t>加权</w:t>
      </w:r>
      <w:r>
        <w:rPr>
          <w:rFonts w:eastAsia="仿宋_GB2312"/>
          <w:sz w:val="32"/>
          <w:szCs w:val="32"/>
        </w:rPr>
        <w:t>平均数</w:t>
      </w:r>
      <w:r>
        <w:rPr>
          <w:rFonts w:eastAsia="仿宋_GB2312" w:hint="eastAsia"/>
          <w:sz w:val="32"/>
          <w:szCs w:val="32"/>
        </w:rPr>
        <w:t>（税收收入平均数</w:t>
      </w:r>
      <w:r>
        <w:rPr>
          <w:rFonts w:eastAsia="仿宋_GB2312" w:hint="eastAsia"/>
          <w:sz w:val="32"/>
          <w:szCs w:val="32"/>
        </w:rPr>
        <w:t>+</w:t>
      </w:r>
      <w:r>
        <w:rPr>
          <w:rFonts w:eastAsia="仿宋_GB2312" w:hint="eastAsia"/>
          <w:sz w:val="32"/>
          <w:szCs w:val="32"/>
        </w:rPr>
        <w:t>非税收入平均数的</w:t>
      </w:r>
      <w:r>
        <w:rPr>
          <w:rFonts w:eastAsia="仿宋_GB2312" w:hint="eastAsia"/>
          <w:sz w:val="32"/>
          <w:szCs w:val="32"/>
        </w:rPr>
        <w:t>60%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增长</w:t>
      </w:r>
      <w:r>
        <w:rPr>
          <w:rFonts w:eastAsia="仿宋_GB2312" w:hint="eastAsia"/>
          <w:sz w:val="32"/>
          <w:szCs w:val="32"/>
        </w:rPr>
        <w:t>8.7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形成。</w:t>
      </w:r>
    </w:p>
    <w:p w:rsidR="00677975" w:rsidRPr="00540E5E" w:rsidRDefault="00677975" w:rsidP="00677975">
      <w:pPr>
        <w:spacing w:line="600" w:lineRule="exact"/>
        <w:ind w:firstLineChars="200" w:firstLine="640"/>
        <w:rPr>
          <w:rFonts w:ascii="黑体" w:eastAsia="黑体" w:hAnsi="楷体_GB2312" w:cs="楷体_GB2312"/>
          <w:bCs/>
          <w:sz w:val="32"/>
          <w:szCs w:val="32"/>
        </w:rPr>
      </w:pPr>
      <w:r w:rsidRPr="00540E5E">
        <w:rPr>
          <w:rFonts w:ascii="黑体" w:eastAsia="黑体" w:hAnsi="楷体_GB2312" w:cs="楷体_GB2312" w:hint="eastAsia"/>
          <w:bCs/>
          <w:sz w:val="32"/>
          <w:szCs w:val="32"/>
        </w:rPr>
        <w:t xml:space="preserve">二、机动财力核定办法 </w:t>
      </w:r>
    </w:p>
    <w:p w:rsidR="00677975" w:rsidRDefault="00677975" w:rsidP="0067797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依据各乡镇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年收入计划数，采用超额累进算法，划分若干收入等级，对每个等级规定</w:t>
      </w:r>
      <w:r>
        <w:rPr>
          <w:rFonts w:eastAsia="仿宋_GB2312" w:hint="eastAsia"/>
          <w:sz w:val="32"/>
          <w:szCs w:val="32"/>
        </w:rPr>
        <w:t>相</w:t>
      </w:r>
      <w:r>
        <w:rPr>
          <w:rFonts w:eastAsia="仿宋_GB2312"/>
          <w:sz w:val="32"/>
          <w:szCs w:val="32"/>
        </w:rPr>
        <w:t>应的百分比，计算乡镇机动财力。其中：</w:t>
      </w:r>
    </w:p>
    <w:p w:rsidR="00677975" w:rsidRDefault="00677975" w:rsidP="0067797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当年收入完成数在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万元以下的（含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万元）的部分，按照收入完成数的</w:t>
      </w:r>
      <w:r>
        <w:rPr>
          <w:rFonts w:eastAsia="仿宋_GB2312"/>
          <w:sz w:val="32"/>
          <w:szCs w:val="32"/>
        </w:rPr>
        <w:t>25%</w:t>
      </w:r>
      <w:r>
        <w:rPr>
          <w:rFonts w:eastAsia="仿宋_GB2312"/>
          <w:sz w:val="32"/>
          <w:szCs w:val="32"/>
        </w:rPr>
        <w:t>安排机动财力；</w:t>
      </w:r>
    </w:p>
    <w:p w:rsidR="00677975" w:rsidRDefault="00677975" w:rsidP="00677975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当年收入完成数在</w:t>
      </w:r>
      <w:r>
        <w:rPr>
          <w:rFonts w:eastAsia="仿宋_GB2312"/>
          <w:sz w:val="32"/>
          <w:szCs w:val="32"/>
        </w:rPr>
        <w:t xml:space="preserve">1000 </w:t>
      </w:r>
      <w:r>
        <w:rPr>
          <w:rFonts w:eastAsia="仿宋_GB2312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2000</w:t>
      </w:r>
      <w:r>
        <w:rPr>
          <w:rFonts w:eastAsia="仿宋_GB2312"/>
          <w:sz w:val="32"/>
          <w:szCs w:val="32"/>
        </w:rPr>
        <w:t>万元（含</w:t>
      </w:r>
      <w:r>
        <w:rPr>
          <w:rFonts w:eastAsia="仿宋_GB2312"/>
          <w:sz w:val="32"/>
          <w:szCs w:val="32"/>
        </w:rPr>
        <w:t>2000</w:t>
      </w:r>
      <w:r>
        <w:rPr>
          <w:rFonts w:eastAsia="仿宋_GB2312"/>
          <w:sz w:val="32"/>
          <w:szCs w:val="32"/>
        </w:rPr>
        <w:t>万元）的部分，按照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安排机动财力；</w:t>
      </w:r>
    </w:p>
    <w:p w:rsidR="00677975" w:rsidRDefault="00677975" w:rsidP="0067797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当年收入完成数在</w:t>
      </w:r>
      <w:r>
        <w:rPr>
          <w:rFonts w:eastAsia="仿宋_GB2312"/>
          <w:sz w:val="32"/>
          <w:szCs w:val="32"/>
        </w:rPr>
        <w:t>2000</w:t>
      </w:r>
      <w:r>
        <w:rPr>
          <w:rFonts w:eastAsia="仿宋_GB2312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t>万元（含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t>万元）的部分，按照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安排机动财力；</w:t>
      </w:r>
    </w:p>
    <w:p w:rsidR="00677975" w:rsidRDefault="00677975" w:rsidP="0067797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当年收入完成数在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4000</w:t>
      </w:r>
      <w:r>
        <w:rPr>
          <w:rFonts w:eastAsia="仿宋_GB2312"/>
          <w:sz w:val="32"/>
          <w:szCs w:val="32"/>
        </w:rPr>
        <w:t>万元（含</w:t>
      </w:r>
      <w:r>
        <w:rPr>
          <w:rFonts w:eastAsia="仿宋_GB2312"/>
          <w:sz w:val="32"/>
          <w:szCs w:val="32"/>
        </w:rPr>
        <w:t>4000</w:t>
      </w:r>
      <w:r>
        <w:rPr>
          <w:rFonts w:eastAsia="仿宋_GB2312"/>
          <w:sz w:val="32"/>
          <w:szCs w:val="32"/>
        </w:rPr>
        <w:t>万元）的部分，按照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安排机动财力；</w:t>
      </w:r>
    </w:p>
    <w:p w:rsidR="00677975" w:rsidRDefault="00677975" w:rsidP="0067797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5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当年收入完成数在</w:t>
      </w:r>
      <w:r>
        <w:rPr>
          <w:rFonts w:eastAsia="仿宋_GB2312"/>
          <w:sz w:val="32"/>
          <w:szCs w:val="32"/>
        </w:rPr>
        <w:t>4000</w:t>
      </w:r>
      <w:r>
        <w:rPr>
          <w:rFonts w:eastAsia="仿宋_GB2312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5000</w:t>
      </w:r>
      <w:r>
        <w:rPr>
          <w:rFonts w:eastAsia="仿宋_GB2312"/>
          <w:sz w:val="32"/>
          <w:szCs w:val="32"/>
        </w:rPr>
        <w:t>万元（含</w:t>
      </w:r>
      <w:r>
        <w:rPr>
          <w:rFonts w:eastAsia="仿宋_GB2312"/>
          <w:sz w:val="32"/>
          <w:szCs w:val="32"/>
        </w:rPr>
        <w:t>5000</w:t>
      </w:r>
      <w:r>
        <w:rPr>
          <w:rFonts w:eastAsia="仿宋_GB2312"/>
          <w:sz w:val="32"/>
          <w:szCs w:val="32"/>
        </w:rPr>
        <w:t>万元）的部分，按照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安排机动财力；</w:t>
      </w:r>
    </w:p>
    <w:p w:rsidR="00677975" w:rsidRDefault="00677975" w:rsidP="0067797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当年收入完成数在</w:t>
      </w:r>
      <w:r>
        <w:rPr>
          <w:rFonts w:eastAsia="仿宋_GB2312"/>
          <w:sz w:val="32"/>
          <w:szCs w:val="32"/>
        </w:rPr>
        <w:t>5000</w:t>
      </w:r>
      <w:r>
        <w:rPr>
          <w:rFonts w:eastAsia="仿宋_GB2312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7000</w:t>
      </w:r>
      <w:r>
        <w:rPr>
          <w:rFonts w:eastAsia="仿宋_GB2312"/>
          <w:sz w:val="32"/>
          <w:szCs w:val="32"/>
        </w:rPr>
        <w:t>万元（含</w:t>
      </w:r>
      <w:r>
        <w:rPr>
          <w:rFonts w:eastAsia="仿宋_GB2312"/>
          <w:sz w:val="32"/>
          <w:szCs w:val="32"/>
        </w:rPr>
        <w:t>7000</w:t>
      </w:r>
      <w:r>
        <w:rPr>
          <w:rFonts w:eastAsia="仿宋_GB2312"/>
          <w:sz w:val="32"/>
          <w:szCs w:val="32"/>
        </w:rPr>
        <w:t>万元）的部分，按照</w:t>
      </w:r>
      <w:r>
        <w:rPr>
          <w:rFonts w:eastAsia="仿宋_GB2312"/>
          <w:sz w:val="32"/>
          <w:szCs w:val="32"/>
        </w:rPr>
        <w:t>6%</w:t>
      </w:r>
      <w:r>
        <w:rPr>
          <w:rFonts w:eastAsia="仿宋_GB2312"/>
          <w:sz w:val="32"/>
          <w:szCs w:val="32"/>
        </w:rPr>
        <w:t>安排机动财力；</w:t>
      </w:r>
    </w:p>
    <w:p w:rsidR="00677975" w:rsidRDefault="00677975" w:rsidP="0067797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当年收入完成数在</w:t>
      </w:r>
      <w:r>
        <w:rPr>
          <w:rFonts w:eastAsia="仿宋_GB2312"/>
          <w:sz w:val="32"/>
          <w:szCs w:val="32"/>
        </w:rPr>
        <w:t>7000</w:t>
      </w:r>
      <w:r>
        <w:rPr>
          <w:rFonts w:eastAsia="仿宋_GB2312"/>
          <w:sz w:val="32"/>
          <w:szCs w:val="32"/>
        </w:rPr>
        <w:t>万元以上的部分，按照</w:t>
      </w:r>
      <w:r>
        <w:rPr>
          <w:rFonts w:eastAsia="仿宋_GB2312"/>
          <w:sz w:val="32"/>
          <w:szCs w:val="32"/>
        </w:rPr>
        <w:t>5%</w:t>
      </w:r>
      <w:r>
        <w:rPr>
          <w:rFonts w:eastAsia="仿宋_GB2312"/>
          <w:sz w:val="32"/>
          <w:szCs w:val="32"/>
        </w:rPr>
        <w:t>安排机动财力；</w:t>
      </w:r>
    </w:p>
    <w:p w:rsidR="00677975" w:rsidRDefault="00677975" w:rsidP="00677975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以农业人口为基数，按照人均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元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年安排民生项目补助资金。</w:t>
      </w:r>
    </w:p>
    <w:p w:rsidR="00677975" w:rsidRPr="00540E5E" w:rsidRDefault="00677975" w:rsidP="00677975">
      <w:pPr>
        <w:spacing w:line="600" w:lineRule="exact"/>
        <w:ind w:firstLineChars="200" w:firstLine="640"/>
        <w:rPr>
          <w:rFonts w:ascii="黑体" w:eastAsia="黑体" w:hAnsi="楷体_GB2312" w:cs="楷体_GB2312"/>
          <w:bCs/>
          <w:sz w:val="32"/>
          <w:szCs w:val="32"/>
        </w:rPr>
      </w:pPr>
      <w:r w:rsidRPr="00540E5E">
        <w:rPr>
          <w:rFonts w:ascii="黑体" w:eastAsia="黑体" w:hAnsi="楷体_GB2312" w:cs="楷体_GB2312" w:hint="eastAsia"/>
          <w:bCs/>
          <w:sz w:val="32"/>
          <w:szCs w:val="32"/>
        </w:rPr>
        <w:t>三</w:t>
      </w:r>
      <w:r w:rsidRPr="00540E5E">
        <w:rPr>
          <w:rFonts w:ascii="黑体" w:eastAsia="黑体" w:hAnsi="楷体_GB2312" w:cs="楷体_GB2312"/>
          <w:bCs/>
          <w:sz w:val="32"/>
          <w:szCs w:val="32"/>
        </w:rPr>
        <w:t>、奖惩</w:t>
      </w:r>
      <w:r w:rsidRPr="00540E5E">
        <w:rPr>
          <w:rFonts w:ascii="黑体" w:eastAsia="黑体" w:hAnsi="楷体_GB2312" w:cs="楷体_GB2312" w:hint="eastAsia"/>
          <w:bCs/>
          <w:sz w:val="32"/>
          <w:szCs w:val="32"/>
        </w:rPr>
        <w:t>办</w:t>
      </w:r>
      <w:r w:rsidRPr="00540E5E">
        <w:rPr>
          <w:rFonts w:ascii="黑体" w:eastAsia="黑体" w:hAnsi="楷体_GB2312" w:cs="楷体_GB2312"/>
          <w:bCs/>
          <w:sz w:val="32"/>
          <w:szCs w:val="32"/>
        </w:rPr>
        <w:t>法</w:t>
      </w:r>
    </w:p>
    <w:p w:rsidR="00677975" w:rsidRDefault="00677975" w:rsidP="00677975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（一）奖励办法</w:t>
      </w:r>
    </w:p>
    <w:p w:rsidR="00677975" w:rsidRDefault="00677975" w:rsidP="0067797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乡镇年度财政收入超</w:t>
      </w:r>
      <w:r>
        <w:rPr>
          <w:rFonts w:eastAsia="仿宋_GB2312" w:hint="eastAsia"/>
          <w:sz w:val="32"/>
          <w:szCs w:val="32"/>
        </w:rPr>
        <w:t>收入</w:t>
      </w:r>
      <w:r>
        <w:rPr>
          <w:rFonts w:eastAsia="仿宋_GB2312"/>
          <w:sz w:val="32"/>
          <w:szCs w:val="32"/>
        </w:rPr>
        <w:t>计划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，超收部分按照县乡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分成</w:t>
      </w:r>
      <w:r>
        <w:rPr>
          <w:rFonts w:eastAsia="仿宋_GB2312" w:hint="eastAsia"/>
          <w:sz w:val="32"/>
          <w:szCs w:val="32"/>
        </w:rPr>
        <w:t>。</w:t>
      </w:r>
    </w:p>
    <w:p w:rsidR="00677975" w:rsidRDefault="00677975" w:rsidP="00677975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5A64EB">
        <w:rPr>
          <w:rFonts w:ascii="楷体_GB2312" w:eastAsia="楷体_GB2312" w:hint="eastAsia"/>
          <w:sz w:val="32"/>
          <w:szCs w:val="32"/>
        </w:rPr>
        <w:t>（二）</w:t>
      </w:r>
      <w:r>
        <w:rPr>
          <w:rFonts w:ascii="楷体_GB2312" w:eastAsia="楷体_GB2312" w:hint="eastAsia"/>
          <w:sz w:val="32"/>
          <w:szCs w:val="32"/>
        </w:rPr>
        <w:t>惩罚办法</w:t>
      </w:r>
    </w:p>
    <w:p w:rsidR="00677975" w:rsidRDefault="00677975" w:rsidP="0067797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若乡镇年终未完</w:t>
      </w:r>
      <w:proofErr w:type="gramStart"/>
      <w:r>
        <w:rPr>
          <w:rFonts w:eastAsia="仿宋_GB2312"/>
          <w:sz w:val="32"/>
          <w:szCs w:val="32"/>
        </w:rPr>
        <w:t>成收入</w:t>
      </w:r>
      <w:proofErr w:type="gramEnd"/>
      <w:r>
        <w:rPr>
          <w:rFonts w:eastAsia="仿宋_GB2312"/>
          <w:sz w:val="32"/>
          <w:szCs w:val="32"/>
        </w:rPr>
        <w:t>任务，与年初计划数</w:t>
      </w:r>
      <w:proofErr w:type="gramStart"/>
      <w:r>
        <w:rPr>
          <w:rFonts w:eastAsia="仿宋_GB2312"/>
          <w:sz w:val="32"/>
          <w:szCs w:val="32"/>
        </w:rPr>
        <w:t>相比每短收</w:t>
      </w:r>
      <w:proofErr w:type="gramEnd"/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个百分点，扣减年初预算机动财力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个百分点，以此类推。减收幅度越大，扣减财力越多。</w:t>
      </w:r>
    </w:p>
    <w:p w:rsidR="00677975" w:rsidRDefault="00677975" w:rsidP="0067797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4C03F4" w:rsidRPr="00677975" w:rsidRDefault="00677975" w:rsidP="00677975">
      <w:pPr>
        <w:ind w:right="320"/>
        <w:jc w:val="right"/>
        <w:rPr>
          <w:rFonts w:eastAsia="仿宋_GB2312"/>
          <w:sz w:val="32"/>
          <w:szCs w:val="32"/>
        </w:rPr>
      </w:pPr>
      <w:r w:rsidRPr="00677975">
        <w:rPr>
          <w:rFonts w:eastAsia="仿宋_GB2312" w:hint="eastAsia"/>
          <w:sz w:val="32"/>
          <w:szCs w:val="32"/>
        </w:rPr>
        <w:t>栾川县财政局</w:t>
      </w:r>
    </w:p>
    <w:p w:rsidR="00677975" w:rsidRPr="00677975" w:rsidRDefault="00677975" w:rsidP="00677975">
      <w:pPr>
        <w:jc w:val="right"/>
        <w:rPr>
          <w:rFonts w:eastAsia="仿宋_GB2312"/>
          <w:sz w:val="32"/>
          <w:szCs w:val="32"/>
        </w:rPr>
      </w:pPr>
      <w:r w:rsidRPr="00677975">
        <w:rPr>
          <w:rFonts w:eastAsia="仿宋_GB2312" w:hint="eastAsia"/>
          <w:sz w:val="32"/>
          <w:szCs w:val="32"/>
        </w:rPr>
        <w:t>2019</w:t>
      </w:r>
      <w:r w:rsidRPr="00677975">
        <w:rPr>
          <w:rFonts w:eastAsia="仿宋_GB2312" w:hint="eastAsia"/>
          <w:sz w:val="32"/>
          <w:szCs w:val="32"/>
        </w:rPr>
        <w:t>年</w:t>
      </w:r>
      <w:r w:rsidRPr="00677975">
        <w:rPr>
          <w:rFonts w:eastAsia="仿宋_GB2312" w:hint="eastAsia"/>
          <w:sz w:val="32"/>
          <w:szCs w:val="32"/>
        </w:rPr>
        <w:t>1</w:t>
      </w:r>
      <w:r w:rsidRPr="00677975">
        <w:rPr>
          <w:rFonts w:eastAsia="仿宋_GB2312" w:hint="eastAsia"/>
          <w:sz w:val="32"/>
          <w:szCs w:val="32"/>
        </w:rPr>
        <w:t>月</w:t>
      </w:r>
      <w:r w:rsidRPr="00677975">
        <w:rPr>
          <w:rFonts w:eastAsia="仿宋_GB2312" w:hint="eastAsia"/>
          <w:sz w:val="32"/>
          <w:szCs w:val="32"/>
        </w:rPr>
        <w:t>31</w:t>
      </w:r>
      <w:r w:rsidRPr="00677975">
        <w:rPr>
          <w:rFonts w:eastAsia="仿宋_GB2312" w:hint="eastAsia"/>
          <w:sz w:val="32"/>
          <w:szCs w:val="32"/>
        </w:rPr>
        <w:t>日</w:t>
      </w:r>
    </w:p>
    <w:sectPr w:rsidR="00677975" w:rsidRPr="00677975" w:rsidSect="004C0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7E7" w:rsidRDefault="004217E7" w:rsidP="00677975">
      <w:r>
        <w:separator/>
      </w:r>
    </w:p>
  </w:endnote>
  <w:endnote w:type="continuationSeparator" w:id="0">
    <w:p w:rsidR="004217E7" w:rsidRDefault="004217E7" w:rsidP="00677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7E7" w:rsidRDefault="004217E7" w:rsidP="00677975">
      <w:r>
        <w:separator/>
      </w:r>
    </w:p>
  </w:footnote>
  <w:footnote w:type="continuationSeparator" w:id="0">
    <w:p w:rsidR="004217E7" w:rsidRDefault="004217E7" w:rsidP="00677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975"/>
    <w:rsid w:val="004217E7"/>
    <w:rsid w:val="004C03F4"/>
    <w:rsid w:val="00677975"/>
    <w:rsid w:val="00AC7BB1"/>
    <w:rsid w:val="00DA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9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9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9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null,null,总收发</cp:lastModifiedBy>
  <cp:revision>3</cp:revision>
  <dcterms:created xsi:type="dcterms:W3CDTF">2019-01-31T02:12:00Z</dcterms:created>
  <dcterms:modified xsi:type="dcterms:W3CDTF">2019-01-31T11:59:00Z</dcterms:modified>
</cp:coreProperties>
</file>