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第一部分</w:t>
      </w:r>
    </w:p>
    <w:p>
      <w:pPr>
        <w:pStyle w:val="4"/>
        <w:widowControl w:val="0"/>
        <w:spacing w:before="0" w:beforeAutospacing="0" w:after="0" w:afterAutospacing="0" w:line="60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国土资源局概况</w:t>
      </w:r>
    </w:p>
    <w:p>
      <w:pPr>
        <w:pStyle w:val="4"/>
        <w:widowControl w:val="0"/>
        <w:spacing w:before="0" w:beforeAutospacing="0" w:after="0" w:afterAutospacing="0" w:line="600" w:lineRule="exact"/>
        <w:jc w:val="center"/>
        <w:rPr>
          <w:rFonts w:ascii="楷体" w:hAnsi="楷体" w:eastAsia="楷体" w:cs="楷体"/>
          <w:color w:val="000000"/>
          <w:sz w:val="32"/>
          <w:szCs w:val="32"/>
        </w:rPr>
      </w:pPr>
    </w:p>
    <w:p>
      <w:pPr>
        <w:pStyle w:val="4"/>
        <w:widowControl w:val="0"/>
        <w:spacing w:before="0" w:beforeAutospacing="0" w:after="0" w:afterAutospacing="0" w:line="60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一、国土资源局主要职责</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（一）负责管理全县国土资源与测绘工作，贯彻执行国土资源、测绘管理法律法规，依据国家政策法规，拟定全县国土资源、测绘管理。</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（二）负责组织编制和实施栾川县土地利用总体规划、土地利用年度计划；组织、监督审核各乡（镇）土地利用总体规划的编制与实施。</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（三）负责查处全县土地、越界等违法案件、测绘管理违法案件，监督检查全县国土资源管理部门行政执法和土地利用规划；依法保护土地所有者、使用者的合法权益。</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（四）负责落实国家耕地保护和开发政策；实施土地用途管制，组织耕地保护，特别是基本农田保护；管理和组织监督全县土地开发、复垦、整理工作。</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（五）负责组织全县土地资源现状调查、变更调查、更新调查和动态监测工作；负责城乡地籍调查、土地权属确认管理；调处土地权属纠纷；负责土地登记、土地各项权利登记管理。</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（六）负责全县土地征用、征收、转用管理；承办建设用地的审查、报批工作；负责因建设用地造成的无地、少地的农民的转户和安置方案拟定和组织报批。</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七）负责全县土地有偿使用、土地出让、土地价格及土地市场管理；承办栾川县城镇国有土地基准地价和集体土地基本价格的制定和实施；承办土地出让、租赁、有偿使用方案的拟定报批，并组织实施；负责管理、指导、监督全县土地（地产）交易市场，查处地产交易违法案件。</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八）负责全县国有土地使用权划拨管理工作；依法承办国有土地划拨、租赁方案的拟定、报批；承办国有土地的抵押管理工作；负责国有土地收购、储备、开发利用管理；承办集体建设用地流转审查、报批工作。</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（九）负责管理全县测绘勘测工作；管理测绘单位资质、测绘成果、测绘市场和地图市场；维护测量标志；负责国土资源地理信息系统的建设和管理。</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（十）负责全县保障性住房建设及分配入住管理；负责房屋维修基金征收。</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（十一）负责收缴房屋租赁土地收益金和监督物业公司对所服务小区的管理。</w:t>
      </w:r>
      <w:r>
        <w:rPr>
          <w:rFonts w:ascii="仿宋" w:hAnsi="仿宋" w:eastAsia="仿宋" w:cs="仿宋"/>
          <w:color w:val="000000"/>
          <w:sz w:val="32"/>
          <w:szCs w:val="32"/>
        </w:rPr>
        <w:t xml:space="preserve"> </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十二）负责办理全县房屋所有大证、分证、农宅等登记发证工作；办理全县房产抵押登记工作；负责全县土地招拍挂；负责全县商品房预售、备案、按揭工作；负责全县土地房产过户、抵押工作；承担全县房屋结构安全管理；房屋安全鉴定管理和危险房屋防治管理及指导各乡（镇）房屋安全鉴定管理任务。</w:t>
      </w:r>
      <w:r>
        <w:rPr>
          <w:rFonts w:ascii="仿宋" w:hAnsi="仿宋" w:eastAsia="仿宋" w:cs="仿宋"/>
          <w:color w:val="000000"/>
          <w:sz w:val="32"/>
          <w:szCs w:val="32"/>
        </w:rPr>
        <w:t xml:space="preserve"> </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（十三）负责全县国土资源信息系统建设和管理，按有关规定发布土地利用、耕地保护、土地审批、出让、划拨、登记、地价、土地市场、测绘成果等信息，为社会经济发展提供基础数据和信息服务。</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（十四）负责申请各类国土资源、测绘管理专项资金，监督检查全县国土资源各类经费的管理和使用。</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（十五）负责局机关和所属单位的组织、人事、劳动、社会保障、稳定、党建、精神文明建设和创建工作；组织指导本系统行业人员培训和继续教育工作；负责局机关离退休人员的管理与服务工作。</w:t>
      </w:r>
    </w:p>
    <w:p>
      <w:pPr>
        <w:pStyle w:val="4"/>
        <w:widowControl w:val="0"/>
        <w:spacing w:before="0" w:beforeAutospacing="0" w:after="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（十六）承办县政府交办的其它事项。</w:t>
      </w:r>
    </w:p>
    <w:p>
      <w:pPr>
        <w:pStyle w:val="4"/>
        <w:widowControl w:val="0"/>
        <w:spacing w:before="0" w:beforeAutospacing="0" w:after="0" w:afterAutospacing="0" w:line="600" w:lineRule="exact"/>
        <w:ind w:firstLine="640" w:firstLineChars="200"/>
        <w:jc w:val="both"/>
        <w:rPr>
          <w:rFonts w:ascii="仿宋" w:hAnsi="仿宋" w:eastAsia="仿宋" w:cs="仿宋"/>
          <w:b/>
          <w:bCs/>
          <w:sz w:val="32"/>
          <w:szCs w:val="32"/>
        </w:rPr>
      </w:pPr>
      <w:r>
        <w:rPr>
          <w:rFonts w:hint="eastAsia" w:ascii="黑体" w:hAnsi="黑体" w:eastAsia="黑体" w:cs="黑体"/>
          <w:sz w:val="32"/>
          <w:szCs w:val="32"/>
        </w:rPr>
        <w:t>二、国土局机构、人员设置</w:t>
      </w:r>
    </w:p>
    <w:p>
      <w:pPr>
        <w:pStyle w:val="4"/>
        <w:widowControl w:val="0"/>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栾川县国土资源局</w:t>
      </w:r>
      <w:r>
        <w:rPr>
          <w:rFonts w:ascii="仿宋" w:hAnsi="仿宋" w:eastAsia="仿宋" w:cs="仿宋"/>
          <w:sz w:val="32"/>
          <w:szCs w:val="32"/>
        </w:rPr>
        <w:t>19</w:t>
      </w:r>
      <w:r>
        <w:rPr>
          <w:rFonts w:hint="eastAsia" w:ascii="仿宋" w:hAnsi="仿宋" w:eastAsia="仿宋" w:cs="仿宋"/>
          <w:sz w:val="32"/>
          <w:szCs w:val="32"/>
        </w:rPr>
        <w:t>个内设机构和</w:t>
      </w:r>
      <w:r>
        <w:rPr>
          <w:rFonts w:ascii="仿宋" w:hAnsi="仿宋" w:eastAsia="仿宋" w:cs="仿宋"/>
          <w:sz w:val="32"/>
          <w:szCs w:val="32"/>
        </w:rPr>
        <w:t>15</w:t>
      </w:r>
      <w:r>
        <w:rPr>
          <w:rFonts w:hint="eastAsia" w:ascii="仿宋" w:hAnsi="仿宋" w:eastAsia="仿宋" w:cs="仿宋"/>
          <w:sz w:val="32"/>
          <w:szCs w:val="32"/>
        </w:rPr>
        <w:t>个乡镇国土所。</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19</w:t>
      </w:r>
      <w:r>
        <w:rPr>
          <w:rFonts w:hint="eastAsia" w:ascii="仿宋" w:hAnsi="仿宋" w:eastAsia="仿宋" w:cs="仿宋"/>
          <w:sz w:val="32"/>
          <w:szCs w:val="32"/>
        </w:rPr>
        <w:t>个内设机构包括：</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行政办、党委办、组织人事教育科、财务科、纪检监察室、后勤服务中心、法规科、集体建设用地科、耕保科、国家建设用地科、地籍科、测管科、法制信访室、租赁危房鉴定办、住房办、交易中心、监察大队、不动产登记局、土地整理中心</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个乡镇国土所包括：</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城关镇国土所、栾川乡国土所、合峪镇国土所、赤土店镇国土所、秋扒乡国土所、狮子庙国土所、白土乡国土所、三川镇国土所、冷水镇国土所、叫河镇国土所、陶湾镇国土所、石庙镇国土所、庙子镇国土所、潭头镇国土所、重渡沟国土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实有人数</w:t>
      </w:r>
      <w:r>
        <w:rPr>
          <w:rFonts w:ascii="仿宋" w:hAnsi="仿宋" w:eastAsia="仿宋" w:cs="仿宋"/>
          <w:sz w:val="32"/>
          <w:szCs w:val="32"/>
        </w:rPr>
        <w:t>232</w:t>
      </w:r>
      <w:r>
        <w:rPr>
          <w:rFonts w:hint="eastAsia" w:ascii="仿宋" w:hAnsi="仿宋" w:eastAsia="仿宋" w:cs="仿宋"/>
          <w:sz w:val="32"/>
          <w:szCs w:val="32"/>
        </w:rPr>
        <w:t>人，其中行政编制</w:t>
      </w:r>
      <w:r>
        <w:rPr>
          <w:rFonts w:ascii="仿宋" w:hAnsi="仿宋" w:eastAsia="仿宋" w:cs="仿宋"/>
          <w:sz w:val="32"/>
          <w:szCs w:val="32"/>
        </w:rPr>
        <w:t>8</w:t>
      </w:r>
      <w:r>
        <w:rPr>
          <w:rFonts w:hint="eastAsia" w:ascii="仿宋" w:hAnsi="仿宋" w:eastAsia="仿宋" w:cs="仿宋"/>
          <w:sz w:val="32"/>
          <w:szCs w:val="32"/>
        </w:rPr>
        <w:t>人，财政全供事业编制</w:t>
      </w:r>
      <w:r>
        <w:rPr>
          <w:rFonts w:ascii="仿宋" w:hAnsi="仿宋" w:eastAsia="仿宋" w:cs="仿宋"/>
          <w:sz w:val="32"/>
          <w:szCs w:val="32"/>
        </w:rPr>
        <w:t>38</w:t>
      </w:r>
      <w:r>
        <w:rPr>
          <w:rFonts w:hint="eastAsia" w:ascii="仿宋" w:hAnsi="仿宋" w:eastAsia="仿宋" w:cs="仿宋"/>
          <w:sz w:val="32"/>
          <w:szCs w:val="32"/>
        </w:rPr>
        <w:t>人，自收自支事业编制</w:t>
      </w:r>
      <w:r>
        <w:rPr>
          <w:rFonts w:ascii="仿宋" w:hAnsi="仿宋" w:eastAsia="仿宋" w:cs="仿宋"/>
          <w:sz w:val="32"/>
          <w:szCs w:val="32"/>
        </w:rPr>
        <w:t>89</w:t>
      </w:r>
      <w:r>
        <w:rPr>
          <w:rFonts w:hint="eastAsia" w:ascii="仿宋" w:hAnsi="仿宋" w:eastAsia="仿宋" w:cs="仿宋"/>
          <w:sz w:val="32"/>
          <w:szCs w:val="32"/>
        </w:rPr>
        <w:t>人，企业手续</w:t>
      </w:r>
      <w:r>
        <w:rPr>
          <w:rFonts w:ascii="仿宋" w:hAnsi="仿宋" w:eastAsia="仿宋" w:cs="仿宋"/>
          <w:sz w:val="32"/>
          <w:szCs w:val="32"/>
        </w:rPr>
        <w:t>8</w:t>
      </w:r>
      <w:r>
        <w:rPr>
          <w:rFonts w:hint="eastAsia" w:ascii="仿宋" w:hAnsi="仿宋" w:eastAsia="仿宋" w:cs="仿宋"/>
          <w:sz w:val="32"/>
          <w:szCs w:val="32"/>
        </w:rPr>
        <w:t>人，劳务派遣</w:t>
      </w:r>
      <w:r>
        <w:rPr>
          <w:rFonts w:ascii="仿宋" w:hAnsi="仿宋" w:eastAsia="仿宋" w:cs="仿宋"/>
          <w:sz w:val="32"/>
          <w:szCs w:val="32"/>
        </w:rPr>
        <w:t>22</w:t>
      </w:r>
      <w:r>
        <w:rPr>
          <w:rFonts w:hint="eastAsia" w:ascii="仿宋" w:hAnsi="仿宋" w:eastAsia="仿宋" w:cs="仿宋"/>
          <w:sz w:val="32"/>
          <w:szCs w:val="32"/>
        </w:rPr>
        <w:t>人，临时人员</w:t>
      </w:r>
      <w:r>
        <w:rPr>
          <w:rFonts w:ascii="仿宋" w:hAnsi="仿宋" w:eastAsia="仿宋" w:cs="仿宋"/>
          <w:sz w:val="32"/>
          <w:szCs w:val="32"/>
        </w:rPr>
        <w:t>23</w:t>
      </w:r>
      <w:r>
        <w:rPr>
          <w:rFonts w:hint="eastAsia" w:ascii="仿宋" w:hAnsi="仿宋" w:eastAsia="仿宋" w:cs="仿宋"/>
          <w:sz w:val="32"/>
          <w:szCs w:val="32"/>
        </w:rPr>
        <w:t>人，退休人员</w:t>
      </w:r>
      <w:r>
        <w:rPr>
          <w:rFonts w:ascii="仿宋" w:hAnsi="仿宋" w:eastAsia="仿宋" w:cs="仿宋"/>
          <w:sz w:val="32"/>
          <w:szCs w:val="32"/>
        </w:rPr>
        <w:t>41</w:t>
      </w:r>
      <w:r>
        <w:rPr>
          <w:rFonts w:hint="eastAsia" w:ascii="仿宋" w:hAnsi="仿宋" w:eastAsia="仿宋" w:cs="仿宋"/>
          <w:sz w:val="32"/>
          <w:szCs w:val="32"/>
        </w:rPr>
        <w:t>人。</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w:t>
      </w:r>
    </w:p>
    <w:p>
      <w:pPr>
        <w:spacing w:line="600" w:lineRule="exact"/>
        <w:jc w:val="center"/>
        <w:rPr>
          <w:rFonts w:ascii="仿宋" w:hAnsi="仿宋" w:eastAsia="仿宋" w:cs="仿宋"/>
          <w:b/>
          <w:bCs/>
          <w:sz w:val="32"/>
          <w:szCs w:val="32"/>
        </w:rPr>
      </w:pPr>
      <w:r>
        <w:rPr>
          <w:rFonts w:ascii="仿宋" w:hAnsi="仿宋" w:eastAsia="仿宋" w:cs="仿宋"/>
          <w:b/>
          <w:bCs/>
          <w:sz w:val="32"/>
          <w:szCs w:val="32"/>
        </w:rPr>
        <w:t>2018</w:t>
      </w:r>
      <w:r>
        <w:rPr>
          <w:rFonts w:hint="eastAsia" w:ascii="仿宋" w:hAnsi="仿宋" w:eastAsia="仿宋" w:cs="仿宋"/>
          <w:b/>
          <w:bCs/>
          <w:sz w:val="32"/>
          <w:szCs w:val="32"/>
        </w:rPr>
        <w:t>年部门预算情况说明</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一、部门收入支出总体情况说明</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年收入总计</w:t>
      </w:r>
      <w:r>
        <w:rPr>
          <w:rFonts w:ascii="仿宋" w:hAnsi="仿宋" w:eastAsia="仿宋" w:cs="仿宋"/>
          <w:sz w:val="32"/>
          <w:szCs w:val="32"/>
        </w:rPr>
        <w:t>7096.2</w:t>
      </w:r>
      <w:r>
        <w:rPr>
          <w:rFonts w:hint="eastAsia" w:ascii="仿宋" w:hAnsi="仿宋" w:eastAsia="仿宋" w:cs="仿宋"/>
          <w:sz w:val="32"/>
          <w:szCs w:val="32"/>
        </w:rPr>
        <w:t>万元，支出总计</w:t>
      </w:r>
      <w:r>
        <w:rPr>
          <w:rFonts w:ascii="仿宋" w:hAnsi="仿宋" w:eastAsia="仿宋" w:cs="仿宋"/>
          <w:sz w:val="32"/>
          <w:szCs w:val="32"/>
        </w:rPr>
        <w:t>7096.2</w:t>
      </w:r>
      <w:r>
        <w:rPr>
          <w:rFonts w:hint="eastAsia" w:ascii="仿宋" w:hAnsi="仿宋" w:eastAsia="仿宋" w:cs="仿宋"/>
          <w:sz w:val="32"/>
          <w:szCs w:val="32"/>
        </w:rPr>
        <w:t>万元，与</w:t>
      </w:r>
      <w:r>
        <w:rPr>
          <w:rFonts w:ascii="仿宋" w:hAnsi="仿宋" w:eastAsia="仿宋" w:cs="仿宋"/>
          <w:sz w:val="32"/>
          <w:szCs w:val="32"/>
        </w:rPr>
        <w:t>2017</w:t>
      </w:r>
      <w:r>
        <w:rPr>
          <w:rFonts w:hint="eastAsia" w:ascii="仿宋" w:hAnsi="仿宋" w:eastAsia="仿宋" w:cs="仿宋"/>
          <w:sz w:val="32"/>
          <w:szCs w:val="32"/>
        </w:rPr>
        <w:t>年相比，收、支总计各增加</w:t>
      </w:r>
      <w:r>
        <w:rPr>
          <w:rFonts w:ascii="仿宋" w:hAnsi="仿宋" w:eastAsia="仿宋" w:cs="仿宋"/>
          <w:sz w:val="32"/>
          <w:szCs w:val="32"/>
        </w:rPr>
        <w:t>1761.8</w:t>
      </w:r>
      <w:r>
        <w:rPr>
          <w:rFonts w:hint="eastAsia" w:ascii="仿宋" w:hAnsi="仿宋" w:eastAsia="仿宋" w:cs="仿宋"/>
          <w:sz w:val="32"/>
          <w:szCs w:val="32"/>
        </w:rPr>
        <w:t>万元，增长</w:t>
      </w:r>
      <w:r>
        <w:rPr>
          <w:rFonts w:ascii="仿宋" w:hAnsi="仿宋" w:eastAsia="仿宋" w:cs="仿宋"/>
          <w:sz w:val="32"/>
          <w:szCs w:val="32"/>
        </w:rPr>
        <w:t>33%</w:t>
      </w:r>
      <w:r>
        <w:rPr>
          <w:rFonts w:hint="eastAsia" w:ascii="仿宋" w:hAnsi="仿宋" w:eastAsia="仿宋" w:cs="仿宋"/>
          <w:sz w:val="32"/>
          <w:szCs w:val="32"/>
        </w:rPr>
        <w:t>。主要原因一是增资，而是</w:t>
      </w:r>
      <w:r>
        <w:rPr>
          <w:rFonts w:ascii="仿宋" w:hAnsi="仿宋" w:eastAsia="仿宋" w:cs="仿宋"/>
          <w:sz w:val="32"/>
          <w:szCs w:val="32"/>
        </w:rPr>
        <w:t>2018</w:t>
      </w:r>
      <w:r>
        <w:rPr>
          <w:rFonts w:hint="eastAsia" w:ascii="仿宋" w:hAnsi="仿宋" w:eastAsia="仿宋" w:cs="仿宋"/>
          <w:sz w:val="32"/>
          <w:szCs w:val="32"/>
        </w:rPr>
        <w:t>年项目增加。</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二、部门收入总体情况说明</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年收入合计</w:t>
      </w:r>
      <w:r>
        <w:rPr>
          <w:rFonts w:ascii="仿宋" w:hAnsi="仿宋" w:eastAsia="仿宋" w:cs="仿宋"/>
          <w:sz w:val="32"/>
          <w:szCs w:val="32"/>
        </w:rPr>
        <w:t>7096.2</w:t>
      </w:r>
      <w:r>
        <w:rPr>
          <w:rFonts w:hint="eastAsia" w:ascii="仿宋" w:hAnsi="仿宋" w:eastAsia="仿宋" w:cs="仿宋"/>
          <w:sz w:val="32"/>
          <w:szCs w:val="32"/>
        </w:rPr>
        <w:t>万元，其中一般公共预算</w:t>
      </w:r>
      <w:r>
        <w:rPr>
          <w:rFonts w:ascii="仿宋" w:hAnsi="仿宋" w:eastAsia="仿宋" w:cs="仿宋"/>
          <w:sz w:val="32"/>
          <w:szCs w:val="32"/>
        </w:rPr>
        <w:t>1945.7</w:t>
      </w:r>
      <w:r>
        <w:rPr>
          <w:rFonts w:hint="eastAsia" w:ascii="仿宋" w:hAnsi="仿宋" w:eastAsia="仿宋" w:cs="仿宋"/>
          <w:sz w:val="32"/>
          <w:szCs w:val="32"/>
        </w:rPr>
        <w:t>万元，政府性基金</w:t>
      </w:r>
      <w:r>
        <w:rPr>
          <w:rFonts w:ascii="仿宋" w:hAnsi="仿宋" w:eastAsia="仿宋" w:cs="仿宋"/>
          <w:sz w:val="32"/>
          <w:szCs w:val="32"/>
        </w:rPr>
        <w:t>5150.5</w:t>
      </w:r>
      <w:r>
        <w:rPr>
          <w:rFonts w:hint="eastAsia" w:ascii="仿宋" w:hAnsi="仿宋" w:eastAsia="仿宋" w:cs="仿宋"/>
          <w:sz w:val="32"/>
          <w:szCs w:val="32"/>
        </w:rPr>
        <w:t>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三、部门支出总体情况说明</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年支出合计</w:t>
      </w:r>
      <w:r>
        <w:rPr>
          <w:rFonts w:ascii="仿宋" w:hAnsi="仿宋" w:eastAsia="仿宋" w:cs="仿宋"/>
          <w:sz w:val="32"/>
          <w:szCs w:val="32"/>
        </w:rPr>
        <w:t>7092.2</w:t>
      </w:r>
      <w:r>
        <w:rPr>
          <w:rFonts w:hint="eastAsia" w:ascii="仿宋" w:hAnsi="仿宋" w:eastAsia="仿宋" w:cs="仿宋"/>
          <w:sz w:val="32"/>
          <w:szCs w:val="32"/>
        </w:rPr>
        <w:t>万元，其中基本支出</w:t>
      </w:r>
      <w:r>
        <w:rPr>
          <w:rFonts w:ascii="仿宋" w:hAnsi="仿宋" w:eastAsia="仿宋" w:cs="仿宋"/>
          <w:sz w:val="32"/>
          <w:szCs w:val="32"/>
        </w:rPr>
        <w:t>874.7</w:t>
      </w:r>
      <w:r>
        <w:rPr>
          <w:rFonts w:hint="eastAsia" w:ascii="仿宋" w:hAnsi="仿宋" w:eastAsia="仿宋" w:cs="仿宋"/>
          <w:sz w:val="32"/>
          <w:szCs w:val="32"/>
        </w:rPr>
        <w:t>万元，占</w:t>
      </w:r>
      <w:r>
        <w:rPr>
          <w:rFonts w:ascii="仿宋" w:hAnsi="仿宋" w:eastAsia="仿宋" w:cs="仿宋"/>
          <w:sz w:val="32"/>
          <w:szCs w:val="32"/>
        </w:rPr>
        <w:t>12%</w:t>
      </w:r>
      <w:r>
        <w:rPr>
          <w:rFonts w:hint="eastAsia" w:ascii="仿宋" w:hAnsi="仿宋" w:eastAsia="仿宋" w:cs="仿宋"/>
          <w:sz w:val="32"/>
          <w:szCs w:val="32"/>
        </w:rPr>
        <w:t>：项目支出</w:t>
      </w:r>
      <w:r>
        <w:rPr>
          <w:rFonts w:ascii="仿宋" w:hAnsi="仿宋" w:eastAsia="仿宋" w:cs="仿宋"/>
          <w:sz w:val="32"/>
          <w:szCs w:val="32"/>
        </w:rPr>
        <w:t>6221.5</w:t>
      </w:r>
      <w:r>
        <w:rPr>
          <w:rFonts w:hint="eastAsia" w:ascii="仿宋" w:hAnsi="仿宋" w:eastAsia="仿宋" w:cs="仿宋"/>
          <w:sz w:val="32"/>
          <w:szCs w:val="32"/>
        </w:rPr>
        <w:t>万元，占</w:t>
      </w:r>
      <w:r>
        <w:rPr>
          <w:rFonts w:ascii="仿宋" w:hAnsi="仿宋" w:eastAsia="仿宋" w:cs="仿宋"/>
          <w:sz w:val="32"/>
          <w:szCs w:val="32"/>
        </w:rPr>
        <w:t>88%</w:t>
      </w:r>
      <w:r>
        <w:rPr>
          <w:rFonts w:hint="eastAsia" w:ascii="仿宋" w:hAnsi="仿宋" w:eastAsia="仿宋" w:cs="仿宋"/>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四、财政拨款收入情况说明</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年一般公共预算收支预算</w:t>
      </w:r>
      <w:r>
        <w:rPr>
          <w:rFonts w:ascii="仿宋" w:hAnsi="仿宋" w:eastAsia="仿宋" w:cs="仿宋"/>
          <w:sz w:val="32"/>
          <w:szCs w:val="32"/>
        </w:rPr>
        <w:t>1945.7</w:t>
      </w:r>
      <w:r>
        <w:rPr>
          <w:rFonts w:hint="eastAsia" w:ascii="仿宋" w:hAnsi="仿宋" w:eastAsia="仿宋" w:cs="仿宋"/>
          <w:sz w:val="32"/>
          <w:szCs w:val="32"/>
        </w:rPr>
        <w:t>万元，其中财政拨款</w:t>
      </w:r>
      <w:r>
        <w:rPr>
          <w:rFonts w:ascii="仿宋" w:hAnsi="仿宋" w:eastAsia="仿宋" w:cs="仿宋"/>
          <w:sz w:val="32"/>
          <w:szCs w:val="32"/>
        </w:rPr>
        <w:t>1616.1</w:t>
      </w:r>
      <w:r>
        <w:rPr>
          <w:rFonts w:hint="eastAsia" w:ascii="仿宋" w:hAnsi="仿宋" w:eastAsia="仿宋" w:cs="仿宋"/>
          <w:sz w:val="32"/>
          <w:szCs w:val="32"/>
        </w:rPr>
        <w:t>万元，政府性基金</w:t>
      </w:r>
      <w:r>
        <w:rPr>
          <w:rFonts w:ascii="仿宋" w:hAnsi="仿宋" w:eastAsia="仿宋" w:cs="仿宋"/>
          <w:sz w:val="32"/>
          <w:szCs w:val="32"/>
        </w:rPr>
        <w:t>5150.5</w:t>
      </w:r>
      <w:r>
        <w:rPr>
          <w:rFonts w:hint="eastAsia" w:ascii="仿宋" w:hAnsi="仿宋" w:eastAsia="仿宋" w:cs="仿宋"/>
          <w:sz w:val="32"/>
          <w:szCs w:val="32"/>
        </w:rPr>
        <w:t>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五、一般公共预算支出情况说明</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年一般公共预算支出年初预算为</w:t>
      </w:r>
      <w:r>
        <w:rPr>
          <w:rFonts w:ascii="仿宋" w:hAnsi="仿宋" w:eastAsia="仿宋" w:cs="仿宋"/>
          <w:sz w:val="32"/>
          <w:szCs w:val="32"/>
        </w:rPr>
        <w:t>1945.7</w:t>
      </w:r>
      <w:r>
        <w:rPr>
          <w:rFonts w:hint="eastAsia" w:ascii="仿宋" w:hAnsi="仿宋" w:eastAsia="仿宋" w:cs="仿宋"/>
          <w:sz w:val="32"/>
          <w:szCs w:val="32"/>
        </w:rPr>
        <w:t>万元，主要用于以下几方面：基本工资支出</w:t>
      </w:r>
      <w:r>
        <w:rPr>
          <w:rFonts w:ascii="仿宋" w:hAnsi="仿宋" w:eastAsia="仿宋" w:cs="仿宋"/>
          <w:sz w:val="32"/>
          <w:szCs w:val="32"/>
        </w:rPr>
        <w:t>639.1</w:t>
      </w:r>
      <w:r>
        <w:rPr>
          <w:rFonts w:hint="eastAsia" w:ascii="仿宋" w:hAnsi="仿宋" w:eastAsia="仿宋" w:cs="仿宋"/>
          <w:sz w:val="32"/>
          <w:szCs w:val="32"/>
        </w:rPr>
        <w:t>万元，占</w:t>
      </w:r>
      <w:r>
        <w:rPr>
          <w:rFonts w:ascii="仿宋" w:hAnsi="仿宋" w:eastAsia="仿宋" w:cs="仿宋"/>
          <w:sz w:val="32"/>
          <w:szCs w:val="32"/>
        </w:rPr>
        <w:t>33%</w:t>
      </w:r>
      <w:r>
        <w:rPr>
          <w:rFonts w:hint="eastAsia" w:ascii="仿宋" w:hAnsi="仿宋" w:eastAsia="仿宋" w:cs="仿宋"/>
          <w:sz w:val="32"/>
          <w:szCs w:val="32"/>
        </w:rPr>
        <w:t>；社会保障费</w:t>
      </w:r>
      <w:r>
        <w:rPr>
          <w:rFonts w:ascii="仿宋" w:hAnsi="仿宋" w:eastAsia="仿宋" w:cs="仿宋"/>
          <w:sz w:val="32"/>
          <w:szCs w:val="32"/>
        </w:rPr>
        <w:t>73.7</w:t>
      </w:r>
      <w:r>
        <w:rPr>
          <w:rFonts w:hint="eastAsia" w:ascii="仿宋" w:hAnsi="仿宋" w:eastAsia="仿宋" w:cs="仿宋"/>
          <w:sz w:val="32"/>
          <w:szCs w:val="32"/>
        </w:rPr>
        <w:t>万元，占</w:t>
      </w:r>
      <w:r>
        <w:rPr>
          <w:rFonts w:ascii="仿宋" w:hAnsi="仿宋" w:eastAsia="仿宋" w:cs="仿宋"/>
          <w:sz w:val="32"/>
          <w:szCs w:val="32"/>
        </w:rPr>
        <w:t>3%</w:t>
      </w:r>
      <w:r>
        <w:rPr>
          <w:rFonts w:hint="eastAsia" w:ascii="仿宋" w:hAnsi="仿宋" w:eastAsia="仿宋" w:cs="仿宋"/>
          <w:sz w:val="32"/>
          <w:szCs w:val="32"/>
        </w:rPr>
        <w:t>，住房公积金</w:t>
      </w:r>
      <w:r>
        <w:rPr>
          <w:rFonts w:ascii="仿宋" w:hAnsi="仿宋" w:eastAsia="仿宋" w:cs="仿宋"/>
          <w:sz w:val="32"/>
          <w:szCs w:val="32"/>
        </w:rPr>
        <w:t>26.9</w:t>
      </w:r>
      <w:r>
        <w:rPr>
          <w:rFonts w:hint="eastAsia" w:ascii="仿宋" w:hAnsi="仿宋" w:eastAsia="仿宋" w:cs="仿宋"/>
          <w:sz w:val="32"/>
          <w:szCs w:val="32"/>
        </w:rPr>
        <w:t>万元，占</w:t>
      </w:r>
      <w:r>
        <w:rPr>
          <w:rFonts w:ascii="仿宋" w:hAnsi="仿宋" w:eastAsia="仿宋" w:cs="仿宋"/>
          <w:sz w:val="32"/>
          <w:szCs w:val="32"/>
        </w:rPr>
        <w:t>1%</w:t>
      </w:r>
      <w:r>
        <w:rPr>
          <w:rFonts w:hint="eastAsia" w:ascii="仿宋" w:hAnsi="仿宋" w:eastAsia="仿宋" w:cs="仿宋"/>
          <w:sz w:val="32"/>
          <w:szCs w:val="32"/>
        </w:rPr>
        <w:t>，其它工资福利支出</w:t>
      </w:r>
      <w:r>
        <w:rPr>
          <w:rFonts w:ascii="仿宋" w:hAnsi="仿宋" w:eastAsia="仿宋" w:cs="仿宋"/>
          <w:sz w:val="32"/>
          <w:szCs w:val="32"/>
        </w:rPr>
        <w:t>0.9</w:t>
      </w:r>
      <w:r>
        <w:rPr>
          <w:rFonts w:hint="eastAsia" w:ascii="仿宋" w:hAnsi="仿宋" w:eastAsia="仿宋" w:cs="仿宋"/>
          <w:sz w:val="32"/>
          <w:szCs w:val="32"/>
        </w:rPr>
        <w:t>万元，占</w:t>
      </w:r>
      <w:r>
        <w:rPr>
          <w:rFonts w:ascii="仿宋" w:hAnsi="仿宋" w:eastAsia="仿宋" w:cs="仿宋"/>
          <w:sz w:val="32"/>
          <w:szCs w:val="32"/>
        </w:rPr>
        <w:t>0.04%</w:t>
      </w:r>
      <w:r>
        <w:rPr>
          <w:rFonts w:hint="eastAsia" w:ascii="仿宋" w:hAnsi="仿宋" w:eastAsia="仿宋" w:cs="仿宋"/>
          <w:sz w:val="32"/>
          <w:szCs w:val="32"/>
        </w:rPr>
        <w:t>。其它商品服务支出</w:t>
      </w:r>
      <w:r>
        <w:rPr>
          <w:rFonts w:ascii="仿宋" w:hAnsi="仿宋" w:eastAsia="仿宋" w:cs="仿宋"/>
          <w:sz w:val="32"/>
          <w:szCs w:val="32"/>
        </w:rPr>
        <w:t>134.1</w:t>
      </w:r>
      <w:r>
        <w:rPr>
          <w:rFonts w:hint="eastAsia" w:ascii="仿宋" w:hAnsi="仿宋" w:eastAsia="仿宋" w:cs="仿宋"/>
          <w:sz w:val="32"/>
          <w:szCs w:val="32"/>
        </w:rPr>
        <w:t>万元，占</w:t>
      </w:r>
      <w:r>
        <w:rPr>
          <w:rFonts w:ascii="仿宋" w:hAnsi="仿宋" w:eastAsia="仿宋" w:cs="仿宋"/>
          <w:sz w:val="32"/>
          <w:szCs w:val="32"/>
        </w:rPr>
        <w:t>6.8%</w:t>
      </w:r>
      <w:r>
        <w:rPr>
          <w:rFonts w:hint="eastAsia" w:ascii="仿宋" w:hAnsi="仿宋" w:eastAsia="仿宋" w:cs="仿宋"/>
          <w:sz w:val="32"/>
          <w:szCs w:val="32"/>
        </w:rPr>
        <w:t>，一般性项目支出</w:t>
      </w:r>
      <w:r>
        <w:rPr>
          <w:rFonts w:ascii="仿宋" w:hAnsi="仿宋" w:eastAsia="仿宋" w:cs="仿宋"/>
          <w:sz w:val="32"/>
          <w:szCs w:val="32"/>
        </w:rPr>
        <w:t>1071</w:t>
      </w:r>
      <w:r>
        <w:rPr>
          <w:rFonts w:hint="eastAsia" w:ascii="仿宋" w:hAnsi="仿宋" w:eastAsia="仿宋" w:cs="仿宋"/>
          <w:sz w:val="32"/>
          <w:szCs w:val="32"/>
        </w:rPr>
        <w:t>万元，占</w:t>
      </w:r>
      <w:r>
        <w:rPr>
          <w:rFonts w:ascii="仿宋" w:hAnsi="仿宋" w:eastAsia="仿宋" w:cs="仿宋"/>
          <w:sz w:val="32"/>
          <w:szCs w:val="32"/>
        </w:rPr>
        <w:t>55%</w:t>
      </w:r>
      <w:r>
        <w:rPr>
          <w:rFonts w:hint="eastAsia" w:ascii="仿宋" w:hAnsi="仿宋" w:eastAsia="仿宋" w:cs="仿宋"/>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六、支出预算经济分类情况说明</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按照《财政部关于印发</w:t>
      </w:r>
      <w:r>
        <w:rPr>
          <w:rFonts w:ascii="仿宋" w:hAnsi="仿宋" w:eastAsia="仿宋" w:cs="仿宋"/>
          <w:sz w:val="32"/>
          <w:szCs w:val="32"/>
        </w:rPr>
        <w:t>&lt;</w:t>
      </w:r>
      <w:r>
        <w:rPr>
          <w:rFonts w:hint="eastAsia" w:ascii="仿宋" w:hAnsi="仿宋" w:eastAsia="仿宋" w:cs="仿宋"/>
          <w:sz w:val="32"/>
          <w:szCs w:val="32"/>
        </w:rPr>
        <w:t>支出经济分类科目改革方案</w:t>
      </w:r>
      <w:r>
        <w:rPr>
          <w:rFonts w:ascii="仿宋" w:hAnsi="仿宋" w:eastAsia="仿宋" w:cs="仿宋"/>
          <w:sz w:val="32"/>
          <w:szCs w:val="32"/>
        </w:rPr>
        <w:t>&gt;</w:t>
      </w:r>
      <w:r>
        <w:rPr>
          <w:rFonts w:hint="eastAsia" w:ascii="仿宋" w:hAnsi="仿宋" w:eastAsia="仿宋" w:cs="仿宋"/>
          <w:sz w:val="32"/>
          <w:szCs w:val="32"/>
        </w:rPr>
        <w:t>的通知》（财预〔</w:t>
      </w:r>
      <w:r>
        <w:rPr>
          <w:rFonts w:ascii="仿宋" w:hAnsi="仿宋" w:eastAsia="仿宋" w:cs="仿宋"/>
          <w:sz w:val="32"/>
          <w:szCs w:val="32"/>
        </w:rPr>
        <w:t>2017</w:t>
      </w:r>
      <w:r>
        <w:rPr>
          <w:rFonts w:hint="eastAsia" w:ascii="仿宋" w:hAnsi="仿宋" w:eastAsia="仿宋" w:cs="仿宋"/>
          <w:sz w:val="32"/>
          <w:szCs w:val="32"/>
        </w:rPr>
        <w:t>〕</w:t>
      </w:r>
      <w:r>
        <w:rPr>
          <w:rFonts w:ascii="仿宋" w:hAnsi="仿宋" w:eastAsia="仿宋" w:cs="仿宋"/>
          <w:sz w:val="32"/>
          <w:szCs w:val="32"/>
        </w:rPr>
        <w:t>98</w:t>
      </w:r>
      <w:r>
        <w:rPr>
          <w:rFonts w:hint="eastAsia" w:ascii="仿宋" w:hAnsi="仿宋" w:eastAsia="仿宋" w:cs="仿宋"/>
          <w:sz w:val="32"/>
          <w:szCs w:val="32"/>
        </w:rPr>
        <w:t>号）要求，从</w:t>
      </w:r>
      <w:r>
        <w:rPr>
          <w:rFonts w:ascii="仿宋" w:hAnsi="仿宋" w:eastAsia="仿宋" w:cs="仿宋"/>
          <w:sz w:val="32"/>
          <w:szCs w:val="32"/>
        </w:rPr>
        <w:t>2018</w:t>
      </w:r>
      <w:r>
        <w:rPr>
          <w:rFonts w:hint="eastAsia" w:ascii="仿宋" w:hAnsi="仿宋" w:eastAsia="仿宋" w:cs="仿宋"/>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厅《支出经济分类汇总表》由上年仅反映一般公共预算基本支出经济分类科目预算，调整为按两套经济分类科目分别反映不同资金来源的全部预算支出。</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七、“三公”经费支出预算情况说明</w:t>
      </w:r>
    </w:p>
    <w:p>
      <w:pPr>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年“三公”经费预算为</w:t>
      </w:r>
      <w:r>
        <w:rPr>
          <w:rFonts w:ascii="仿宋" w:hAnsi="仿宋" w:eastAsia="仿宋" w:cs="仿宋"/>
          <w:sz w:val="32"/>
          <w:szCs w:val="32"/>
        </w:rPr>
        <w:t>4</w:t>
      </w:r>
      <w:r>
        <w:rPr>
          <w:rFonts w:hint="eastAsia" w:ascii="仿宋" w:hAnsi="仿宋" w:eastAsia="仿宋" w:cs="仿宋"/>
          <w:sz w:val="32"/>
          <w:szCs w:val="32"/>
        </w:rPr>
        <w:t>万元，与</w:t>
      </w:r>
      <w:r>
        <w:rPr>
          <w:rFonts w:ascii="仿宋" w:hAnsi="仿宋" w:eastAsia="仿宋" w:cs="仿宋"/>
          <w:sz w:val="32"/>
          <w:szCs w:val="32"/>
        </w:rPr>
        <w:t>2017</w:t>
      </w:r>
      <w:r>
        <w:rPr>
          <w:rFonts w:hint="eastAsia" w:ascii="仿宋" w:hAnsi="仿宋" w:eastAsia="仿宋" w:cs="仿宋"/>
          <w:sz w:val="32"/>
          <w:szCs w:val="32"/>
        </w:rPr>
        <w:t>年一样。具体支出情况如下：</w:t>
      </w:r>
    </w:p>
    <w:p>
      <w:pPr>
        <w:numPr>
          <w:ilvl w:val="0"/>
          <w:numId w:val="1"/>
        </w:num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因公出国（境）费</w:t>
      </w:r>
      <w:r>
        <w:rPr>
          <w:rFonts w:ascii="仿宋" w:hAnsi="仿宋" w:eastAsia="仿宋" w:cs="仿宋"/>
          <w:sz w:val="32"/>
          <w:szCs w:val="32"/>
        </w:rPr>
        <w:t>0</w:t>
      </w:r>
      <w:r>
        <w:rPr>
          <w:rFonts w:hint="eastAsia" w:ascii="仿宋" w:hAnsi="仿宋" w:eastAsia="仿宋" w:cs="仿宋"/>
          <w:sz w:val="32"/>
          <w:szCs w:val="32"/>
        </w:rPr>
        <w:t>万元。</w:t>
      </w:r>
    </w:p>
    <w:p>
      <w:pPr>
        <w:numPr>
          <w:ilvl w:val="0"/>
          <w:numId w:val="1"/>
        </w:num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公务用车购置及运行费</w:t>
      </w:r>
      <w:r>
        <w:rPr>
          <w:rFonts w:ascii="仿宋" w:hAnsi="仿宋" w:eastAsia="仿宋" w:cs="仿宋"/>
          <w:sz w:val="32"/>
          <w:szCs w:val="32"/>
        </w:rPr>
        <w:t>0</w:t>
      </w:r>
      <w:r>
        <w:rPr>
          <w:rFonts w:hint="eastAsia" w:ascii="仿宋" w:hAnsi="仿宋" w:eastAsia="仿宋" w:cs="仿宋"/>
          <w:sz w:val="32"/>
          <w:szCs w:val="32"/>
        </w:rPr>
        <w:t>万元。</w:t>
      </w:r>
    </w:p>
    <w:p>
      <w:pPr>
        <w:numPr>
          <w:ilvl w:val="0"/>
          <w:numId w:val="1"/>
        </w:num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公务招待费</w:t>
      </w:r>
      <w:r>
        <w:rPr>
          <w:rFonts w:ascii="仿宋" w:hAnsi="仿宋" w:eastAsia="仿宋" w:cs="仿宋"/>
          <w:sz w:val="32"/>
          <w:szCs w:val="32"/>
        </w:rPr>
        <w:t>4</w:t>
      </w:r>
      <w:r>
        <w:rPr>
          <w:rFonts w:hint="eastAsia" w:ascii="仿宋" w:hAnsi="仿宋" w:eastAsia="仿宋" w:cs="仿宋"/>
          <w:sz w:val="32"/>
          <w:szCs w:val="32"/>
        </w:rPr>
        <w:t>万元，主要用于按规定开支的各类公务接待支出。</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八、政府性基金预算收支情况说明</w:t>
      </w:r>
    </w:p>
    <w:p>
      <w:pPr>
        <w:adjustRightInd w:val="0"/>
        <w:snapToGrid w:val="0"/>
        <w:spacing w:line="600" w:lineRule="exact"/>
        <w:ind w:firstLine="640" w:firstLineChars="200"/>
        <w:rPr>
          <w:rFonts w:hint="eastAsia"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年政府性基金预算拨款年初预算为</w:t>
      </w:r>
      <w:r>
        <w:rPr>
          <w:rFonts w:ascii="仿宋" w:hAnsi="仿宋" w:eastAsia="仿宋" w:cs="仿宋"/>
          <w:sz w:val="32"/>
          <w:szCs w:val="32"/>
        </w:rPr>
        <w:t>5105.5</w:t>
      </w:r>
      <w:r>
        <w:rPr>
          <w:rFonts w:hint="eastAsia" w:ascii="仿宋" w:hAnsi="仿宋" w:eastAsia="仿宋" w:cs="仿宋"/>
          <w:sz w:val="32"/>
          <w:szCs w:val="32"/>
        </w:rPr>
        <w:t>万元。</w:t>
      </w:r>
    </w:p>
    <w:p>
      <w:pPr>
        <w:numPr>
          <w:ilvl w:val="0"/>
          <w:numId w:val="2"/>
        </w:num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机关运行经费</w:t>
      </w:r>
      <w:r>
        <w:rPr>
          <w:rFonts w:hint="eastAsia" w:ascii="仿宋" w:hAnsi="仿宋" w:eastAsia="仿宋" w:cs="仿宋"/>
          <w:sz w:val="32"/>
          <w:szCs w:val="32"/>
        </w:rPr>
        <w:t>：</w:t>
      </w:r>
    </w:p>
    <w:p>
      <w:pPr>
        <w:numPr>
          <w:numId w:val="0"/>
        </w:numPr>
        <w:spacing w:line="600" w:lineRule="exact"/>
        <w:ind w:firstLine="640" w:firstLineChars="200"/>
        <w:rPr>
          <w:rFonts w:hint="eastAsia"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年预算</w:t>
      </w:r>
      <w:r>
        <w:rPr>
          <w:rFonts w:ascii="仿宋" w:hAnsi="仿宋" w:eastAsia="仿宋" w:cs="仿宋"/>
          <w:sz w:val="32"/>
          <w:szCs w:val="32"/>
        </w:rPr>
        <w:t>5450754</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包括办公费、印刷费、邮电费、差旅费、会议费、福利费、维修费、专用材料费、一般设备购置费、水电费、公务用车运行维护费、物业管理费、取暖费、其他商品和服务支出等。</w:t>
      </w:r>
    </w:p>
    <w:p>
      <w:pPr>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lang w:eastAsia="zh-CN"/>
        </w:rPr>
        <w:t>十、</w:t>
      </w:r>
      <w:r>
        <w:rPr>
          <w:rFonts w:hint="eastAsia" w:ascii="仿宋" w:hAnsi="仿宋" w:eastAsia="仿宋" w:cs="仿宋"/>
          <w:b/>
          <w:sz w:val="32"/>
          <w:szCs w:val="32"/>
        </w:rPr>
        <w:t>政府采购</w:t>
      </w:r>
      <w:r>
        <w:rPr>
          <w:rFonts w:hint="eastAsia" w:ascii="仿宋" w:hAnsi="仿宋" w:eastAsia="仿宋" w:cs="仿宋"/>
          <w:b/>
          <w:sz w:val="32"/>
          <w:szCs w:val="32"/>
          <w:lang w:eastAsia="zh-CN"/>
        </w:rPr>
        <w:t>安排情况</w:t>
      </w:r>
      <w:r>
        <w:rPr>
          <w:rFonts w:hint="eastAsia" w:ascii="仿宋" w:hAnsi="仿宋" w:eastAsia="仿宋" w:cs="仿宋"/>
          <w:sz w:val="32"/>
          <w:szCs w:val="32"/>
        </w:rPr>
        <w:t>：</w:t>
      </w:r>
      <w:r>
        <w:rPr>
          <w:rFonts w:ascii="仿宋" w:hAnsi="仿宋" w:eastAsia="仿宋" w:cs="仿宋"/>
          <w:sz w:val="32"/>
          <w:szCs w:val="32"/>
        </w:rPr>
        <w:t>2018</w:t>
      </w:r>
      <w:r>
        <w:rPr>
          <w:rFonts w:hint="eastAsia" w:ascii="仿宋" w:hAnsi="仿宋" w:eastAsia="仿宋" w:cs="仿宋"/>
          <w:sz w:val="32"/>
          <w:szCs w:val="32"/>
        </w:rPr>
        <w:t>年未安排政府采购预算。</w:t>
      </w:r>
    </w:p>
    <w:p>
      <w:pPr>
        <w:adjustRightInd w:val="0"/>
        <w:snapToGrid w:val="0"/>
        <w:spacing w:line="600" w:lineRule="exact"/>
        <w:ind w:firstLine="3520" w:firstLineChars="800"/>
        <w:rPr>
          <w:rFonts w:hint="eastAsia" w:ascii="方正小标宋简体" w:hAnsi="方正小标宋简体" w:eastAsia="方正小标宋简体" w:cs="方正小标宋简体"/>
          <w:bCs/>
          <w:sz w:val="44"/>
          <w:szCs w:val="44"/>
        </w:rPr>
      </w:pPr>
      <w:bookmarkStart w:id="0" w:name="_GoBack"/>
      <w:bookmarkEnd w:id="0"/>
    </w:p>
    <w:p>
      <w:pPr>
        <w:adjustRightInd w:val="0"/>
        <w:snapToGrid w:val="0"/>
        <w:spacing w:line="600" w:lineRule="exact"/>
        <w:ind w:firstLine="3520" w:firstLineChars="8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第三部分</w:t>
      </w:r>
    </w:p>
    <w:p>
      <w:pPr>
        <w:spacing w:line="600" w:lineRule="exact"/>
        <w:rPr>
          <w:rFonts w:ascii="仿宋" w:hAnsi="仿宋" w:eastAsia="仿宋" w:cs="仿宋"/>
          <w:b/>
          <w:sz w:val="32"/>
          <w:szCs w:val="32"/>
        </w:rPr>
      </w:pPr>
      <w:r>
        <w:rPr>
          <w:rFonts w:hint="eastAsia" w:ascii="仿宋" w:hAnsi="仿宋" w:eastAsia="仿宋" w:cs="仿宋"/>
          <w:b/>
          <w:sz w:val="32"/>
          <w:szCs w:val="32"/>
        </w:rPr>
        <w:t>专业名词解释</w:t>
      </w:r>
    </w:p>
    <w:p>
      <w:pPr>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rPr>
        <w:t>一、“三公</w:t>
      </w:r>
      <w:r>
        <w:rPr>
          <w:rFonts w:ascii="仿宋" w:hAnsi="仿宋" w:eastAsia="仿宋" w:cs="仿宋"/>
          <w:b/>
          <w:sz w:val="32"/>
          <w:szCs w:val="32"/>
        </w:rPr>
        <w:t xml:space="preserve"> </w:t>
      </w:r>
      <w:r>
        <w:rPr>
          <w:rFonts w:hint="eastAsia" w:ascii="仿宋" w:hAnsi="仿宋" w:eastAsia="仿宋" w:cs="仿宋"/>
          <w:b/>
          <w:sz w:val="32"/>
          <w:szCs w:val="32"/>
        </w:rPr>
        <w:t>”经费</w:t>
      </w:r>
      <w:r>
        <w:rPr>
          <w:rFonts w:hint="eastAsia" w:ascii="仿宋" w:hAnsi="仿宋" w:eastAsia="仿宋" w:cs="仿宋"/>
          <w:sz w:val="32"/>
          <w:szCs w:val="32"/>
        </w:rPr>
        <w:t>：指政府部门人员因公出国（境）经费、公务车购置及运行费、公务招待费等产生的消费。</w:t>
      </w:r>
    </w:p>
    <w:p>
      <w:pPr>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rPr>
        <w:t>二、机关运行经费</w:t>
      </w:r>
      <w:r>
        <w:rPr>
          <w:rFonts w:hint="eastAsia" w:ascii="仿宋" w:hAnsi="仿宋" w:eastAsia="仿宋" w:cs="仿宋"/>
          <w:sz w:val="32"/>
          <w:szCs w:val="32"/>
        </w:rPr>
        <w:t>：是指基本支出中的公用经费（不含人员经费）支出，包括办公费、印刷费、邮电费、差旅费、会议费、福利费、维修费、专用材料费、一般设备购置费、水电费、公务用车运行维护费、物业管理费、取暖费、其他商品和服务支出等。</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附件：国土局</w:t>
      </w:r>
      <w:r>
        <w:rPr>
          <w:rFonts w:ascii="仿宋" w:hAnsi="仿宋" w:eastAsia="仿宋" w:cs="仿宋"/>
          <w:b/>
          <w:bCs/>
          <w:sz w:val="32"/>
          <w:szCs w:val="32"/>
        </w:rPr>
        <w:t>2018</w:t>
      </w:r>
      <w:r>
        <w:rPr>
          <w:rFonts w:hint="eastAsia" w:ascii="仿宋" w:hAnsi="仿宋" w:eastAsia="仿宋" w:cs="仿宋"/>
          <w:b/>
          <w:bCs/>
          <w:sz w:val="32"/>
          <w:szCs w:val="32"/>
        </w:rPr>
        <w:t>年度部门预算表</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rPr>
          <w:rFonts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56" w:right="1417" w:bottom="1871"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7342A"/>
    <w:multiLevelType w:val="singleLevel"/>
    <w:tmpl w:val="84E7342A"/>
    <w:lvl w:ilvl="0" w:tentative="0">
      <w:start w:val="9"/>
      <w:numFmt w:val="chineseCounting"/>
      <w:suff w:val="nothing"/>
      <w:lvlText w:val="%1、"/>
      <w:lvlJc w:val="left"/>
      <w:rPr>
        <w:rFonts w:hint="eastAsia"/>
      </w:rPr>
    </w:lvl>
  </w:abstractNum>
  <w:abstractNum w:abstractNumId="1">
    <w:nsid w:val="5AD7E3DD"/>
    <w:multiLevelType w:val="singleLevel"/>
    <w:tmpl w:val="5AD7E3DD"/>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B79"/>
    <w:rsid w:val="00286DFC"/>
    <w:rsid w:val="002E2EDC"/>
    <w:rsid w:val="00373ED0"/>
    <w:rsid w:val="0054354A"/>
    <w:rsid w:val="00554A6F"/>
    <w:rsid w:val="00556BAE"/>
    <w:rsid w:val="005A20E6"/>
    <w:rsid w:val="005C6067"/>
    <w:rsid w:val="005E01E2"/>
    <w:rsid w:val="00645BE7"/>
    <w:rsid w:val="00690772"/>
    <w:rsid w:val="00691DEC"/>
    <w:rsid w:val="008D1DA6"/>
    <w:rsid w:val="00A405DE"/>
    <w:rsid w:val="00AC1388"/>
    <w:rsid w:val="00AC35B4"/>
    <w:rsid w:val="00AD3B79"/>
    <w:rsid w:val="00B70628"/>
    <w:rsid w:val="00E12E42"/>
    <w:rsid w:val="00EB170B"/>
    <w:rsid w:val="00EB5061"/>
    <w:rsid w:val="00F405E6"/>
    <w:rsid w:val="038313B9"/>
    <w:rsid w:val="03CA0FE5"/>
    <w:rsid w:val="05756055"/>
    <w:rsid w:val="07F70CEA"/>
    <w:rsid w:val="09FC7417"/>
    <w:rsid w:val="0A766BDF"/>
    <w:rsid w:val="121A3017"/>
    <w:rsid w:val="15A40FBD"/>
    <w:rsid w:val="18792CB7"/>
    <w:rsid w:val="1BBE7777"/>
    <w:rsid w:val="1CBC03DB"/>
    <w:rsid w:val="29E445F0"/>
    <w:rsid w:val="2F97499E"/>
    <w:rsid w:val="411D7721"/>
    <w:rsid w:val="4BD10C1A"/>
    <w:rsid w:val="524D667A"/>
    <w:rsid w:val="596D5FA8"/>
    <w:rsid w:val="59A45F70"/>
    <w:rsid w:val="668A18EA"/>
    <w:rsid w:val="76EB29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99"/>
    <w:rPr>
      <w:rFonts w:cs="Times New Roman"/>
      <w:b/>
      <w:bCs/>
    </w:rPr>
  </w:style>
  <w:style w:type="character" w:customStyle="1" w:styleId="8">
    <w:name w:val="Footer Char"/>
    <w:basedOn w:val="5"/>
    <w:link w:val="2"/>
    <w:semiHidden/>
    <w:locked/>
    <w:uiPriority w:val="99"/>
    <w:rPr>
      <w:rFonts w:cs="Times New Roman"/>
      <w:sz w:val="18"/>
      <w:szCs w:val="18"/>
    </w:rPr>
  </w:style>
  <w:style w:type="character" w:customStyle="1" w:styleId="9">
    <w:name w:val="Header Char"/>
    <w:basedOn w:val="5"/>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392</Words>
  <Characters>2236</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超人韦</cp:lastModifiedBy>
  <cp:lastPrinted>2018-04-19T01:04:00Z</cp:lastPrinted>
  <dcterms:modified xsi:type="dcterms:W3CDTF">2018-10-09T01:47:07Z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