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28" w:rsidRDefault="0056530C" w:rsidP="00957107">
      <w:pPr>
        <w:spacing w:after="0" w:line="600" w:lineRule="exact"/>
        <w:rPr>
          <w:rFonts w:ascii="方正小标宋简体" w:eastAsia="方正小标宋简体" w:hAnsi="楷体"/>
          <w:sz w:val="44"/>
          <w:szCs w:val="44"/>
        </w:rPr>
      </w:pPr>
      <w:r>
        <w:rPr>
          <w:rFonts w:ascii="方正小标宋简体" w:eastAsia="方正小标宋简体" w:hAnsi="楷体" w:hint="eastAsia"/>
          <w:sz w:val="44"/>
          <w:szCs w:val="44"/>
        </w:rPr>
        <w:t>栾川县投资促进局2017年预算公开说明</w:t>
      </w:r>
    </w:p>
    <w:p w:rsidR="001E1428" w:rsidRDefault="001E1428" w:rsidP="00957107">
      <w:pPr>
        <w:spacing w:after="0" w:line="600" w:lineRule="exact"/>
        <w:rPr>
          <w:rFonts w:ascii="方正小标宋简体" w:eastAsia="方正小标宋简体" w:hAnsi="楷体"/>
          <w:sz w:val="44"/>
          <w:szCs w:val="44"/>
        </w:rPr>
      </w:pPr>
    </w:p>
    <w:p w:rsidR="001E1428" w:rsidRPr="001E4F9E" w:rsidRDefault="009C3F8A" w:rsidP="00957107">
      <w:pPr>
        <w:spacing w:after="0" w:line="600" w:lineRule="exact"/>
        <w:ind w:firstLineChars="200" w:firstLine="640"/>
        <w:rPr>
          <w:rFonts w:ascii="黑体" w:eastAsia="黑体" w:hAnsi="黑体"/>
          <w:sz w:val="32"/>
          <w:szCs w:val="32"/>
        </w:rPr>
      </w:pPr>
      <w:r>
        <w:rPr>
          <w:rFonts w:ascii="黑体" w:eastAsia="黑体" w:hAnsi="黑体" w:hint="eastAsia"/>
          <w:sz w:val="32"/>
          <w:szCs w:val="32"/>
        </w:rPr>
        <w:t>一、部门主要职责及机构设置情况</w:t>
      </w:r>
    </w:p>
    <w:p w:rsidR="001E1428" w:rsidRDefault="0056530C" w:rsidP="00E81940">
      <w:pPr>
        <w:spacing w:after="0" w:line="600" w:lineRule="exact"/>
        <w:ind w:firstLineChars="200" w:firstLine="640"/>
        <w:rPr>
          <w:rFonts w:ascii="仿宋_GB2312" w:eastAsia="仿宋_GB2312" w:hAnsi="楷体"/>
          <w:sz w:val="32"/>
          <w:szCs w:val="32"/>
        </w:rPr>
      </w:pPr>
      <w:r w:rsidRPr="001E4F9E">
        <w:rPr>
          <w:rFonts w:ascii="楷体" w:eastAsia="楷体" w:hAnsi="楷体" w:hint="eastAsia"/>
          <w:sz w:val="32"/>
          <w:szCs w:val="32"/>
        </w:rPr>
        <w:t>（一）主要职责</w:t>
      </w:r>
      <w:r w:rsidR="00957107">
        <w:rPr>
          <w:rFonts w:ascii="楷体" w:eastAsia="楷体" w:hAnsi="楷体" w:hint="eastAsia"/>
          <w:sz w:val="32"/>
          <w:szCs w:val="32"/>
        </w:rPr>
        <w:t>。</w:t>
      </w:r>
      <w:r>
        <w:rPr>
          <w:rFonts w:ascii="仿宋_GB2312" w:eastAsia="仿宋_GB2312" w:hAnsi="楷体" w:hint="eastAsia"/>
          <w:sz w:val="32"/>
          <w:szCs w:val="32"/>
        </w:rPr>
        <w:t>栾川县投资促进局是负责全县招商引资工作的指导和协调、招商活动的组织实施的正科级事业单位。主要负责贯彻执行国家有关投资促进、招商引资等方面的法律、法规和方针政策；负责研究制定地方招商引资有关政策、发展规划和年度计划；负责全县招商引资工作的指导、协调和招商活动的组织实施；制定和下达全县年度招商引资计划，督导、检查计划执行情况；建立健全招商引资项目库和客情库，实施动态管理；负责外来投诉者投诉及跟踪、服务，维护其合法权益；负责招商引资项目的发布、推介、咨询和上报；承办县委、县政府交办的其他事项。</w:t>
      </w:r>
    </w:p>
    <w:p w:rsidR="003D4800" w:rsidRPr="003D4800" w:rsidRDefault="0056530C" w:rsidP="00E81940">
      <w:pPr>
        <w:spacing w:after="0" w:line="600" w:lineRule="exact"/>
        <w:ind w:firstLineChars="200" w:firstLine="640"/>
        <w:jc w:val="both"/>
        <w:rPr>
          <w:rFonts w:ascii="仿宋_GB2312" w:eastAsia="仿宋_GB2312" w:hAnsi="楷体"/>
          <w:sz w:val="32"/>
          <w:szCs w:val="32"/>
        </w:rPr>
      </w:pPr>
      <w:r w:rsidRPr="00957107">
        <w:rPr>
          <w:rFonts w:ascii="楷体" w:eastAsia="楷体" w:hAnsi="楷体" w:hint="eastAsia"/>
          <w:sz w:val="32"/>
          <w:szCs w:val="32"/>
        </w:rPr>
        <w:t>（二）机构设置</w:t>
      </w:r>
      <w:r w:rsidR="00957107">
        <w:rPr>
          <w:rFonts w:ascii="楷体" w:eastAsia="楷体" w:hAnsi="楷体" w:hint="eastAsia"/>
          <w:sz w:val="32"/>
          <w:szCs w:val="32"/>
        </w:rPr>
        <w:t>。</w:t>
      </w:r>
      <w:r w:rsidR="003D4800" w:rsidRPr="003D4800">
        <w:rPr>
          <w:rFonts w:ascii="仿宋_GB2312" w:eastAsia="仿宋_GB2312" w:hAnsi="楷体" w:hint="eastAsia"/>
          <w:sz w:val="32"/>
          <w:szCs w:val="32"/>
        </w:rPr>
        <w:t>根据局工作职责，设4个职能股室，一是行政办公室，负责机关日常工作；二是党建办公室，负责</w:t>
      </w:r>
      <w:r w:rsidR="003D4800" w:rsidRPr="003D4800">
        <w:rPr>
          <w:rFonts w:ascii="仿宋_GB2312" w:eastAsia="仿宋_GB2312" w:hAnsi="楷体"/>
          <w:sz w:val="32"/>
          <w:szCs w:val="32"/>
        </w:rPr>
        <w:t>宣传和执行党的路线、方针、政策，宣传和执行党中央、上级</w:t>
      </w:r>
      <w:r w:rsidR="003D4800" w:rsidRPr="003D4800">
        <w:rPr>
          <w:rFonts w:ascii="仿宋_GB2312" w:eastAsia="仿宋_GB2312" w:hAnsi="楷体" w:hint="eastAsia"/>
          <w:sz w:val="32"/>
          <w:szCs w:val="32"/>
        </w:rPr>
        <w:t>党</w:t>
      </w:r>
      <w:r w:rsidR="003D4800" w:rsidRPr="003D4800">
        <w:rPr>
          <w:rFonts w:ascii="仿宋_GB2312" w:eastAsia="仿宋_GB2312" w:hAnsi="楷体"/>
          <w:sz w:val="32"/>
          <w:szCs w:val="32"/>
        </w:rPr>
        <w:t>组织和</w:t>
      </w:r>
      <w:r w:rsidR="003D4800" w:rsidRPr="003D4800">
        <w:rPr>
          <w:rFonts w:ascii="仿宋_GB2312" w:eastAsia="仿宋_GB2312" w:hAnsi="楷体" w:hint="eastAsia"/>
          <w:sz w:val="32"/>
          <w:szCs w:val="32"/>
        </w:rPr>
        <w:t>党支部</w:t>
      </w:r>
      <w:r w:rsidR="003D4800" w:rsidRPr="003D4800">
        <w:rPr>
          <w:rFonts w:ascii="仿宋_GB2312" w:eastAsia="仿宋_GB2312" w:hAnsi="楷体"/>
          <w:sz w:val="32"/>
          <w:szCs w:val="32"/>
        </w:rPr>
        <w:t>的决议</w:t>
      </w:r>
      <w:r w:rsidR="003D4800" w:rsidRPr="003D4800">
        <w:rPr>
          <w:rFonts w:ascii="仿宋_GB2312" w:eastAsia="仿宋_GB2312" w:hAnsi="楷体" w:hint="eastAsia"/>
          <w:sz w:val="32"/>
          <w:szCs w:val="32"/>
        </w:rPr>
        <w:t>；三是投资综合股，负责招商引资政策、法规、工作动态的宣传执行工作，招商引资项目策划、包装等工作；四是外商投资促进股，负责全县招商引资项目的对外推介、洽谈等工作。</w:t>
      </w:r>
    </w:p>
    <w:p w:rsidR="001E1428" w:rsidRPr="00957107" w:rsidRDefault="00957107" w:rsidP="00957107">
      <w:pPr>
        <w:spacing w:after="0" w:line="600" w:lineRule="exact"/>
        <w:ind w:firstLineChars="200" w:firstLine="640"/>
        <w:rPr>
          <w:rFonts w:ascii="黑体" w:eastAsia="黑体" w:hAnsi="黑体"/>
          <w:sz w:val="32"/>
          <w:szCs w:val="32"/>
        </w:rPr>
      </w:pPr>
      <w:r>
        <w:rPr>
          <w:rFonts w:ascii="黑体" w:eastAsia="黑体" w:hAnsi="黑体" w:hint="eastAsia"/>
          <w:sz w:val="32"/>
          <w:szCs w:val="32"/>
        </w:rPr>
        <w:t>二、</w:t>
      </w:r>
      <w:r w:rsidR="0056530C" w:rsidRPr="00957107">
        <w:rPr>
          <w:rFonts w:ascii="黑体" w:eastAsia="黑体" w:hAnsi="黑体" w:hint="eastAsia"/>
          <w:sz w:val="32"/>
          <w:szCs w:val="32"/>
        </w:rPr>
        <w:t>预算情况说明</w:t>
      </w:r>
    </w:p>
    <w:p w:rsidR="00E81940" w:rsidRDefault="0056530C" w:rsidP="00E81940">
      <w:pPr>
        <w:spacing w:after="0" w:line="600" w:lineRule="exact"/>
        <w:ind w:firstLineChars="200" w:firstLine="640"/>
        <w:jc w:val="both"/>
        <w:rPr>
          <w:rFonts w:ascii="仿宋_GB2312" w:eastAsia="仿宋_GB2312" w:hAnsi="楷体" w:hint="eastAsia"/>
          <w:sz w:val="32"/>
          <w:szCs w:val="32"/>
        </w:rPr>
      </w:pPr>
      <w:r w:rsidRPr="00363D89">
        <w:rPr>
          <w:rFonts w:ascii="楷体" w:eastAsia="楷体" w:hAnsi="楷体" w:hint="eastAsia"/>
          <w:sz w:val="32"/>
          <w:szCs w:val="32"/>
        </w:rPr>
        <w:lastRenderedPageBreak/>
        <w:t>（一）一般公共财政预算情况</w:t>
      </w:r>
      <w:r w:rsidR="00957107" w:rsidRPr="00363D89">
        <w:rPr>
          <w:rFonts w:ascii="仿宋_GB2312" w:eastAsia="仿宋_GB2312" w:hAnsi="楷体" w:hint="eastAsia"/>
          <w:sz w:val="32"/>
          <w:szCs w:val="32"/>
        </w:rPr>
        <w:t>。</w:t>
      </w:r>
      <w:r>
        <w:rPr>
          <w:rFonts w:ascii="仿宋_GB2312" w:eastAsia="仿宋_GB2312" w:hAnsi="楷体" w:hint="eastAsia"/>
          <w:sz w:val="32"/>
          <w:szCs w:val="32"/>
        </w:rPr>
        <w:t>一般公共财政预算收入为250.5</w:t>
      </w:r>
      <w:r w:rsidR="00E81940">
        <w:rPr>
          <w:rFonts w:ascii="仿宋_GB2312" w:eastAsia="仿宋_GB2312" w:hAnsi="楷体" w:hint="eastAsia"/>
          <w:sz w:val="32"/>
          <w:szCs w:val="32"/>
        </w:rPr>
        <w:t>万元。</w:t>
      </w:r>
    </w:p>
    <w:p w:rsidR="001E1428" w:rsidRDefault="00E81940" w:rsidP="00E81940">
      <w:pPr>
        <w:spacing w:after="0" w:line="600" w:lineRule="exact"/>
        <w:ind w:firstLineChars="200" w:firstLine="640"/>
        <w:jc w:val="both"/>
        <w:rPr>
          <w:rFonts w:ascii="仿宋_GB2312" w:eastAsia="仿宋_GB2312" w:hAnsi="楷体"/>
          <w:sz w:val="32"/>
          <w:szCs w:val="32"/>
        </w:rPr>
      </w:pPr>
      <w:r w:rsidRPr="00E81940">
        <w:rPr>
          <w:rFonts w:ascii="楷体" w:eastAsia="楷体" w:hAnsi="楷体" w:hint="eastAsia"/>
          <w:sz w:val="32"/>
          <w:szCs w:val="32"/>
        </w:rPr>
        <w:t>（二）预算收支增减变化情况。</w:t>
      </w:r>
      <w:r w:rsidR="0056530C">
        <w:rPr>
          <w:rFonts w:ascii="仿宋_GB2312" w:eastAsia="仿宋_GB2312" w:hAnsi="楷体" w:hint="eastAsia"/>
          <w:sz w:val="32"/>
          <w:szCs w:val="32"/>
        </w:rPr>
        <w:t>比上年318.78万元减少68.28万元，相应安排一般公共财政预算支出250.5万元，比上年318.78万元 减少68.28万元。支出分别为：基本支出105万元。其中：工资福利支出 105万元，比上年174.74 万元减少69.74 万元；商品和服务支出9.9 万元，比上年 9.23万元增加0.67 万元；对个人和家庭补助支出5.7 万元，比上年 4.82万元增加 0.88万元。工资福利支出减少的主要原因单位合并人员减少；商品和服务支出和对个人和家庭补助支出增加的原因主要是人员增加。项目支出 130万元，与上年130万元持平。</w:t>
      </w:r>
    </w:p>
    <w:p w:rsidR="001E1428" w:rsidRDefault="00E81940"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（三</w:t>
      </w:r>
      <w:r w:rsidR="0056530C" w:rsidRPr="00363D89">
        <w:rPr>
          <w:rFonts w:ascii="楷体" w:eastAsia="楷体" w:hAnsi="楷体" w:hint="eastAsia"/>
          <w:sz w:val="32"/>
          <w:szCs w:val="32"/>
        </w:rPr>
        <w:t>）“三公”经费预算支出情况</w:t>
      </w:r>
      <w:r w:rsidR="00957107" w:rsidRPr="00E81940">
        <w:rPr>
          <w:rFonts w:ascii="楷体" w:eastAsia="楷体" w:hAnsi="楷体" w:hint="eastAsia"/>
          <w:sz w:val="32"/>
          <w:szCs w:val="32"/>
        </w:rPr>
        <w:t>。</w:t>
      </w:r>
      <w:r w:rsidR="0056530C">
        <w:rPr>
          <w:rFonts w:ascii="仿宋_GB2312" w:eastAsia="仿宋_GB2312" w:hAnsi="楷体" w:hint="eastAsia"/>
          <w:sz w:val="32"/>
          <w:szCs w:val="32"/>
        </w:rPr>
        <w:t>“三公”经费财政拨款预算支出总额为2 万元，与上年2 万元持平。具体情况如下：</w:t>
      </w:r>
    </w:p>
    <w:p w:rsidR="001E1428" w:rsidRDefault="0056530C" w:rsidP="00E81940">
      <w:pPr>
        <w:spacing w:after="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1.因公出国（境）费用</w:t>
      </w:r>
      <w:r w:rsidR="00957107">
        <w:rPr>
          <w:rFonts w:ascii="仿宋_GB2312" w:eastAsia="仿宋_GB2312" w:hAnsi="楷体" w:hint="eastAsia"/>
          <w:sz w:val="32"/>
          <w:szCs w:val="32"/>
        </w:rPr>
        <w:t>。</w:t>
      </w:r>
      <w:r>
        <w:rPr>
          <w:rFonts w:ascii="仿宋_GB2312" w:eastAsia="仿宋_GB2312" w:hAnsi="楷体" w:hint="eastAsia"/>
          <w:sz w:val="32"/>
          <w:szCs w:val="32"/>
        </w:rPr>
        <w:t>2018年预算安排因公出国（境）费用0万元，上年因公出国（境）费用0万元。</w:t>
      </w:r>
    </w:p>
    <w:p w:rsidR="001E1428" w:rsidRDefault="0056530C" w:rsidP="00E81940">
      <w:pPr>
        <w:spacing w:after="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2．公务接待费</w:t>
      </w:r>
      <w:r w:rsidR="00957107">
        <w:rPr>
          <w:rFonts w:ascii="仿宋_GB2312" w:eastAsia="仿宋_GB2312" w:hAnsi="楷体" w:hint="eastAsia"/>
          <w:sz w:val="32"/>
          <w:szCs w:val="32"/>
        </w:rPr>
        <w:t>。</w:t>
      </w:r>
      <w:r>
        <w:rPr>
          <w:rFonts w:ascii="仿宋_GB2312" w:eastAsia="仿宋_GB2312" w:hAnsi="楷体" w:hint="eastAsia"/>
          <w:sz w:val="32"/>
          <w:szCs w:val="32"/>
        </w:rPr>
        <w:t>2018年预算安排公务接待费2 万元，与上年2 万元持平。</w:t>
      </w:r>
    </w:p>
    <w:p w:rsidR="001E1428" w:rsidRDefault="0056530C" w:rsidP="00E81940">
      <w:pPr>
        <w:spacing w:after="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3．公务用车费</w:t>
      </w:r>
      <w:r w:rsidR="00957107">
        <w:rPr>
          <w:rFonts w:ascii="仿宋_GB2312" w:eastAsia="仿宋_GB2312" w:hAnsi="楷体" w:hint="eastAsia"/>
          <w:sz w:val="32"/>
          <w:szCs w:val="32"/>
        </w:rPr>
        <w:t>。</w:t>
      </w:r>
      <w:r>
        <w:rPr>
          <w:rFonts w:ascii="仿宋_GB2312" w:eastAsia="仿宋_GB2312" w:hAnsi="楷体" w:hint="eastAsia"/>
          <w:sz w:val="32"/>
          <w:szCs w:val="32"/>
        </w:rPr>
        <w:t>2018年预算公务用车费0 万元。</w:t>
      </w:r>
    </w:p>
    <w:p w:rsidR="001E1428" w:rsidRDefault="00E81940"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（四</w:t>
      </w:r>
      <w:r w:rsidR="0056530C" w:rsidRPr="00957107">
        <w:rPr>
          <w:rFonts w:ascii="楷体" w:eastAsia="楷体" w:hAnsi="楷体" w:hint="eastAsia"/>
          <w:sz w:val="32"/>
          <w:szCs w:val="32"/>
        </w:rPr>
        <w:t>）机关运行经费预算情况</w:t>
      </w:r>
      <w:r w:rsidR="00957107">
        <w:rPr>
          <w:rFonts w:ascii="楷体" w:eastAsia="楷体" w:hAnsi="楷体" w:hint="eastAsia"/>
          <w:sz w:val="32"/>
          <w:szCs w:val="32"/>
        </w:rPr>
        <w:t>。</w:t>
      </w:r>
      <w:r w:rsidR="0056530C">
        <w:rPr>
          <w:rFonts w:ascii="仿宋_GB2312" w:eastAsia="仿宋_GB2312" w:hAnsi="楷体" w:hint="eastAsia"/>
          <w:sz w:val="32"/>
          <w:szCs w:val="32"/>
        </w:rPr>
        <w:t>2018年机关运行经费预算安排9.9万元，主要支出是：办公费 1.44万元；电话</w:t>
      </w:r>
      <w:r w:rsidR="0056530C">
        <w:rPr>
          <w:rFonts w:ascii="仿宋_GB2312" w:eastAsia="仿宋_GB2312" w:hAnsi="楷体" w:hint="eastAsia"/>
          <w:sz w:val="32"/>
          <w:szCs w:val="32"/>
        </w:rPr>
        <w:lastRenderedPageBreak/>
        <w:t>费1 万元；印刷费 1万元；电费0.5 万元；差旅费 2.16</w:t>
      </w:r>
      <w:bookmarkStart w:id="0" w:name="_GoBack"/>
      <w:bookmarkEnd w:id="0"/>
      <w:r w:rsidR="0056530C">
        <w:rPr>
          <w:rFonts w:ascii="仿宋_GB2312" w:eastAsia="仿宋_GB2312" w:hAnsi="楷体" w:hint="eastAsia"/>
          <w:sz w:val="32"/>
          <w:szCs w:val="32"/>
        </w:rPr>
        <w:t>万元；公务接待费 2万；报刊征订费 0.3万元。</w:t>
      </w:r>
    </w:p>
    <w:p w:rsidR="001E1428" w:rsidRDefault="00E81940" w:rsidP="00E81940">
      <w:pPr>
        <w:spacing w:after="0" w:line="600" w:lineRule="exact"/>
        <w:ind w:firstLineChars="200" w:firstLine="640"/>
        <w:jc w:val="both"/>
      </w:pPr>
      <w:r>
        <w:rPr>
          <w:rFonts w:ascii="楷体" w:eastAsia="楷体" w:hAnsi="楷体" w:hint="eastAsia"/>
          <w:sz w:val="32"/>
          <w:szCs w:val="32"/>
        </w:rPr>
        <w:t>（五</w:t>
      </w:r>
      <w:r w:rsidR="0056530C" w:rsidRPr="00957107">
        <w:rPr>
          <w:rFonts w:ascii="楷体" w:eastAsia="楷体" w:hAnsi="楷体" w:hint="eastAsia"/>
          <w:sz w:val="32"/>
          <w:szCs w:val="32"/>
        </w:rPr>
        <w:t>）政府采购支出预算情况</w:t>
      </w:r>
      <w:r w:rsidR="00957107">
        <w:rPr>
          <w:rFonts w:ascii="楷体" w:eastAsia="楷体" w:hAnsi="楷体" w:hint="eastAsia"/>
          <w:sz w:val="32"/>
          <w:szCs w:val="32"/>
        </w:rPr>
        <w:t>。</w:t>
      </w:r>
      <w:r w:rsidR="0056530C">
        <w:rPr>
          <w:rFonts w:hint="eastAsia"/>
        </w:rPr>
        <w:t xml:space="preserve"> </w:t>
      </w:r>
      <w:r w:rsidR="0056530C">
        <w:rPr>
          <w:rFonts w:ascii="仿宋_GB2312" w:eastAsia="仿宋_GB2312" w:hAnsi="楷体" w:hint="eastAsia"/>
          <w:sz w:val="32"/>
          <w:szCs w:val="32"/>
        </w:rPr>
        <w:t xml:space="preserve"> 2018年未安排政府采购支出预算。</w:t>
      </w:r>
    </w:p>
    <w:p w:rsidR="001E1428" w:rsidRPr="00957107" w:rsidRDefault="0056530C" w:rsidP="00E81940">
      <w:pPr>
        <w:spacing w:after="0" w:line="600" w:lineRule="exact"/>
        <w:ind w:firstLineChars="200" w:firstLine="640"/>
        <w:jc w:val="both"/>
        <w:rPr>
          <w:rFonts w:ascii="黑体" w:eastAsia="黑体" w:hAnsi="黑体"/>
        </w:rPr>
      </w:pPr>
      <w:r w:rsidRPr="00957107">
        <w:rPr>
          <w:rFonts w:ascii="黑体" w:eastAsia="黑体" w:hAnsi="黑体" w:hint="eastAsia"/>
          <w:sz w:val="32"/>
          <w:szCs w:val="32"/>
        </w:rPr>
        <w:t>三、名词解释</w:t>
      </w:r>
    </w:p>
    <w:p w:rsidR="001E1428" w:rsidRDefault="009057AD"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（一）</w:t>
      </w:r>
      <w:r w:rsidR="0056530C" w:rsidRPr="00957107">
        <w:rPr>
          <w:rFonts w:ascii="楷体" w:eastAsia="楷体" w:hAnsi="楷体" w:hint="eastAsia"/>
          <w:sz w:val="32"/>
          <w:szCs w:val="32"/>
        </w:rPr>
        <w:t>基本支出</w:t>
      </w:r>
      <w:r w:rsidR="0056530C">
        <w:rPr>
          <w:rFonts w:ascii="仿宋_GB2312" w:eastAsia="仿宋_GB2312" w:hAnsi="楷体" w:hint="eastAsia"/>
          <w:sz w:val="32"/>
          <w:szCs w:val="32"/>
        </w:rPr>
        <w:t>：指行政事业单位用于保障其机构正常运转、完成日常工作任务而发生的人员支出和公用支出。</w:t>
      </w:r>
    </w:p>
    <w:p w:rsidR="001E1428" w:rsidRDefault="009057AD"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（二）</w:t>
      </w:r>
      <w:r w:rsidR="0056530C" w:rsidRPr="00957107">
        <w:rPr>
          <w:rFonts w:ascii="楷体" w:eastAsia="楷体" w:hAnsi="楷体" w:hint="eastAsia"/>
          <w:sz w:val="32"/>
          <w:szCs w:val="32"/>
        </w:rPr>
        <w:t>项目支出</w:t>
      </w:r>
      <w:r w:rsidR="0056530C">
        <w:rPr>
          <w:rFonts w:ascii="仿宋_GB2312" w:eastAsia="仿宋_GB2312" w:hAnsi="楷体" w:hint="eastAsia"/>
          <w:sz w:val="32"/>
          <w:szCs w:val="32"/>
        </w:rPr>
        <w:t>：指2018年招商引资和北京联络处发生的各项支出。</w:t>
      </w:r>
    </w:p>
    <w:p w:rsidR="001E1428" w:rsidRDefault="009057AD"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（三）</w:t>
      </w:r>
      <w:r w:rsidR="0056530C" w:rsidRPr="00957107">
        <w:rPr>
          <w:rFonts w:ascii="楷体" w:eastAsia="楷体" w:hAnsi="楷体" w:hint="eastAsia"/>
          <w:sz w:val="32"/>
          <w:szCs w:val="32"/>
        </w:rPr>
        <w:t>“三公”经费</w:t>
      </w:r>
      <w:r w:rsidR="0056530C">
        <w:rPr>
          <w:rFonts w:ascii="仿宋_GB2312" w:eastAsia="仿宋_GB2312" w:hAnsi="楷体" w:hint="eastAsia"/>
          <w:sz w:val="32"/>
          <w:szCs w:val="32"/>
        </w:rPr>
        <w:t>：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1E1428" w:rsidRDefault="009057AD" w:rsidP="00E81940">
      <w:pPr>
        <w:spacing w:after="0" w:line="600" w:lineRule="exact"/>
        <w:ind w:firstLineChars="200" w:firstLine="640"/>
        <w:jc w:val="both"/>
        <w:rPr>
          <w:rFonts w:ascii="仿宋_GB2312" w:eastAsia="仿宋_GB2312" w:hAnsi="楷体"/>
          <w:sz w:val="32"/>
          <w:szCs w:val="32"/>
        </w:rPr>
      </w:pPr>
      <w:r>
        <w:rPr>
          <w:rFonts w:ascii="楷体" w:eastAsia="楷体" w:hAnsi="楷体" w:hint="eastAsia"/>
          <w:sz w:val="32"/>
          <w:szCs w:val="32"/>
        </w:rPr>
        <w:t>（四）</w:t>
      </w:r>
      <w:r w:rsidR="0056530C" w:rsidRPr="00957107">
        <w:rPr>
          <w:rFonts w:ascii="楷体" w:eastAsia="楷体" w:hAnsi="楷体" w:hint="eastAsia"/>
          <w:sz w:val="32"/>
          <w:szCs w:val="32"/>
        </w:rPr>
        <w:t>机关运行费用</w:t>
      </w:r>
      <w:r w:rsidR="0056530C">
        <w:rPr>
          <w:rFonts w:ascii="仿宋_GB2312" w:eastAsia="仿宋_GB2312" w:hAnsi="楷体" w:hint="eastAsia"/>
          <w:sz w:val="32"/>
          <w:szCs w:val="32"/>
        </w:rPr>
        <w:t>：包括办公费及印刷费、邮电费、差旅费、会议费、工会福利、取暖费、日常维修费、专用材料及一般设备购置费、办公用房水电费、办公用房物业管理费、公务用车运行维护费以及其他正常工作费用。</w:t>
      </w:r>
    </w:p>
    <w:p w:rsidR="009057AD" w:rsidRDefault="009057AD" w:rsidP="00E81940">
      <w:pPr>
        <w:spacing w:after="0" w:line="600" w:lineRule="exact"/>
        <w:ind w:firstLineChars="200" w:firstLine="640"/>
        <w:jc w:val="both"/>
        <w:rPr>
          <w:rFonts w:ascii="仿宋_GB2312" w:eastAsia="仿宋_GB2312" w:hAnsi="楷体"/>
          <w:sz w:val="32"/>
          <w:szCs w:val="32"/>
        </w:rPr>
      </w:pPr>
    </w:p>
    <w:p w:rsidR="001E1428" w:rsidRDefault="009057AD" w:rsidP="00E81940">
      <w:pPr>
        <w:spacing w:after="0" w:line="600" w:lineRule="exact"/>
        <w:ind w:firstLineChars="1750" w:firstLine="5600"/>
        <w:jc w:val="both"/>
        <w:rPr>
          <w:rFonts w:ascii="仿宋_GB2312" w:eastAsia="仿宋_GB2312" w:hAnsi="楷体"/>
          <w:sz w:val="32"/>
          <w:szCs w:val="32"/>
        </w:rPr>
      </w:pPr>
      <w:r>
        <w:rPr>
          <w:rFonts w:ascii="仿宋_GB2312" w:eastAsia="仿宋_GB2312" w:hAnsi="楷体"/>
          <w:sz w:val="32"/>
          <w:szCs w:val="32"/>
        </w:rPr>
        <w:t>2018年4月19日</w:t>
      </w:r>
    </w:p>
    <w:sectPr w:rsidR="001E1428" w:rsidSect="001E14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55D1E"/>
    <w:multiLevelType w:val="multilevel"/>
    <w:tmpl w:val="5D055D1E"/>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17E9"/>
    <w:rsid w:val="001D573C"/>
    <w:rsid w:val="001E1428"/>
    <w:rsid w:val="001E4F9E"/>
    <w:rsid w:val="002C12C6"/>
    <w:rsid w:val="00323B43"/>
    <w:rsid w:val="003630D5"/>
    <w:rsid w:val="00363D89"/>
    <w:rsid w:val="003D37D8"/>
    <w:rsid w:val="003D4800"/>
    <w:rsid w:val="00426133"/>
    <w:rsid w:val="004358AB"/>
    <w:rsid w:val="00472EF6"/>
    <w:rsid w:val="0056530C"/>
    <w:rsid w:val="006640B6"/>
    <w:rsid w:val="00790DEF"/>
    <w:rsid w:val="00886E3C"/>
    <w:rsid w:val="008B7726"/>
    <w:rsid w:val="009057AD"/>
    <w:rsid w:val="00957107"/>
    <w:rsid w:val="009C3F8A"/>
    <w:rsid w:val="00A63A26"/>
    <w:rsid w:val="00AF1B2B"/>
    <w:rsid w:val="00AF49CE"/>
    <w:rsid w:val="00B21AF4"/>
    <w:rsid w:val="00CA7B59"/>
    <w:rsid w:val="00D31D50"/>
    <w:rsid w:val="00E5318D"/>
    <w:rsid w:val="00E81940"/>
    <w:rsid w:val="33C75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2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4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76A7-DA83-4D66-B0CC-6AD1E02E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2018-10-08T01:09:00Z</cp:lastPrinted>
  <dcterms:created xsi:type="dcterms:W3CDTF">2008-09-11T17:20:00Z</dcterms:created>
  <dcterms:modified xsi:type="dcterms:W3CDTF">2018-10-08T01:25:00Z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