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6B" w:rsidRDefault="00487DC3">
      <w:pPr>
        <w:spacing w:line="600" w:lineRule="exact"/>
        <w:ind w:firstLineChars="200" w:firstLine="880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/>
          <w:sz w:val="44"/>
          <w:szCs w:val="44"/>
        </w:rPr>
        <w:t>老干部</w:t>
      </w:r>
      <w:r>
        <w:rPr>
          <w:rFonts w:ascii="Times New Roman" w:eastAsia="方正大标宋简体" w:hAnsi="Times New Roman" w:cs="Times New Roman" w:hint="eastAsia"/>
          <w:sz w:val="44"/>
          <w:szCs w:val="44"/>
        </w:rPr>
        <w:t>休养所</w:t>
      </w:r>
      <w:r>
        <w:rPr>
          <w:rFonts w:ascii="Times New Roman" w:eastAsia="方正大标宋简体" w:hAnsi="Times New Roman" w:cs="Times New Roman"/>
          <w:sz w:val="44"/>
          <w:szCs w:val="44"/>
        </w:rPr>
        <w:t>预算公开情况说明</w:t>
      </w:r>
    </w:p>
    <w:p w:rsidR="0046756B" w:rsidRDefault="0046756B">
      <w:pPr>
        <w:spacing w:line="600" w:lineRule="exact"/>
        <w:ind w:firstLineChars="200" w:firstLine="880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:rsidR="0046756B" w:rsidRDefault="00487D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部门职责</w:t>
      </w:r>
    </w:p>
    <w:p w:rsidR="0046756B" w:rsidRDefault="00487D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栾川县老干部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休养所是直接为老干部服务的机构，要在同级党委组织部门及老干部局领导下，切实做好为老干部的服务工作，主要做好以下工作：</w:t>
      </w:r>
    </w:p>
    <w:p w:rsidR="0046756B" w:rsidRDefault="00487D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（一）安排好老干部居住、生活、环境卫生等项工作。</w:t>
      </w:r>
    </w:p>
    <w:p w:rsidR="0046756B" w:rsidRDefault="00487D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（二）做好老干部的报刊、文件收发工作，定期组织住所老干部的学习，特别是机关文件传递、阅读、收交保管工作，既做到细致、周到，又做到万无一失。</w:t>
      </w:r>
    </w:p>
    <w:p w:rsidR="0046756B" w:rsidRDefault="00487D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（三）经常做好老干部文体保健工作，定期组织对老干部进行健康检查及就近参观工农业生产活动。</w:t>
      </w:r>
    </w:p>
    <w:p w:rsidR="0046756B" w:rsidRDefault="00487D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（四）协助老干部所在单位，做好老干部及其老伴的丧葬处理工作。</w:t>
      </w:r>
    </w:p>
    <w:p w:rsidR="0046756B" w:rsidRDefault="00487D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（五）做好干休所的安全保卫工作。</w:t>
      </w:r>
    </w:p>
    <w:p w:rsidR="0046756B" w:rsidRDefault="00487DC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46756B" w:rsidRDefault="00487DC3">
      <w:pPr>
        <w:pStyle w:val="p0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栾川县老干部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休养所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参公</w:t>
      </w:r>
      <w:r>
        <w:rPr>
          <w:rFonts w:ascii="Times New Roman" w:eastAsia="仿宋_GB2312" w:hAnsi="Times New Roman" w:cs="Times New Roman"/>
          <w:sz w:val="32"/>
          <w:szCs w:val="32"/>
        </w:rPr>
        <w:t>事业单位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，财政全供，编制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人，实有工作人员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名。</w:t>
      </w:r>
    </w:p>
    <w:p w:rsidR="0046756B" w:rsidRDefault="00487DC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三、部门预算情况说明</w:t>
      </w:r>
    </w:p>
    <w:p w:rsidR="0046756B" w:rsidRDefault="00487DC3">
      <w:pPr>
        <w:pStyle w:val="p0"/>
        <w:widowControl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年收入预算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346964</w:t>
      </w:r>
      <w:r>
        <w:rPr>
          <w:rFonts w:ascii="Times New Roman" w:eastAsia="仿宋_GB2312" w:hAnsi="Times New Roman" w:cs="Times New Roman"/>
          <w:sz w:val="32"/>
          <w:szCs w:val="32"/>
        </w:rPr>
        <w:t>元，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资金来源为财政一般拨款。本年度支出预算按用途划分：工资福利支出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298400</w:t>
      </w:r>
      <w:r>
        <w:rPr>
          <w:rFonts w:ascii="Times New Roman" w:eastAsia="仿宋_GB2312" w:hAnsi="Times New Roman" w:cs="Times New Roman"/>
          <w:sz w:val="32"/>
          <w:szCs w:val="32"/>
        </w:rPr>
        <w:t>元、商品和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服务支出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32094</w:t>
      </w:r>
      <w:r>
        <w:rPr>
          <w:rFonts w:ascii="Times New Roman" w:eastAsia="仿宋_GB2312" w:hAnsi="Times New Roman" w:cs="Times New Roman"/>
          <w:sz w:val="32"/>
          <w:szCs w:val="32"/>
        </w:rPr>
        <w:t>元、对个人和家庭补助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16470</w:t>
      </w:r>
      <w:r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46756B" w:rsidRDefault="00487D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基本支出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37.70</w:t>
      </w:r>
      <w:r>
        <w:rPr>
          <w:rFonts w:ascii="Times New Roman" w:eastAsia="仿宋_GB2312" w:hAnsi="Times New Roman" w:cs="Times New Roman"/>
          <w:sz w:val="32"/>
          <w:szCs w:val="32"/>
        </w:rPr>
        <w:t>万元，其中：</w:t>
      </w:r>
    </w:p>
    <w:p w:rsidR="0046756B" w:rsidRDefault="00487D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工资福利支出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29.84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，其中工资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265389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元；年终一次性奖金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5120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元；社会保障缴费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27891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元。</w:t>
      </w:r>
    </w:p>
    <w:p w:rsidR="0046756B" w:rsidRDefault="00487D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商品和服务支出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3.21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，其中公用经费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元；工会福利费取暖费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6094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元。</w:t>
      </w:r>
    </w:p>
    <w:p w:rsidR="0046756B" w:rsidRDefault="00487D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、对个人和家庭补助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1.65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万元，遗属补助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6216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元；住房公积金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10254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元。</w:t>
      </w:r>
    </w:p>
    <w:p w:rsidR="0046756B" w:rsidRDefault="00487D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项目支出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</w:p>
    <w:p w:rsidR="0046756B" w:rsidRDefault="00487DC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四、“三公”经费说明及增减变化原因</w:t>
      </w:r>
    </w:p>
    <w:p w:rsidR="0046756B" w:rsidRDefault="00487DC3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属老干部局二级机构，无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经费预算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A1281" w:rsidRPr="00A22EFD" w:rsidRDefault="001A1281" w:rsidP="001A128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22EFD">
        <w:rPr>
          <w:rFonts w:ascii="黑体" w:eastAsia="黑体" w:hAnsi="黑体" w:hint="eastAsia"/>
          <w:sz w:val="32"/>
          <w:szCs w:val="32"/>
        </w:rPr>
        <w:t>五、其他情况</w:t>
      </w:r>
    </w:p>
    <w:p w:rsidR="001A1281" w:rsidRDefault="001A1281" w:rsidP="001A128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做好本年度政府采购预算，严格按照政府采购限额进行网上申报，无违规操作。</w:t>
      </w:r>
      <w:r>
        <w:rPr>
          <w:rFonts w:ascii="仿宋_GB2312" w:eastAsia="仿宋_GB2312" w:hAnsi="仿宋_GB2312" w:cs="仿宋_GB2312" w:hint="eastAsia"/>
          <w:sz w:val="30"/>
          <w:szCs w:val="30"/>
        </w:rPr>
        <w:t>我单位严格按照相关规定使用经费；今年我单位将严格遵守各项要求，按预算经费使用。</w:t>
      </w:r>
    </w:p>
    <w:p w:rsidR="001A1281" w:rsidRPr="001A1281" w:rsidRDefault="001A1281" w:rsidP="001A1281">
      <w:pPr>
        <w:spacing w:line="600" w:lineRule="exact"/>
        <w:ind w:firstLineChars="200" w:firstLine="420"/>
      </w:pPr>
      <w:bookmarkStart w:id="0" w:name="_GoBack"/>
      <w:bookmarkEnd w:id="0"/>
    </w:p>
    <w:sectPr w:rsidR="001A1281" w:rsidRPr="001A1281">
      <w:pgSz w:w="11906" w:h="16838"/>
      <w:pgMar w:top="2211" w:right="1474" w:bottom="1871" w:left="1644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C3" w:rsidRDefault="00487DC3" w:rsidP="001A1281">
      <w:r>
        <w:separator/>
      </w:r>
    </w:p>
  </w:endnote>
  <w:endnote w:type="continuationSeparator" w:id="0">
    <w:p w:rsidR="00487DC3" w:rsidRDefault="00487DC3" w:rsidP="001A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C3" w:rsidRDefault="00487DC3" w:rsidP="001A1281">
      <w:r>
        <w:separator/>
      </w:r>
    </w:p>
  </w:footnote>
  <w:footnote w:type="continuationSeparator" w:id="0">
    <w:p w:rsidR="00487DC3" w:rsidRDefault="00487DC3" w:rsidP="001A1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93340"/>
    <w:rsid w:val="001A1281"/>
    <w:rsid w:val="0046756B"/>
    <w:rsid w:val="00487DC3"/>
    <w:rsid w:val="007D7272"/>
    <w:rsid w:val="02A4033A"/>
    <w:rsid w:val="059D0C0D"/>
    <w:rsid w:val="08917C59"/>
    <w:rsid w:val="0A6C6002"/>
    <w:rsid w:val="18BC35A2"/>
    <w:rsid w:val="19E5414D"/>
    <w:rsid w:val="1E252BA8"/>
    <w:rsid w:val="220B261D"/>
    <w:rsid w:val="22BC3C2F"/>
    <w:rsid w:val="25F9572F"/>
    <w:rsid w:val="261F3081"/>
    <w:rsid w:val="272D6508"/>
    <w:rsid w:val="28A938E9"/>
    <w:rsid w:val="319326C4"/>
    <w:rsid w:val="34E1262D"/>
    <w:rsid w:val="38AE39B3"/>
    <w:rsid w:val="3CAA507B"/>
    <w:rsid w:val="41B93340"/>
    <w:rsid w:val="452B03C8"/>
    <w:rsid w:val="4784603A"/>
    <w:rsid w:val="521464B7"/>
    <w:rsid w:val="543B0731"/>
    <w:rsid w:val="56BA3F8C"/>
    <w:rsid w:val="61AC4648"/>
    <w:rsid w:val="64445B6C"/>
    <w:rsid w:val="64E6252E"/>
    <w:rsid w:val="669C0ACF"/>
    <w:rsid w:val="6B527511"/>
    <w:rsid w:val="76D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600" w:lineRule="exact"/>
      <w:outlineLvl w:val="0"/>
    </w:pPr>
    <w:rPr>
      <w:rFonts w:ascii="Times New Roman" w:eastAsia="宋体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eastAsia="宋体"/>
      <w:b/>
      <w:kern w:val="44"/>
      <w:sz w:val="44"/>
    </w:rPr>
  </w:style>
  <w:style w:type="paragraph" w:customStyle="1" w:styleId="p0">
    <w:name w:val="p0"/>
    <w:basedOn w:val="a"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3">
    <w:name w:val="header"/>
    <w:basedOn w:val="a"/>
    <w:link w:val="Char"/>
    <w:rsid w:val="001A1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1281"/>
    <w:rPr>
      <w:kern w:val="2"/>
      <w:sz w:val="18"/>
      <w:szCs w:val="18"/>
    </w:rPr>
  </w:style>
  <w:style w:type="paragraph" w:styleId="a4">
    <w:name w:val="footer"/>
    <w:basedOn w:val="a"/>
    <w:link w:val="Char0"/>
    <w:rsid w:val="001A1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12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600" w:lineRule="exact"/>
      <w:outlineLvl w:val="0"/>
    </w:pPr>
    <w:rPr>
      <w:rFonts w:ascii="Times New Roman" w:eastAsia="宋体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eastAsia="宋体"/>
      <w:b/>
      <w:kern w:val="44"/>
      <w:sz w:val="44"/>
    </w:rPr>
  </w:style>
  <w:style w:type="paragraph" w:customStyle="1" w:styleId="p0">
    <w:name w:val="p0"/>
    <w:basedOn w:val="a"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3">
    <w:name w:val="header"/>
    <w:basedOn w:val="a"/>
    <w:link w:val="Char"/>
    <w:rsid w:val="001A1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1281"/>
    <w:rPr>
      <w:kern w:val="2"/>
      <w:sz w:val="18"/>
      <w:szCs w:val="18"/>
    </w:rPr>
  </w:style>
  <w:style w:type="paragraph" w:styleId="a4">
    <w:name w:val="footer"/>
    <w:basedOn w:val="a"/>
    <w:link w:val="Char0"/>
    <w:rsid w:val="001A1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12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2017-07-24T09:14:00Z</dcterms:created>
  <dcterms:modified xsi:type="dcterms:W3CDTF">2017-07-26T10:56:00Z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