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栾川县商务和工业信息化委员会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预算公开说明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957" w:leftChars="227" w:right="0" w:hanging="480" w:hangingChars="200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一、部门概况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50505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（一）机构设置</w:t>
      </w:r>
      <w:r>
        <w:rPr>
          <w:rFonts w:hint="eastAsia" w:ascii="仿宋" w:hAnsi="仿宋" w:eastAsia="仿宋" w:cs="仿宋"/>
          <w:color w:val="505050"/>
          <w:kern w:val="2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color w:val="50505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505050"/>
          <w:kern w:val="2"/>
          <w:sz w:val="32"/>
          <w:szCs w:val="32"/>
          <w:lang w:val="en-US" w:eastAsia="zh-CN" w:bidi="ar"/>
        </w:rPr>
        <w:t>栾川县商务和工业信息化委员会成立于2016年10月，办公地点在栾川县君山东路地矿局6楼，现有干部职工53人（行政编制14人、财政全供事业编制12人、自筹自支事业编制23人、聘用4人），其中：领导班子5人，退二线6人，中层干部13人。局机关下设行政办公室、工业综合股、党建办、企业服务办、科技信息产业股、纪检监察室、电子商务办、商务流通股、财务统计股、节能安全环保股、综合执法大队、扶贫办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楷体" w:hAnsi="楷体" w:eastAsia="楷体" w:cs="楷体"/>
          <w:color w:val="505050"/>
          <w:kern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505050"/>
          <w:kern w:val="0"/>
          <w:sz w:val="32"/>
          <w:szCs w:val="32"/>
          <w:lang w:val="en-US" w:eastAsia="zh-CN" w:bidi="ar"/>
        </w:rPr>
        <w:t>（二）部门职责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color w:val="50505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505050"/>
          <w:kern w:val="0"/>
          <w:sz w:val="32"/>
          <w:szCs w:val="32"/>
          <w:lang w:val="en-US" w:eastAsia="zh-CN" w:bidi="ar"/>
        </w:rPr>
        <w:t>栾川县商务和工业信息化委员会是县政府主管全县工业企业、信息化工作、商务工作的县政府主要组成部门。承担的主要工作职责是：工业行业管理、宏观调控、工业经济运行和信息产业管理、推进信息化和工业融合，促进电信、广播和计算机网络融合，指导电子政务、电子商务发展，推动跨行业、跨部门互联互通和信息资源开发利用；监测全县工业和信息化发展运行态势，统计发布相关信息；指导全县企业技术装备升级和战略性新兴产业发展；推进高新的技术与传统工业改造结合，提升传统工业核心竞争力，促进工业企业做大做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黑体" w:hAnsi="黑体" w:eastAsia="黑体" w:cs="黑体"/>
          <w:color w:val="50505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505050"/>
          <w:kern w:val="0"/>
          <w:sz w:val="32"/>
          <w:szCs w:val="32"/>
          <w:lang w:val="en-US" w:eastAsia="zh-CN" w:bidi="ar"/>
        </w:rPr>
        <w:t>二、预算情况说明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777777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777777"/>
          <w:kern w:val="2"/>
          <w:sz w:val="32"/>
          <w:szCs w:val="32"/>
          <w:lang w:val="en-US" w:eastAsia="zh-CN" w:bidi="ar"/>
        </w:rPr>
        <w:t>栾川县商工委2017年财政预算拨款总计411.0112万元，2016年财政预算拨款总计136.231万元。2017年财政预算拨款增加274.78万元，增加情况说明如下：</w:t>
      </w:r>
      <w:r>
        <w:rPr>
          <w:rFonts w:hint="eastAsia" w:ascii="仿宋" w:hAnsi="仿宋" w:eastAsia="仿宋" w:cs="仿宋"/>
          <w:color w:val="777777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777777"/>
          <w:kern w:val="2"/>
          <w:sz w:val="32"/>
          <w:szCs w:val="32"/>
          <w:lang w:val="en-US" w:eastAsia="zh-CN" w:bidi="ar"/>
        </w:rPr>
        <w:t xml:space="preserve">    （一）工资福利支出增加274.78万元，原因：2017年调资使工资、社会保障缴费提高和单位机构改革人员增加。</w:t>
      </w:r>
      <w:r>
        <w:rPr>
          <w:rFonts w:hint="eastAsia" w:ascii="仿宋" w:hAnsi="仿宋" w:eastAsia="仿宋" w:cs="仿宋"/>
          <w:color w:val="777777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777777"/>
          <w:kern w:val="2"/>
          <w:sz w:val="32"/>
          <w:szCs w:val="32"/>
          <w:lang w:val="en-US" w:eastAsia="zh-CN" w:bidi="ar"/>
        </w:rPr>
        <w:t xml:space="preserve">    （二）对个人和家庭的补助支出增加17.6215万元，因人员增加和工资基数增长，住房公积金缴存额度增加。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600" w:lineRule="exact"/>
        <w:ind w:right="0" w:rightChars="0" w:firstLine="640" w:firstLineChars="200"/>
        <w:jc w:val="both"/>
        <w:rPr>
          <w:rFonts w:hint="eastAsia" w:ascii="黑体" w:hAnsi="黑体" w:eastAsia="黑体" w:cs="黑体"/>
          <w:color w:val="777777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777777"/>
          <w:kern w:val="2"/>
          <w:sz w:val="32"/>
          <w:szCs w:val="32"/>
          <w:lang w:val="en-US" w:eastAsia="zh-CN" w:bidi="ar"/>
        </w:rPr>
        <w:t>（三）项目支出148万元。黄金局并入商工委后，21名自收自支事业编制人员工资全年县财政局初步核拨100万元；中小企业发展资金15万元（一是支付原工信局自收自支人员工资；二是弥补办公经费不足；三是人员培训和信息化建设等）；太白钛业、伊河矿业、启明矿业3家企业信访稳控资金30万元；商工委组建后购置办公用具经费3万元。</w:t>
      </w:r>
      <w:r>
        <w:rPr>
          <w:rFonts w:hint="eastAsia" w:ascii="仿宋" w:hAnsi="仿宋" w:eastAsia="仿宋" w:cs="仿宋"/>
          <w:color w:val="777777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777777"/>
          <w:kern w:val="2"/>
          <w:sz w:val="32"/>
          <w:szCs w:val="32"/>
          <w:lang w:val="en-US" w:eastAsia="zh-CN" w:bidi="ar"/>
        </w:rPr>
        <w:t xml:space="preserve">    （四）基本支出中商品及服务支出20.3694万元，比2016年11.084万元增加9.2854万元。因机构改革人员增加办公费、差旅费等公用经费相应增加。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600" w:lineRule="exact"/>
        <w:ind w:right="0" w:rightChars="0" w:firstLine="640" w:firstLineChars="200"/>
        <w:jc w:val="both"/>
        <w:rPr>
          <w:rFonts w:hint="eastAsia" w:ascii="楷体" w:hAnsi="楷体" w:eastAsia="楷体" w:cs="楷体"/>
          <w:color w:val="777777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777777"/>
          <w:kern w:val="2"/>
          <w:sz w:val="32"/>
          <w:szCs w:val="32"/>
          <w:lang w:val="en-US" w:eastAsia="zh-CN" w:bidi="ar"/>
        </w:rPr>
        <w:t>（五）“三公”经费预算支出情况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“三公”经费财政拨款预算支出总额为4万元，与上年2万元，有所上升。主要是：机构改革人员增加，业务量增大，公务接待费增加。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88" w:firstLineChars="200"/>
        <w:jc w:val="both"/>
        <w:rPr>
          <w:rFonts w:hint="eastAsia" w:ascii="仿宋" w:hAnsi="仿宋" w:eastAsia="仿宋" w:cs="仿宋"/>
          <w:b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具体情况如下：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1．因公出国（境）费用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2017年预算安排因公出国（境）费用0万元，上年因公出国（境）费用0万元。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2．公务接待费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2017年预算安排公务接待费4万元，比上年2万元有所上升。主要是：机构改革人员增加，业务量增大，公务接待费增加。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3．公务用车费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2017年预算安排公务用车费0万元。其中：（1）公务用车运行维护费0万元。（2）公务用车购置0万元，上年公务用车购置0万元，无变化。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（六）政府采购支出预算情况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2017年未安排政府采购支出预算。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（七）政府性基金预算情况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2017年未安排政府性基金。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（八）绩效工资预算情况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 w:firstLine="688" w:firstLineChars="20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>商工委属行政单位，2017年未安排绩效工资。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spacing w:val="12"/>
          <w:kern w:val="2"/>
          <w:sz w:val="32"/>
          <w:szCs w:val="32"/>
          <w:lang w:val="en-US" w:eastAsia="zh-CN" w:bidi="ar"/>
        </w:rPr>
        <w:t>三、名词解释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pacing w:val="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2"/>
          <w:kern w:val="2"/>
          <w:sz w:val="32"/>
          <w:szCs w:val="32"/>
          <w:lang w:val="en-US" w:eastAsia="zh-CN" w:bidi="ar"/>
        </w:rPr>
        <w:t xml:space="preserve">   “三公”经费：包括因公出国（境）费、公务用车购置及运行费和公务接待费。其中，因公出国（境）费指单位公务出国（境）的国际旅费、国外城市间交通费、住宿费、伙食费、培训费、公杂费等支出;公务用车购置及运行费指单位公务用车车辆购置支出（含车辆购置税）及燃料费、维修费、过路过桥费、保险费、安全奖励费用等支出;公务接待费指单位按规定开支的各类公务接待（含外宾接待）支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paperSrc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" w:hAnsi="仿宋" w:eastAsia="仿宋" w:cs="仿宋"/>
        <w:sz w:val="28"/>
        <w:szCs w:val="28"/>
        <w:lang w:eastAsia="zh-CN"/>
      </w:rPr>
    </w:pPr>
    <w:r>
      <w:rPr>
        <w:rFonts w:hint="eastAsia" w:ascii="仿宋" w:hAnsi="仿宋" w:eastAsia="仿宋" w:cs="仿宋"/>
        <w:sz w:val="28"/>
        <w:szCs w:val="28"/>
        <w:lang w:eastAsia="zh-CN"/>
      </w:rPr>
      <w:fldChar w:fldCharType="begin"/>
    </w:r>
    <w:r>
      <w:rPr>
        <w:rFonts w:hint="eastAsia" w:ascii="仿宋" w:hAnsi="仿宋" w:eastAsia="仿宋" w:cs="仿宋"/>
        <w:sz w:val="28"/>
        <w:szCs w:val="28"/>
        <w:lang w:eastAsia="zh-CN"/>
      </w:rPr>
      <w:instrText xml:space="preserve"> PAGE  \* MERGEFORMAT </w:instrText>
    </w:r>
    <w:r>
      <w:rPr>
        <w:rFonts w:hint="eastAsia" w:ascii="仿宋" w:hAnsi="仿宋" w:eastAsia="仿宋" w:cs="仿宋"/>
        <w:sz w:val="28"/>
        <w:szCs w:val="28"/>
        <w:lang w:eastAsia="zh-CN"/>
      </w:rPr>
      <w:fldChar w:fldCharType="separate"/>
    </w:r>
    <w:r>
      <w:rPr>
        <w:rFonts w:hint="eastAsia" w:ascii="仿宋" w:hAnsi="仿宋" w:eastAsia="仿宋" w:cs="仿宋"/>
        <w:sz w:val="28"/>
        <w:szCs w:val="28"/>
        <w:lang w:eastAsia="zh-CN"/>
      </w:rPr>
      <w:t>1</w:t>
    </w:r>
    <w:r>
      <w:rPr>
        <w:rFonts w:hint="eastAsia" w:ascii="仿宋" w:hAnsi="仿宋" w:eastAsia="仿宋" w:cs="仿宋"/>
        <w:sz w:val="28"/>
        <w:szCs w:val="28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60A5D"/>
    <w:rsid w:val="08760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2017-07-27T07:42:00Z</dcterms:created>
  <dc:creator>Administrator</dc:creator>
  <cp:lastModifiedBy>Administrator</cp:lastModifiedBy>
  <dcterms:modified xsi:type="dcterms:W3CDTF">2017-07-27T07:47:50Z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