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C0" w:rsidRDefault="00D072C0" w:rsidP="00D072C0">
      <w:pPr>
        <w:autoSpaceDN w:val="0"/>
        <w:spacing w:line="405" w:lineRule="atLeast"/>
        <w:jc w:val="center"/>
        <w:rPr>
          <w:rFonts w:ascii="微软雅黑" w:eastAsia="微软雅黑" w:hAnsi="微软雅黑"/>
          <w:color w:val="777777"/>
          <w:sz w:val="32"/>
          <w:szCs w:val="32"/>
        </w:rPr>
      </w:pPr>
      <w:r>
        <w:rPr>
          <w:rFonts w:ascii="微软雅黑" w:eastAsia="微软雅黑" w:hAnsi="微软雅黑"/>
          <w:b/>
          <w:color w:val="777777"/>
          <w:sz w:val="32"/>
          <w:szCs w:val="32"/>
        </w:rPr>
        <w:t>栾川县环境保护局</w:t>
      </w:r>
      <w:r>
        <w:rPr>
          <w:rFonts w:ascii="微软雅黑" w:eastAsia="微软雅黑" w:hAnsi="微软雅黑" w:hint="eastAsia"/>
          <w:b/>
          <w:color w:val="777777"/>
          <w:sz w:val="32"/>
          <w:szCs w:val="32"/>
        </w:rPr>
        <w:t>2017年预算公开说明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微软雅黑" w:eastAsia="微软雅黑" w:hAnsi="微软雅黑"/>
          <w:color w:val="777777"/>
        </w:rPr>
        <w:t xml:space="preserve"> </w:t>
      </w:r>
      <w:r>
        <w:rPr>
          <w:rFonts w:ascii="微软雅黑" w:eastAsia="微软雅黑" w:hAnsi="微软雅黑" w:hint="eastAsia"/>
          <w:color w:val="777777"/>
          <w:sz w:val="24"/>
          <w:szCs w:val="24"/>
        </w:rPr>
        <w:t>一、部门概况；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color w:val="777777"/>
          <w:sz w:val="28"/>
          <w:szCs w:val="28"/>
        </w:rPr>
        <w:t xml:space="preserve">    (</w:t>
      </w:r>
      <w:proofErr w:type="gramStart"/>
      <w:r>
        <w:rPr>
          <w:rFonts w:ascii="宋体" w:hAnsi="宋体" w:cs="宋体" w:hint="eastAsia"/>
          <w:color w:val="777777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color w:val="777777"/>
          <w:sz w:val="28"/>
          <w:szCs w:val="28"/>
        </w:rPr>
        <w:t>) 主要职责：依照国家和省环境保护法律、法规及市、县政府有关规定办法，对全县环境保护工作实施统一监督管理，防治污染和其他公害，保护和改善生活环境和自然生态环境，促进经济和社会持续、协调、健康发展。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color w:val="777777"/>
          <w:sz w:val="28"/>
          <w:szCs w:val="28"/>
        </w:rPr>
        <w:t xml:space="preserve">　　 (二)  机构设置;栾川县环境保护局下设三个股室；即；办公室、环境综合管理股、财务人</w:t>
      </w:r>
      <w:proofErr w:type="gramStart"/>
      <w:r>
        <w:rPr>
          <w:rFonts w:ascii="宋体" w:hAnsi="宋体" w:cs="宋体" w:hint="eastAsia"/>
          <w:color w:val="777777"/>
          <w:sz w:val="28"/>
          <w:szCs w:val="28"/>
        </w:rPr>
        <w:t>劳</w:t>
      </w:r>
      <w:proofErr w:type="gramEnd"/>
      <w:r>
        <w:rPr>
          <w:rFonts w:ascii="宋体" w:hAnsi="宋体" w:cs="宋体" w:hint="eastAsia"/>
          <w:color w:val="777777"/>
          <w:sz w:val="28"/>
          <w:szCs w:val="28"/>
        </w:rPr>
        <w:t>法规股。核定编制8名，实有人数8名，退休人员4人。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 xml:space="preserve">   二、预算情况说明；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（一）、一般公共财政预算收支情况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 xml:space="preserve">      一般公共财政预算收入为1147.7111万元，上年收入为1079.0980万元，上升6.36 %,预算支出为1147.7111万元，上年支出为1079.0980万元，上升6.36%。 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基本支出657.711万元。其中；工资福利支出155.9496万元，比上年增加68.77%，增加原因是职工调资。对个人和家庭补助支出10.2496万元，比上年增加36.06%，原因同上。商品和服务支出511.51万元 ，比上年增加0.46%，支出基本持平。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(二)、“三公”经费预算支出情况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“三公”经费财政预算为2.00万元，比上年减少66.67%。原因是接待费比去年少</w:t>
      </w:r>
      <w:proofErr w:type="gramStart"/>
      <w:r>
        <w:rPr>
          <w:rFonts w:ascii="宋体" w:hAnsi="宋体" w:cs="宋体" w:hint="eastAsia"/>
          <w:color w:val="777777"/>
          <w:sz w:val="28"/>
          <w:szCs w:val="28"/>
        </w:rPr>
        <w:t>按排</w:t>
      </w:r>
      <w:proofErr w:type="gramEnd"/>
      <w:r>
        <w:rPr>
          <w:rFonts w:ascii="宋体" w:hAnsi="宋体" w:cs="宋体" w:hint="eastAsia"/>
          <w:color w:val="777777"/>
          <w:sz w:val="28"/>
          <w:szCs w:val="28"/>
        </w:rPr>
        <w:t>1.00万元，交通费比去年少安排3.00万元，减少的原因是车改，因公出国费用为0。</w:t>
      </w:r>
    </w:p>
    <w:p w:rsidR="00D072C0" w:rsidRDefault="00D072C0" w:rsidP="00D072C0">
      <w:pPr>
        <w:numPr>
          <w:ilvl w:val="0"/>
          <w:numId w:val="1"/>
        </w:num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lastRenderedPageBreak/>
        <w:t>、机关运行经费预算情况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机关运行费用安排511.51万元，其中；办公费1.68万元，电话费0.8万元，印刷费1.00万元，电费0.5万元，差旅费2.52万元，报刊征订费0.3万元，工会福利取暖费2.7119万元，其他工作经费500万元，接待费2.00万元。</w:t>
      </w:r>
    </w:p>
    <w:p w:rsidR="00D072C0" w:rsidRDefault="00D072C0" w:rsidP="00D072C0">
      <w:pPr>
        <w:numPr>
          <w:ilvl w:val="0"/>
          <w:numId w:val="1"/>
        </w:num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、政府采购支出预算情况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2017年未安排政府采购预算支出。</w:t>
      </w:r>
    </w:p>
    <w:p w:rsidR="00D072C0" w:rsidRDefault="00D072C0" w:rsidP="00D072C0">
      <w:pPr>
        <w:numPr>
          <w:ilvl w:val="0"/>
          <w:numId w:val="1"/>
        </w:num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、我单位无政府性基金支出</w:t>
      </w:r>
    </w:p>
    <w:p w:rsidR="00D072C0" w:rsidRDefault="00D072C0" w:rsidP="00D072C0">
      <w:pPr>
        <w:numPr>
          <w:ilvl w:val="0"/>
          <w:numId w:val="2"/>
        </w:num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名词解释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基本支出；指行政事业单位为保证单位工作正常运转发生的公用经费。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项目支出；指特定的工作任务支出。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“三公”经费；指因公出国费、接待费、公务用车运行费。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机关运行经费；指办公费、差旅费、邮电费、水电费、会议费等公用经费。</w:t>
      </w:r>
      <w:bookmarkStart w:id="0" w:name="_GoBack"/>
      <w:bookmarkEnd w:id="0"/>
    </w:p>
    <w:p w:rsidR="00D072C0" w:rsidRDefault="00D072C0" w:rsidP="00D072C0">
      <w:pPr>
        <w:numPr>
          <w:ilvl w:val="0"/>
          <w:numId w:val="2"/>
        </w:num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绩效管理开展情况</w:t>
      </w:r>
    </w:p>
    <w:p w:rsidR="00D072C0" w:rsidRDefault="00D072C0" w:rsidP="00D072C0">
      <w:pPr>
        <w:rPr>
          <w:rFonts w:ascii="宋体" w:hAnsi="宋体" w:cs="宋体" w:hint="eastAsia"/>
          <w:color w:val="777777"/>
          <w:sz w:val="28"/>
          <w:szCs w:val="28"/>
        </w:rPr>
      </w:pPr>
      <w:r>
        <w:rPr>
          <w:rFonts w:ascii="宋体" w:hAnsi="宋体" w:cs="宋体" w:hint="eastAsia"/>
          <w:color w:val="777777"/>
          <w:sz w:val="28"/>
          <w:szCs w:val="28"/>
        </w:rPr>
        <w:t>本年度将继续按照新的收支分类体系编制单位财政收支预算，以增强财政预算严肃性、准确性，按照上级预算管理要求，科学编制财政收支预算，严格公开执行预算。</w:t>
      </w:r>
    </w:p>
    <w:p w:rsidR="00640CC8" w:rsidRDefault="00640CC8"/>
    <w:sectPr w:rsidR="00640C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0DF1"/>
    <w:multiLevelType w:val="singleLevel"/>
    <w:tmpl w:val="59780DF1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9781349"/>
    <w:multiLevelType w:val="singleLevel"/>
    <w:tmpl w:val="59781349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C0"/>
    <w:rsid w:val="00640CC8"/>
    <w:rsid w:val="00D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>china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2017-07-27T04:13:00Z</dcterms:created>
  <dcterms:modified xsi:type="dcterms:W3CDTF">2017-07-27T04:13:00Z</dcterms:modified>
</cp:coreProperties>
</file>