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3C7258">
      <w:pPr>
        <w:spacing w:line="220" w:lineRule="atLeast"/>
        <w:jc w:val="center"/>
        <w:rPr>
          <w:sz w:val="52"/>
          <w:szCs w:val="52"/>
        </w:rPr>
      </w:pPr>
      <w:r w:rsidRPr="003C7258">
        <w:rPr>
          <w:rFonts w:hint="eastAsia"/>
          <w:sz w:val="52"/>
          <w:szCs w:val="52"/>
        </w:rPr>
        <w:t>栾川县实验中学</w:t>
      </w:r>
      <w:r>
        <w:rPr>
          <w:sz w:val="52"/>
          <w:szCs w:val="52"/>
        </w:rPr>
        <w:t>2017</w:t>
      </w:r>
      <w:r>
        <w:rPr>
          <w:rFonts w:hint="eastAsia"/>
          <w:sz w:val="52"/>
          <w:szCs w:val="52"/>
        </w:rPr>
        <w:t>年</w:t>
      </w:r>
      <w:r w:rsidRPr="003C7258">
        <w:rPr>
          <w:rFonts w:hint="eastAsia"/>
          <w:sz w:val="52"/>
          <w:szCs w:val="52"/>
        </w:rPr>
        <w:t>预算</w:t>
      </w:r>
    </w:p>
    <w:p w:rsidR="008B67E5" w:rsidRPr="003C7258" w:rsidRDefault="008B67E5" w:rsidP="003C7258">
      <w:pPr>
        <w:spacing w:line="220" w:lineRule="atLeast"/>
        <w:jc w:val="center"/>
        <w:rPr>
          <w:sz w:val="52"/>
          <w:szCs w:val="52"/>
        </w:rPr>
      </w:pPr>
      <w:r w:rsidRPr="003C7258">
        <w:rPr>
          <w:rFonts w:hint="eastAsia"/>
          <w:sz w:val="52"/>
          <w:szCs w:val="52"/>
        </w:rPr>
        <w:t>分析报告</w:t>
      </w:r>
      <w:r>
        <w:rPr>
          <w:rFonts w:hint="eastAsia"/>
          <w:sz w:val="52"/>
          <w:szCs w:val="52"/>
        </w:rPr>
        <w:t>（公示）</w:t>
      </w: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r>
        <w:rPr>
          <w:rFonts w:hint="eastAsia"/>
          <w:sz w:val="32"/>
          <w:szCs w:val="32"/>
        </w:rPr>
        <w:t>栾川县实验中学</w:t>
      </w:r>
    </w:p>
    <w:p w:rsidR="008B67E5" w:rsidRDefault="008B67E5" w:rsidP="008930C6">
      <w:pPr>
        <w:spacing w:line="220" w:lineRule="atLeast"/>
        <w:jc w:val="center"/>
        <w:rPr>
          <w:sz w:val="32"/>
          <w:szCs w:val="32"/>
        </w:rPr>
      </w:pPr>
      <w:r>
        <w:rPr>
          <w:sz w:val="32"/>
          <w:szCs w:val="32"/>
        </w:rPr>
        <w:t>2017</w:t>
      </w:r>
      <w:r>
        <w:rPr>
          <w:rFonts w:hint="eastAsia"/>
          <w:sz w:val="32"/>
          <w:szCs w:val="32"/>
        </w:rPr>
        <w:t>年</w:t>
      </w:r>
      <w:r>
        <w:rPr>
          <w:sz w:val="32"/>
          <w:szCs w:val="32"/>
        </w:rPr>
        <w:t>4</w:t>
      </w:r>
      <w:r>
        <w:rPr>
          <w:rFonts w:hint="eastAsia"/>
          <w:sz w:val="32"/>
          <w:szCs w:val="32"/>
        </w:rPr>
        <w:t>月</w:t>
      </w:r>
      <w:r w:rsidR="00F16C0D">
        <w:rPr>
          <w:rFonts w:hint="eastAsia"/>
          <w:sz w:val="32"/>
          <w:szCs w:val="32"/>
        </w:rPr>
        <w:t>6</w:t>
      </w:r>
      <w:r>
        <w:rPr>
          <w:rFonts w:hint="eastAsia"/>
          <w:sz w:val="32"/>
          <w:szCs w:val="32"/>
        </w:rPr>
        <w:t>日</w:t>
      </w: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Default="008B67E5" w:rsidP="008930C6">
      <w:pPr>
        <w:spacing w:line="220" w:lineRule="atLeast"/>
        <w:jc w:val="center"/>
        <w:rPr>
          <w:sz w:val="32"/>
          <w:szCs w:val="32"/>
        </w:rPr>
      </w:pPr>
    </w:p>
    <w:p w:rsidR="008B67E5" w:rsidRPr="008930C6" w:rsidRDefault="008B67E5" w:rsidP="000011D4">
      <w:pPr>
        <w:spacing w:line="220" w:lineRule="atLeast"/>
        <w:jc w:val="center"/>
        <w:rPr>
          <w:sz w:val="32"/>
          <w:szCs w:val="32"/>
        </w:rPr>
      </w:pPr>
      <w:r w:rsidRPr="008930C6">
        <w:rPr>
          <w:rFonts w:hint="eastAsia"/>
          <w:sz w:val="32"/>
          <w:szCs w:val="32"/>
        </w:rPr>
        <w:lastRenderedPageBreak/>
        <w:t>栾川县实验中学</w:t>
      </w:r>
      <w:r>
        <w:rPr>
          <w:rFonts w:hint="eastAsia"/>
          <w:sz w:val="32"/>
          <w:szCs w:val="32"/>
        </w:rPr>
        <w:t>预算公示</w:t>
      </w:r>
      <w:r w:rsidRPr="008930C6">
        <w:rPr>
          <w:rFonts w:hint="eastAsia"/>
          <w:sz w:val="32"/>
          <w:szCs w:val="32"/>
        </w:rPr>
        <w:t>分析报告</w:t>
      </w:r>
    </w:p>
    <w:p w:rsidR="008B67E5" w:rsidRDefault="008B67E5" w:rsidP="001959C8">
      <w:pPr>
        <w:spacing w:line="220" w:lineRule="atLeast"/>
        <w:ind w:firstLineChars="200" w:firstLine="440"/>
      </w:pPr>
      <w:r>
        <w:rPr>
          <w:rFonts w:hint="eastAsia"/>
        </w:rPr>
        <w:t>根据栾财【</w:t>
      </w:r>
      <w:r>
        <w:t>2017</w:t>
      </w:r>
      <w:r>
        <w:rPr>
          <w:rFonts w:hint="eastAsia"/>
        </w:rPr>
        <w:t>】</w:t>
      </w:r>
      <w:r>
        <w:t>21</w:t>
      </w:r>
      <w:r>
        <w:rPr>
          <w:rFonts w:hint="eastAsia"/>
        </w:rPr>
        <w:t>号文件，我单位认真对截至</w:t>
      </w:r>
      <w:r>
        <w:t>2016</w:t>
      </w:r>
      <w:r>
        <w:rPr>
          <w:rFonts w:hint="eastAsia"/>
        </w:rPr>
        <w:t>年</w:t>
      </w:r>
      <w:r>
        <w:t>12</w:t>
      </w:r>
      <w:r>
        <w:rPr>
          <w:rFonts w:hint="eastAsia"/>
        </w:rPr>
        <w:t>月</w:t>
      </w:r>
      <w:r>
        <w:t>31</w:t>
      </w:r>
      <w:r>
        <w:rPr>
          <w:rFonts w:hint="eastAsia"/>
        </w:rPr>
        <w:t>日的单位的预算数据进行统计和分析，统计数据显示我单位财政拨款收支情况良好。现将我单位预算情况汇报如下：</w:t>
      </w:r>
    </w:p>
    <w:p w:rsidR="008B67E5" w:rsidRDefault="008B67E5" w:rsidP="002B0FFD">
      <w:pPr>
        <w:pStyle w:val="a3"/>
        <w:numPr>
          <w:ilvl w:val="0"/>
          <w:numId w:val="1"/>
        </w:numPr>
        <w:spacing w:line="220" w:lineRule="atLeast"/>
        <w:ind w:firstLineChars="0"/>
      </w:pPr>
      <w:r>
        <w:rPr>
          <w:rFonts w:hint="eastAsia"/>
        </w:rPr>
        <w:t>单位基本情况</w:t>
      </w:r>
    </w:p>
    <w:p w:rsidR="008B67E5" w:rsidRDefault="008B67E5" w:rsidP="001959C8">
      <w:pPr>
        <w:spacing w:line="220" w:lineRule="atLeast"/>
        <w:ind w:firstLineChars="200" w:firstLine="440"/>
      </w:pPr>
      <w:r>
        <w:rPr>
          <w:rFonts w:hint="eastAsia"/>
        </w:rPr>
        <w:t>我单位是一个独立编制的事业单位，实行财务独立核算，财务隶属关系属二级单位，归县教体局管理。我单位共有编制</w:t>
      </w:r>
      <w:r>
        <w:t>132</w:t>
      </w:r>
      <w:r>
        <w:rPr>
          <w:rFonts w:hint="eastAsia"/>
        </w:rPr>
        <w:t>人，其中事业工勤编制</w:t>
      </w:r>
      <w:r>
        <w:t>2</w:t>
      </w:r>
      <w:r>
        <w:rPr>
          <w:rFonts w:hint="eastAsia"/>
        </w:rPr>
        <w:t>人，事业编制</w:t>
      </w:r>
      <w:r>
        <w:t>130</w:t>
      </w:r>
      <w:r>
        <w:rPr>
          <w:rFonts w:hint="eastAsia"/>
        </w:rPr>
        <w:t>人。全额财政拨款事业人员</w:t>
      </w:r>
      <w:r>
        <w:t>132</w:t>
      </w:r>
      <w:r>
        <w:rPr>
          <w:rFonts w:hint="eastAsia"/>
        </w:rPr>
        <w:t>人。我单位无公车，无“三公”经费预算支出；无项目预算支出；无政府性基金预算收入与支出。对于少量的采购项目，我校严格按照县采购办要求的程序走，无有违规现象。</w:t>
      </w:r>
    </w:p>
    <w:p w:rsidR="008B67E5" w:rsidRDefault="008B67E5" w:rsidP="00CE44EA">
      <w:pPr>
        <w:pStyle w:val="a3"/>
        <w:numPr>
          <w:ilvl w:val="0"/>
          <w:numId w:val="1"/>
        </w:numPr>
        <w:spacing w:line="220" w:lineRule="atLeast"/>
        <w:ind w:firstLineChars="0"/>
      </w:pPr>
      <w:r>
        <w:t>2017</w:t>
      </w:r>
      <w:r>
        <w:rPr>
          <w:rFonts w:hint="eastAsia"/>
        </w:rPr>
        <w:t>年财政拨款情况分析</w:t>
      </w:r>
    </w:p>
    <w:p w:rsidR="008B67E5" w:rsidRDefault="008B67E5" w:rsidP="00085AA6">
      <w:pPr>
        <w:spacing w:line="220" w:lineRule="atLeast"/>
        <w:ind w:firstLineChars="250" w:firstLine="550"/>
      </w:pPr>
      <w:r>
        <w:t>2017</w:t>
      </w:r>
      <w:r>
        <w:rPr>
          <w:rFonts w:hint="eastAsia"/>
        </w:rPr>
        <w:t>年，我单位财政拨款收入为</w:t>
      </w:r>
      <w:r>
        <w:t>1928.99</w:t>
      </w:r>
      <w:r>
        <w:rPr>
          <w:rFonts w:hint="eastAsia"/>
        </w:rPr>
        <w:t>万元，</w:t>
      </w:r>
      <w:r>
        <w:t xml:space="preserve"> 2016</w:t>
      </w:r>
      <w:r>
        <w:rPr>
          <w:rFonts w:hint="eastAsia"/>
        </w:rPr>
        <w:t>年年财政拨款收入为</w:t>
      </w:r>
      <w:r>
        <w:t>1790.91</w:t>
      </w:r>
      <w:r>
        <w:rPr>
          <w:rFonts w:hint="eastAsia"/>
        </w:rPr>
        <w:t>万元，</w:t>
      </w:r>
      <w:r>
        <w:t>2017</w:t>
      </w:r>
      <w:r>
        <w:rPr>
          <w:rFonts w:hint="eastAsia"/>
        </w:rPr>
        <w:t>年财政拨款收入比上年增长</w:t>
      </w:r>
      <w:r>
        <w:t>138.08</w:t>
      </w:r>
      <w:r>
        <w:rPr>
          <w:rFonts w:hint="eastAsia"/>
        </w:rPr>
        <w:t>万元。</w:t>
      </w:r>
    </w:p>
    <w:p w:rsidR="008B67E5" w:rsidRDefault="008B67E5" w:rsidP="001B3616">
      <w:pPr>
        <w:spacing w:line="220" w:lineRule="atLeast"/>
        <w:ind w:firstLineChars="250" w:firstLine="550"/>
      </w:pPr>
      <w:r w:rsidRPr="00833C88">
        <w:rPr>
          <w:rFonts w:hint="eastAsia"/>
          <w:b/>
        </w:rPr>
        <w:t>增长原因</w:t>
      </w:r>
      <w:r>
        <w:rPr>
          <w:rFonts w:hint="eastAsia"/>
        </w:rPr>
        <w:t>是：</w:t>
      </w:r>
      <w:r>
        <w:t>1</w:t>
      </w:r>
      <w:r>
        <w:rPr>
          <w:rFonts w:hint="eastAsia"/>
        </w:rPr>
        <w:t>、学生人数增加，由上年的</w:t>
      </w:r>
      <w:r>
        <w:t>2482</w:t>
      </w:r>
      <w:r>
        <w:rPr>
          <w:rFonts w:hint="eastAsia"/>
        </w:rPr>
        <w:t>名学生增加到</w:t>
      </w:r>
      <w:r>
        <w:t>2530</w:t>
      </w:r>
      <w:r>
        <w:rPr>
          <w:rFonts w:hint="eastAsia"/>
        </w:rPr>
        <w:t>名学生；</w:t>
      </w:r>
      <w:r>
        <w:t>2</w:t>
      </w:r>
      <w:r>
        <w:rPr>
          <w:rFonts w:hint="eastAsia"/>
        </w:rPr>
        <w:t>、全额财政拨款事业人员工资标准提高。</w:t>
      </w:r>
    </w:p>
    <w:p w:rsidR="008B67E5" w:rsidRPr="007C7B15" w:rsidRDefault="008B67E5" w:rsidP="007C7B15">
      <w:pPr>
        <w:spacing w:line="220" w:lineRule="atLeast"/>
        <w:ind w:firstLineChars="250" w:firstLine="550"/>
        <w:rPr>
          <w:b/>
        </w:rPr>
      </w:pPr>
      <w:r w:rsidRPr="00603364">
        <w:rPr>
          <w:rFonts w:hint="eastAsia"/>
        </w:rPr>
        <w:t>各类款项使用分析</w:t>
      </w:r>
      <w:r>
        <w:rPr>
          <w:rFonts w:hint="eastAsia"/>
          <w:b/>
        </w:rPr>
        <w:t>：</w:t>
      </w:r>
      <w:r>
        <w:rPr>
          <w:rFonts w:hint="eastAsia"/>
        </w:rPr>
        <w:t>我单位将严格遵守国家财经方面的法律法规及预决算管理制度，并结合单位实际情况，在日常工作中，不断完善在经费支出方面的管理措施，并有效维护了经费支出的安全和合理。</w:t>
      </w:r>
    </w:p>
    <w:p w:rsidR="008B67E5" w:rsidRPr="006E65C1" w:rsidRDefault="008B67E5" w:rsidP="00085AA6">
      <w:pPr>
        <w:pStyle w:val="a3"/>
        <w:spacing w:line="220" w:lineRule="atLeast"/>
        <w:ind w:firstLineChars="0"/>
        <w:rPr>
          <w:b/>
        </w:rPr>
      </w:pPr>
      <w:r w:rsidRPr="006E65C1">
        <w:rPr>
          <w:rFonts w:hint="eastAsia"/>
          <w:b/>
        </w:rPr>
        <w:t>财政拨款主要从以下一些项目上支出：</w:t>
      </w:r>
    </w:p>
    <w:p w:rsidR="008B67E5" w:rsidRDefault="008B67E5" w:rsidP="00F16C0D">
      <w:pPr>
        <w:pStyle w:val="a3"/>
        <w:spacing w:line="220" w:lineRule="atLeast"/>
        <w:ind w:firstLineChars="0"/>
        <w:rPr>
          <w:rFonts w:hint="eastAsia"/>
        </w:rPr>
      </w:pPr>
      <w:r>
        <w:rPr>
          <w:rFonts w:hint="eastAsia"/>
        </w:rPr>
        <w:t>工资福利支出</w:t>
      </w:r>
      <w:r>
        <w:t>1565.8</w:t>
      </w:r>
      <w:r>
        <w:rPr>
          <w:rFonts w:hint="eastAsia"/>
        </w:rPr>
        <w:t>万元；</w:t>
      </w:r>
      <w:r>
        <w:t>2</w:t>
      </w:r>
      <w:r>
        <w:rPr>
          <w:rFonts w:hint="eastAsia"/>
        </w:rPr>
        <w:t>、商品和服务支出</w:t>
      </w:r>
      <w:r>
        <w:t>263.07</w:t>
      </w:r>
      <w:r>
        <w:rPr>
          <w:rFonts w:hint="eastAsia"/>
        </w:rPr>
        <w:t>万元；</w:t>
      </w:r>
      <w:r>
        <w:t>3</w:t>
      </w:r>
      <w:r>
        <w:rPr>
          <w:rFonts w:hint="eastAsia"/>
        </w:rPr>
        <w:t>、对个人和家庭的补助</w:t>
      </w:r>
      <w:r>
        <w:t>100.11</w:t>
      </w:r>
      <w:r>
        <w:rPr>
          <w:rFonts w:hint="eastAsia"/>
        </w:rPr>
        <w:t>万元。</w:t>
      </w:r>
      <w:r>
        <w:t>4</w:t>
      </w:r>
      <w:r>
        <w:rPr>
          <w:rFonts w:hint="eastAsia"/>
        </w:rPr>
        <w:t>、项目支出</w:t>
      </w:r>
      <w:r>
        <w:t>9</w:t>
      </w:r>
      <w:r>
        <w:rPr>
          <w:rFonts w:hint="eastAsia"/>
        </w:rPr>
        <w:t>万元（三区人才计划教师专项计划中央和省级补助经费）</w:t>
      </w:r>
    </w:p>
    <w:p w:rsidR="00F16C0D" w:rsidRPr="00F16C0D" w:rsidRDefault="00F16C0D" w:rsidP="00F16C0D">
      <w:pPr>
        <w:ind w:firstLineChars="200" w:firstLine="440"/>
        <w:rPr>
          <w:rFonts w:ascii="宋体" w:eastAsia="宋体" w:hAnsi="宋体" w:cs="仿宋_GB2312"/>
        </w:rPr>
      </w:pPr>
      <w:r w:rsidRPr="00F16C0D">
        <w:rPr>
          <w:rFonts w:hint="eastAsia"/>
        </w:rPr>
        <w:t>三、</w:t>
      </w:r>
      <w:r w:rsidRPr="00F16C0D">
        <w:rPr>
          <w:rFonts w:ascii="宋体" w:eastAsia="宋体" w:hAnsi="宋体" w:cs="黑体" w:hint="eastAsia"/>
        </w:rPr>
        <w:t>“三公”经费支出情况：</w:t>
      </w:r>
      <w:r w:rsidRPr="00F16C0D">
        <w:rPr>
          <w:rFonts w:ascii="宋体" w:eastAsia="宋体" w:hAnsi="宋体" w:cs="仿宋_GB2312" w:hint="eastAsia"/>
        </w:rPr>
        <w:t>我单位严格按照相关要求列支公务接待费。</w:t>
      </w:r>
    </w:p>
    <w:p w:rsidR="00F16C0D" w:rsidRPr="00F16C0D" w:rsidRDefault="00F16C0D" w:rsidP="00F16C0D">
      <w:pPr>
        <w:ind w:firstLineChars="200" w:firstLine="440"/>
        <w:rPr>
          <w:rFonts w:ascii="宋体" w:eastAsia="宋体" w:hAnsi="宋体" w:cs="仿宋_GB2312"/>
        </w:rPr>
      </w:pPr>
      <w:r w:rsidRPr="00F16C0D">
        <w:rPr>
          <w:rFonts w:ascii="宋体" w:eastAsia="宋体" w:hAnsi="宋体" w:cs="黑体" w:hint="eastAsia"/>
        </w:rPr>
        <w:t>机关运行经费预算情况：</w:t>
      </w:r>
      <w:r w:rsidRPr="00F16C0D">
        <w:rPr>
          <w:rFonts w:ascii="宋体" w:eastAsia="宋体" w:hAnsi="宋体" w:cs="仿宋_GB2312" w:hint="eastAsia"/>
        </w:rPr>
        <w:t>我单位公用经费部分主要用于机关办公运行经费。</w:t>
      </w:r>
    </w:p>
    <w:p w:rsidR="00F16C0D" w:rsidRPr="00F16C0D" w:rsidRDefault="00F16C0D" w:rsidP="00F16C0D">
      <w:pPr>
        <w:ind w:firstLineChars="200" w:firstLine="440"/>
        <w:rPr>
          <w:rFonts w:ascii="宋体" w:eastAsia="宋体" w:hAnsi="宋体" w:cs="仿宋_GB2312"/>
        </w:rPr>
      </w:pPr>
      <w:r w:rsidRPr="00F16C0D">
        <w:rPr>
          <w:rFonts w:ascii="宋体" w:eastAsia="宋体" w:hAnsi="宋体" w:cs="黑体" w:hint="eastAsia"/>
        </w:rPr>
        <w:t>政府采购支出预算情况：</w:t>
      </w:r>
      <w:r w:rsidRPr="00F16C0D">
        <w:rPr>
          <w:rFonts w:ascii="宋体" w:eastAsia="宋体" w:hAnsi="宋体" w:cs="仿宋_GB2312" w:hint="eastAsia"/>
        </w:rPr>
        <w:t>我单位各类项目所需物资达到采购标准的全部都采取了政府采购购买。</w:t>
      </w:r>
    </w:p>
    <w:p w:rsidR="00F16C0D" w:rsidRPr="00F16C0D" w:rsidRDefault="00F16C0D" w:rsidP="00F16C0D">
      <w:pPr>
        <w:ind w:firstLineChars="200" w:firstLine="440"/>
        <w:rPr>
          <w:rFonts w:ascii="宋体" w:eastAsia="宋体" w:hAnsi="宋体" w:cs="仿宋_GB2312"/>
        </w:rPr>
      </w:pPr>
      <w:r w:rsidRPr="00F16C0D">
        <w:rPr>
          <w:rFonts w:ascii="宋体" w:eastAsia="宋体" w:hAnsi="宋体" w:cs="黑体" w:hint="eastAsia"/>
        </w:rPr>
        <w:t>预算绩效管理工作开展情况：</w:t>
      </w:r>
      <w:r w:rsidRPr="00F16C0D">
        <w:rPr>
          <w:rFonts w:ascii="宋体" w:eastAsia="宋体" w:hAnsi="宋体" w:cs="仿宋_GB2312" w:hint="eastAsia"/>
        </w:rPr>
        <w:t>我单位严格按照相关规定使用经费；今年我单位将严格遵守各项要求，按预算经费使用。</w:t>
      </w:r>
    </w:p>
    <w:p w:rsidR="00F16C0D" w:rsidRPr="00F16C0D" w:rsidRDefault="00F16C0D" w:rsidP="00F16C0D">
      <w:pPr>
        <w:pStyle w:val="a3"/>
        <w:spacing w:line="220" w:lineRule="atLeast"/>
        <w:ind w:firstLineChars="0"/>
      </w:pPr>
    </w:p>
    <w:p w:rsidR="008B67E5" w:rsidRPr="00F16C0D" w:rsidRDefault="008B67E5" w:rsidP="005E6FC4">
      <w:pPr>
        <w:pStyle w:val="a3"/>
        <w:spacing w:line="220" w:lineRule="atLeast"/>
        <w:ind w:firstLineChars="0"/>
      </w:pPr>
      <w:r w:rsidRPr="00F16C0D">
        <w:rPr>
          <w:rFonts w:hint="eastAsia"/>
        </w:rPr>
        <w:t>四、努力方向</w:t>
      </w:r>
    </w:p>
    <w:p w:rsidR="008B67E5" w:rsidRDefault="008B67E5" w:rsidP="00085AA6">
      <w:pPr>
        <w:pStyle w:val="a3"/>
        <w:spacing w:line="220" w:lineRule="atLeast"/>
        <w:ind w:firstLineChars="0"/>
      </w:pPr>
      <w:r>
        <w:rPr>
          <w:rFonts w:hint="eastAsia"/>
        </w:rPr>
        <w:lastRenderedPageBreak/>
        <w:t>在今后，我单位将一如既往的严格</w:t>
      </w:r>
      <w:bookmarkStart w:id="0" w:name="_GoBack"/>
      <w:bookmarkEnd w:id="0"/>
      <w:r>
        <w:rPr>
          <w:rFonts w:hint="eastAsia"/>
        </w:rPr>
        <w:t>执行财经方面的法律法规和国有资产相关规定、制度，进一步做好经费支出安全合理工作，加强各个环节管理，规范和加强经费支出管理工作，确保合</w:t>
      </w:r>
      <w:proofErr w:type="gramStart"/>
      <w:r>
        <w:rPr>
          <w:rFonts w:hint="eastAsia"/>
        </w:rPr>
        <w:t>规</w:t>
      </w:r>
      <w:proofErr w:type="gramEnd"/>
      <w:r>
        <w:rPr>
          <w:rFonts w:hint="eastAsia"/>
        </w:rPr>
        <w:t>、合理、妥善使用财政拨款。</w:t>
      </w:r>
    </w:p>
    <w:sectPr w:rsidR="008B67E5"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12253"/>
    <w:multiLevelType w:val="hybridMultilevel"/>
    <w:tmpl w:val="73145842"/>
    <w:lvl w:ilvl="0" w:tplc="4BAC96E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DFD749B"/>
    <w:multiLevelType w:val="hybridMultilevel"/>
    <w:tmpl w:val="A120B144"/>
    <w:lvl w:ilvl="0" w:tplc="FB4AD144">
      <w:start w:val="1"/>
      <w:numFmt w:val="decimal"/>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61921DD"/>
    <w:multiLevelType w:val="hybridMultilevel"/>
    <w:tmpl w:val="4CB4E310"/>
    <w:lvl w:ilvl="0" w:tplc="E4D6681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11D4"/>
    <w:rsid w:val="00001DBC"/>
    <w:rsid w:val="000461F1"/>
    <w:rsid w:val="00085AA6"/>
    <w:rsid w:val="000C6056"/>
    <w:rsid w:val="00112BE6"/>
    <w:rsid w:val="00142964"/>
    <w:rsid w:val="00195624"/>
    <w:rsid w:val="001959C8"/>
    <w:rsid w:val="001B18E8"/>
    <w:rsid w:val="001B3616"/>
    <w:rsid w:val="002B0FFD"/>
    <w:rsid w:val="002C3564"/>
    <w:rsid w:val="00317018"/>
    <w:rsid w:val="00323B43"/>
    <w:rsid w:val="003304C0"/>
    <w:rsid w:val="0037684B"/>
    <w:rsid w:val="003C7258"/>
    <w:rsid w:val="003D37D8"/>
    <w:rsid w:val="003E17EC"/>
    <w:rsid w:val="00426133"/>
    <w:rsid w:val="004358AB"/>
    <w:rsid w:val="0044755E"/>
    <w:rsid w:val="0048660B"/>
    <w:rsid w:val="005022E0"/>
    <w:rsid w:val="005D1513"/>
    <w:rsid w:val="005E6FC4"/>
    <w:rsid w:val="00603364"/>
    <w:rsid w:val="00657547"/>
    <w:rsid w:val="00662250"/>
    <w:rsid w:val="006E65C1"/>
    <w:rsid w:val="0071169A"/>
    <w:rsid w:val="007423A9"/>
    <w:rsid w:val="00786EA6"/>
    <w:rsid w:val="007B4B87"/>
    <w:rsid w:val="007B6926"/>
    <w:rsid w:val="007C7B15"/>
    <w:rsid w:val="00833C88"/>
    <w:rsid w:val="008930C6"/>
    <w:rsid w:val="008A6F46"/>
    <w:rsid w:val="008B04EF"/>
    <w:rsid w:val="008B67E5"/>
    <w:rsid w:val="008B6B2B"/>
    <w:rsid w:val="008B7726"/>
    <w:rsid w:val="008F02DF"/>
    <w:rsid w:val="0098608E"/>
    <w:rsid w:val="009A09B8"/>
    <w:rsid w:val="009D369C"/>
    <w:rsid w:val="00A143A4"/>
    <w:rsid w:val="00A56F53"/>
    <w:rsid w:val="00AD1E19"/>
    <w:rsid w:val="00BA218D"/>
    <w:rsid w:val="00BC6CA4"/>
    <w:rsid w:val="00BD588E"/>
    <w:rsid w:val="00BE1909"/>
    <w:rsid w:val="00BE3DCF"/>
    <w:rsid w:val="00BF6458"/>
    <w:rsid w:val="00C15BAF"/>
    <w:rsid w:val="00C37129"/>
    <w:rsid w:val="00C65075"/>
    <w:rsid w:val="00C97BA0"/>
    <w:rsid w:val="00CC6E66"/>
    <w:rsid w:val="00CD0AC7"/>
    <w:rsid w:val="00CE44EA"/>
    <w:rsid w:val="00D139E6"/>
    <w:rsid w:val="00D31D50"/>
    <w:rsid w:val="00D737DF"/>
    <w:rsid w:val="00E35C74"/>
    <w:rsid w:val="00EA44F8"/>
    <w:rsid w:val="00F16C0D"/>
    <w:rsid w:val="00F230E7"/>
    <w:rsid w:val="00F91E66"/>
    <w:rsid w:val="00FA54FE"/>
    <w:rsid w:val="00FB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0F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48</cp:revision>
  <cp:lastPrinted>2017-04-13T07:25:00Z</cp:lastPrinted>
  <dcterms:created xsi:type="dcterms:W3CDTF">2008-09-11T17:20:00Z</dcterms:created>
  <dcterms:modified xsi:type="dcterms:W3CDTF">2017-07-27T03:14:00Z</dcterms:modified>
</cp:coreProperties>
</file>