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56" w:rsidRDefault="000C6056" w:rsidP="008930C6">
      <w:pPr>
        <w:spacing w:line="220" w:lineRule="atLeast"/>
        <w:jc w:val="center"/>
        <w:rPr>
          <w:sz w:val="32"/>
          <w:szCs w:val="32"/>
        </w:rPr>
      </w:pPr>
    </w:p>
    <w:p w:rsidR="000C6056" w:rsidRDefault="000C6056" w:rsidP="008930C6">
      <w:pPr>
        <w:spacing w:line="220" w:lineRule="atLeast"/>
        <w:jc w:val="center"/>
        <w:rPr>
          <w:sz w:val="32"/>
          <w:szCs w:val="32"/>
        </w:rPr>
      </w:pPr>
    </w:p>
    <w:p w:rsidR="000C6056" w:rsidRPr="008930C6" w:rsidRDefault="000C6056" w:rsidP="000011D4">
      <w:pPr>
        <w:spacing w:line="220" w:lineRule="atLeast"/>
        <w:jc w:val="center"/>
        <w:rPr>
          <w:sz w:val="32"/>
          <w:szCs w:val="32"/>
        </w:rPr>
      </w:pPr>
      <w:r w:rsidRPr="008930C6">
        <w:rPr>
          <w:rFonts w:hint="eastAsia"/>
          <w:sz w:val="32"/>
          <w:szCs w:val="32"/>
        </w:rPr>
        <w:t>栾川县</w:t>
      </w:r>
      <w:r w:rsidR="00261872">
        <w:rPr>
          <w:rFonts w:hint="eastAsia"/>
          <w:sz w:val="32"/>
          <w:szCs w:val="32"/>
        </w:rPr>
        <w:t>第二实验小学</w:t>
      </w:r>
      <w:r>
        <w:rPr>
          <w:rFonts w:hint="eastAsia"/>
          <w:sz w:val="32"/>
          <w:szCs w:val="32"/>
        </w:rPr>
        <w:t>预算</w:t>
      </w:r>
      <w:r w:rsidR="00261872">
        <w:rPr>
          <w:rFonts w:hint="eastAsia"/>
          <w:sz w:val="32"/>
          <w:szCs w:val="32"/>
        </w:rPr>
        <w:t>公开说明</w:t>
      </w:r>
    </w:p>
    <w:p w:rsidR="000C6056" w:rsidRDefault="000C6056" w:rsidP="001959C8">
      <w:pPr>
        <w:spacing w:line="220" w:lineRule="atLeast"/>
        <w:ind w:firstLineChars="200" w:firstLine="440"/>
      </w:pPr>
      <w:r>
        <w:rPr>
          <w:rFonts w:hint="eastAsia"/>
        </w:rPr>
        <w:t>根据栾财【</w:t>
      </w:r>
      <w:r>
        <w:t>2017</w:t>
      </w:r>
      <w:r>
        <w:rPr>
          <w:rFonts w:hint="eastAsia"/>
        </w:rPr>
        <w:t>】</w:t>
      </w:r>
      <w:r>
        <w:t>21</w:t>
      </w:r>
      <w:r>
        <w:rPr>
          <w:rFonts w:hint="eastAsia"/>
        </w:rPr>
        <w:t>号文件，我单位认真对截至</w:t>
      </w:r>
      <w:r>
        <w:t>2016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日的单位的预算数据进行统计和分析，统计数据显示我单位财政拨款收支情况良好。现将我单位预算情况汇报如下：</w:t>
      </w:r>
    </w:p>
    <w:p w:rsidR="000C6056" w:rsidRDefault="000C6056" w:rsidP="002B0FFD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单位基本情况</w:t>
      </w:r>
    </w:p>
    <w:p w:rsidR="000C6056" w:rsidRDefault="000C6056" w:rsidP="001959C8">
      <w:pPr>
        <w:spacing w:line="220" w:lineRule="atLeast"/>
        <w:ind w:firstLineChars="200" w:firstLine="440"/>
      </w:pPr>
      <w:r>
        <w:rPr>
          <w:rFonts w:hint="eastAsia"/>
        </w:rPr>
        <w:t>我单位是一个独立编制的事业单位，实行财务独立核算，财务隶属关系属二级单位，归</w:t>
      </w:r>
      <w:proofErr w:type="gramStart"/>
      <w:r>
        <w:rPr>
          <w:rFonts w:hint="eastAsia"/>
        </w:rPr>
        <w:t>县教体局</w:t>
      </w:r>
      <w:proofErr w:type="gramEnd"/>
      <w:r>
        <w:rPr>
          <w:rFonts w:hint="eastAsia"/>
        </w:rPr>
        <w:t>管理。我单位共有编制</w:t>
      </w:r>
      <w:r w:rsidR="00261872">
        <w:rPr>
          <w:rFonts w:hint="eastAsia"/>
        </w:rPr>
        <w:t>99</w:t>
      </w:r>
      <w:r>
        <w:rPr>
          <w:rFonts w:hint="eastAsia"/>
        </w:rPr>
        <w:t>人，其中</w:t>
      </w:r>
      <w:proofErr w:type="gramStart"/>
      <w:r>
        <w:rPr>
          <w:rFonts w:hint="eastAsia"/>
        </w:rPr>
        <w:t>事业工</w:t>
      </w:r>
      <w:proofErr w:type="gramEnd"/>
      <w:r>
        <w:rPr>
          <w:rFonts w:hint="eastAsia"/>
        </w:rPr>
        <w:t>勤编制</w:t>
      </w:r>
      <w:r>
        <w:t>2</w:t>
      </w:r>
      <w:r>
        <w:rPr>
          <w:rFonts w:hint="eastAsia"/>
        </w:rPr>
        <w:t>人，事业编制</w:t>
      </w:r>
      <w:r w:rsidR="00261872">
        <w:rPr>
          <w:rFonts w:hint="eastAsia"/>
        </w:rPr>
        <w:t>101</w:t>
      </w:r>
      <w:r>
        <w:rPr>
          <w:rFonts w:hint="eastAsia"/>
        </w:rPr>
        <w:t>人。全额财政拨款事业人员</w:t>
      </w:r>
      <w:r w:rsidR="00261872">
        <w:rPr>
          <w:rFonts w:hint="eastAsia"/>
        </w:rPr>
        <w:t>103</w:t>
      </w:r>
      <w:r>
        <w:rPr>
          <w:rFonts w:hint="eastAsia"/>
        </w:rPr>
        <w:t>人。我单位无公车，无“三公”经费支出；无项目支出；无政府性基金收入与支出。</w:t>
      </w:r>
    </w:p>
    <w:p w:rsidR="000C6056" w:rsidRDefault="000C6056" w:rsidP="00CE44EA">
      <w:pPr>
        <w:pStyle w:val="a3"/>
        <w:numPr>
          <w:ilvl w:val="0"/>
          <w:numId w:val="1"/>
        </w:numPr>
        <w:spacing w:line="220" w:lineRule="atLeast"/>
        <w:ind w:firstLineChars="0"/>
      </w:pPr>
      <w:r>
        <w:t>2017</w:t>
      </w:r>
      <w:r>
        <w:rPr>
          <w:rFonts w:hint="eastAsia"/>
        </w:rPr>
        <w:t>年财政拨款情况分析</w:t>
      </w:r>
    </w:p>
    <w:p w:rsidR="000C6056" w:rsidRDefault="000C6056" w:rsidP="00085AA6">
      <w:pPr>
        <w:spacing w:line="220" w:lineRule="atLeast"/>
        <w:ind w:firstLineChars="250" w:firstLine="550"/>
      </w:pPr>
      <w:r>
        <w:t>2017</w:t>
      </w:r>
      <w:r>
        <w:rPr>
          <w:rFonts w:hint="eastAsia"/>
        </w:rPr>
        <w:t>年，我单位财政拨款收入为</w:t>
      </w:r>
      <w:r w:rsidR="00261872">
        <w:rPr>
          <w:rFonts w:hint="eastAsia"/>
        </w:rPr>
        <w:t>1629.14</w:t>
      </w:r>
      <w:r>
        <w:rPr>
          <w:rFonts w:hint="eastAsia"/>
        </w:rPr>
        <w:t>万元，</w:t>
      </w:r>
      <w:r>
        <w:t xml:space="preserve"> 2016</w:t>
      </w:r>
      <w:r>
        <w:rPr>
          <w:rFonts w:hint="eastAsia"/>
        </w:rPr>
        <w:t>年年财政拨款收入为</w:t>
      </w:r>
      <w:r w:rsidR="00261872">
        <w:rPr>
          <w:rFonts w:hint="eastAsia"/>
        </w:rPr>
        <w:t>1119.21</w:t>
      </w:r>
      <w:r>
        <w:rPr>
          <w:rFonts w:hint="eastAsia"/>
        </w:rPr>
        <w:t>万元，</w:t>
      </w:r>
      <w:r>
        <w:t>2017</w:t>
      </w:r>
      <w:r>
        <w:rPr>
          <w:rFonts w:hint="eastAsia"/>
        </w:rPr>
        <w:t>年财政拨款收入比上年增长</w:t>
      </w:r>
      <w:r w:rsidR="00261872">
        <w:rPr>
          <w:rFonts w:hint="eastAsia"/>
        </w:rPr>
        <w:t>509.93</w:t>
      </w:r>
      <w:r>
        <w:rPr>
          <w:rFonts w:hint="eastAsia"/>
        </w:rPr>
        <w:t>万元。</w:t>
      </w:r>
    </w:p>
    <w:p w:rsidR="00246A53" w:rsidRDefault="000C6056" w:rsidP="001B3616">
      <w:pPr>
        <w:spacing w:line="220" w:lineRule="atLeast"/>
        <w:ind w:firstLineChars="250" w:firstLine="550"/>
      </w:pPr>
      <w:r w:rsidRPr="00261872">
        <w:rPr>
          <w:rFonts w:hint="eastAsia"/>
        </w:rPr>
        <w:t>增长原因是</w:t>
      </w:r>
      <w:r>
        <w:rPr>
          <w:rFonts w:hint="eastAsia"/>
        </w:rPr>
        <w:t>：</w:t>
      </w:r>
    </w:p>
    <w:p w:rsidR="00246A53" w:rsidRDefault="000C6056" w:rsidP="001B3616">
      <w:pPr>
        <w:spacing w:line="220" w:lineRule="atLeast"/>
        <w:ind w:firstLineChars="250" w:firstLine="550"/>
      </w:pPr>
      <w:r>
        <w:t>1</w:t>
      </w:r>
      <w:r>
        <w:rPr>
          <w:rFonts w:hint="eastAsia"/>
        </w:rPr>
        <w:t>、学生人数增加，由上年的</w:t>
      </w:r>
      <w:r w:rsidR="00261872">
        <w:rPr>
          <w:rFonts w:hint="eastAsia"/>
        </w:rPr>
        <w:t>2533</w:t>
      </w:r>
      <w:r>
        <w:rPr>
          <w:rFonts w:hint="eastAsia"/>
        </w:rPr>
        <w:t>名学生增加到</w:t>
      </w:r>
      <w:r>
        <w:t>25</w:t>
      </w:r>
      <w:r w:rsidR="00261872">
        <w:rPr>
          <w:rFonts w:hint="eastAsia"/>
        </w:rPr>
        <w:t>80</w:t>
      </w:r>
      <w:r>
        <w:rPr>
          <w:rFonts w:hint="eastAsia"/>
        </w:rPr>
        <w:t>名学生；</w:t>
      </w:r>
    </w:p>
    <w:p w:rsidR="000C6056" w:rsidRDefault="000C6056" w:rsidP="001B3616">
      <w:pPr>
        <w:spacing w:line="220" w:lineRule="atLeast"/>
        <w:ind w:firstLineChars="250" w:firstLine="550"/>
      </w:pPr>
      <w:r>
        <w:t>2</w:t>
      </w:r>
      <w:r>
        <w:rPr>
          <w:rFonts w:hint="eastAsia"/>
        </w:rPr>
        <w:t>、全额财政拨款事业人员工资标准提高。</w:t>
      </w:r>
    </w:p>
    <w:p w:rsidR="00246A53" w:rsidRPr="00246A53" w:rsidRDefault="000C6056" w:rsidP="00711086">
      <w:pPr>
        <w:spacing w:line="220" w:lineRule="atLeast"/>
        <w:ind w:firstLineChars="250" w:firstLine="550"/>
      </w:pPr>
      <w:r w:rsidRPr="00603364">
        <w:rPr>
          <w:rFonts w:hint="eastAsia"/>
        </w:rPr>
        <w:t>各类款项使用分析</w:t>
      </w:r>
      <w:r>
        <w:rPr>
          <w:rFonts w:hint="eastAsia"/>
          <w:b/>
        </w:rPr>
        <w:t>：</w:t>
      </w:r>
      <w:r>
        <w:rPr>
          <w:rFonts w:hint="eastAsia"/>
        </w:rPr>
        <w:t>我单位将严格遵守国家财经方面的法律法规及预决算管理制度，并结合单位实际情况，在日常工作中，不断完善在经费支出方面的管理措施，并有效维护了经费支出的安全和合理。</w:t>
      </w:r>
    </w:p>
    <w:p w:rsidR="000C6056" w:rsidRPr="00261872" w:rsidRDefault="000C6056" w:rsidP="00261872">
      <w:pPr>
        <w:pStyle w:val="a3"/>
        <w:numPr>
          <w:ilvl w:val="0"/>
          <w:numId w:val="1"/>
        </w:numPr>
        <w:spacing w:line="220" w:lineRule="atLeast"/>
        <w:ind w:firstLineChars="0"/>
      </w:pPr>
      <w:r w:rsidRPr="00261872">
        <w:rPr>
          <w:rFonts w:hint="eastAsia"/>
        </w:rPr>
        <w:t>财政拨款主要从以下一些项目上支出：</w:t>
      </w:r>
    </w:p>
    <w:p w:rsidR="00246A53" w:rsidRDefault="00246A53" w:rsidP="00246A53">
      <w:pPr>
        <w:spacing w:line="220" w:lineRule="atLeast"/>
        <w:ind w:firstLineChars="250" w:firstLine="55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0C6056">
        <w:rPr>
          <w:rFonts w:hint="eastAsia"/>
        </w:rPr>
        <w:t>工资福利支出</w:t>
      </w:r>
      <w:r w:rsidR="00261872">
        <w:rPr>
          <w:rFonts w:hint="eastAsia"/>
        </w:rPr>
        <w:t>1366.50</w:t>
      </w:r>
      <w:r w:rsidR="000C6056">
        <w:rPr>
          <w:rFonts w:hint="eastAsia"/>
        </w:rPr>
        <w:t>万元；</w:t>
      </w:r>
    </w:p>
    <w:p w:rsidR="00246A53" w:rsidRDefault="000C6056" w:rsidP="00246A53">
      <w:pPr>
        <w:spacing w:line="220" w:lineRule="atLeast"/>
        <w:ind w:firstLineChars="250" w:firstLine="550"/>
      </w:pPr>
      <w:r>
        <w:t>2</w:t>
      </w:r>
      <w:r>
        <w:rPr>
          <w:rFonts w:hint="eastAsia"/>
        </w:rPr>
        <w:t>、商品和服务支出</w:t>
      </w:r>
      <w:r w:rsidR="00261872">
        <w:rPr>
          <w:rFonts w:hint="eastAsia"/>
        </w:rPr>
        <w:t>195.48</w:t>
      </w:r>
      <w:r>
        <w:rPr>
          <w:rFonts w:hint="eastAsia"/>
        </w:rPr>
        <w:t>万元；</w:t>
      </w:r>
    </w:p>
    <w:p w:rsidR="00246A53" w:rsidRDefault="000C6056" w:rsidP="00246A53">
      <w:pPr>
        <w:spacing w:line="220" w:lineRule="atLeast"/>
        <w:ind w:firstLineChars="250" w:firstLine="550"/>
      </w:pPr>
      <w:r>
        <w:t>3</w:t>
      </w:r>
      <w:r>
        <w:rPr>
          <w:rFonts w:hint="eastAsia"/>
        </w:rPr>
        <w:t>、对个人和家庭的补助</w:t>
      </w:r>
      <w:r w:rsidR="00261872">
        <w:rPr>
          <w:rFonts w:hint="eastAsia"/>
        </w:rPr>
        <w:t>62.16</w:t>
      </w:r>
      <w:r>
        <w:rPr>
          <w:rFonts w:hint="eastAsia"/>
        </w:rPr>
        <w:t>万元。</w:t>
      </w:r>
    </w:p>
    <w:p w:rsidR="000C6056" w:rsidRDefault="000C6056" w:rsidP="00246A53">
      <w:pPr>
        <w:spacing w:line="220" w:lineRule="atLeast"/>
        <w:ind w:firstLineChars="250" w:firstLine="550"/>
      </w:pPr>
      <w:r>
        <w:t>4</w:t>
      </w:r>
      <w:r>
        <w:rPr>
          <w:rFonts w:hint="eastAsia"/>
        </w:rPr>
        <w:t>、项目支出</w:t>
      </w:r>
      <w:r w:rsidR="00261872">
        <w:rPr>
          <w:rFonts w:hint="eastAsia"/>
        </w:rPr>
        <w:t>2</w:t>
      </w:r>
      <w:r>
        <w:rPr>
          <w:rFonts w:hint="eastAsia"/>
        </w:rPr>
        <w:t>万元（三区人才计划教师专项计划中央和省级补助经费）</w:t>
      </w:r>
    </w:p>
    <w:p w:rsidR="00246A53" w:rsidRPr="00246A53" w:rsidRDefault="00246A53" w:rsidP="00246A53">
      <w:r>
        <w:rPr>
          <w:rFonts w:hint="eastAsia"/>
        </w:rPr>
        <w:t>四、</w:t>
      </w:r>
      <w:r w:rsidRPr="00246A53">
        <w:rPr>
          <w:rFonts w:hint="eastAsia"/>
        </w:rPr>
        <w:t>“三公经费”情况</w:t>
      </w:r>
    </w:p>
    <w:p w:rsidR="00246A53" w:rsidRPr="00246A53" w:rsidRDefault="00246A53" w:rsidP="00246A53">
      <w:pPr>
        <w:ind w:firstLineChars="400" w:firstLine="880"/>
      </w:pPr>
      <w:r w:rsidRPr="00246A53">
        <w:rPr>
          <w:rFonts w:hint="eastAsia"/>
        </w:rPr>
        <w:lastRenderedPageBreak/>
        <w:t>2017</w:t>
      </w:r>
      <w:r w:rsidRPr="00246A53">
        <w:rPr>
          <w:rFonts w:hint="eastAsia"/>
        </w:rPr>
        <w:t>年</w:t>
      </w:r>
      <w:r w:rsidR="00F763E5" w:rsidRPr="00246A53">
        <w:rPr>
          <w:rFonts w:hint="eastAsia"/>
        </w:rPr>
        <w:t>无</w:t>
      </w:r>
      <w:r w:rsidRPr="00246A53">
        <w:rPr>
          <w:rFonts w:hint="eastAsia"/>
        </w:rPr>
        <w:t>三公经费</w:t>
      </w:r>
      <w:r w:rsidR="00F763E5">
        <w:rPr>
          <w:rFonts w:hint="eastAsia"/>
        </w:rPr>
        <w:t>预算。</w:t>
      </w:r>
      <w:bookmarkStart w:id="0" w:name="_GoBack"/>
      <w:bookmarkEnd w:id="0"/>
    </w:p>
    <w:p w:rsidR="00246A53" w:rsidRPr="00246A53" w:rsidRDefault="00246A53" w:rsidP="00246A53">
      <w:r>
        <w:rPr>
          <w:rFonts w:hint="eastAsia"/>
        </w:rPr>
        <w:t>五、</w:t>
      </w:r>
      <w:r w:rsidRPr="00246A53">
        <w:rPr>
          <w:rFonts w:hint="eastAsia"/>
        </w:rPr>
        <w:t>机关运行费及相关名词解释</w:t>
      </w:r>
    </w:p>
    <w:p w:rsidR="00246A53" w:rsidRPr="00246A53" w:rsidRDefault="00246A53" w:rsidP="00246A53">
      <w:pPr>
        <w:ind w:left="440" w:firstLineChars="200" w:firstLine="440"/>
      </w:pPr>
      <w:r w:rsidRPr="00246A53">
        <w:rPr>
          <w:rFonts w:hint="eastAsia"/>
        </w:rPr>
        <w:t>2017</w:t>
      </w:r>
      <w:r w:rsidRPr="00246A53">
        <w:rPr>
          <w:rFonts w:hint="eastAsia"/>
        </w:rPr>
        <w:t>年学校的运行经费</w:t>
      </w:r>
      <w:r>
        <w:rPr>
          <w:rFonts w:hint="eastAsia"/>
        </w:rPr>
        <w:t>195.48</w:t>
      </w:r>
      <w:r w:rsidRPr="00246A53">
        <w:rPr>
          <w:rFonts w:hint="eastAsia"/>
        </w:rPr>
        <w:t>万元，主要是满足学校日常的教育教学（商品与服务）支出。</w:t>
      </w:r>
      <w:r w:rsidRPr="00246A53">
        <w:rPr>
          <w:rFonts w:hint="eastAsia"/>
        </w:rPr>
        <w:t xml:space="preserve"> </w:t>
      </w:r>
    </w:p>
    <w:p w:rsidR="00246A53" w:rsidRDefault="00246A53" w:rsidP="00711086">
      <w:pPr>
        <w:numPr>
          <w:ilvl w:val="0"/>
          <w:numId w:val="6"/>
        </w:numPr>
      </w:pPr>
      <w:r w:rsidRPr="00246A53">
        <w:rPr>
          <w:rFonts w:hint="eastAsia"/>
        </w:rPr>
        <w:t>政府采购支出预算情况</w:t>
      </w:r>
      <w:r w:rsidRPr="00246A53">
        <w:rPr>
          <w:rFonts w:hint="eastAsia"/>
        </w:rPr>
        <w:t xml:space="preserve"> </w:t>
      </w:r>
    </w:p>
    <w:p w:rsidR="00246A53" w:rsidRPr="00246A53" w:rsidRDefault="00246A53" w:rsidP="00246A53">
      <w:pPr>
        <w:ind w:left="720"/>
      </w:pPr>
      <w:r>
        <w:rPr>
          <w:rFonts w:hint="eastAsia"/>
        </w:rPr>
        <w:t>严格按照政府采购审批手续支出，</w:t>
      </w:r>
      <w:r>
        <w:rPr>
          <w:rFonts w:hint="eastAsia"/>
        </w:rPr>
        <w:t>2017</w:t>
      </w:r>
      <w:r>
        <w:rPr>
          <w:rFonts w:hint="eastAsia"/>
        </w:rPr>
        <w:t>年暂无政府采购</w:t>
      </w:r>
      <w:r w:rsidR="00711086">
        <w:rPr>
          <w:rFonts w:hint="eastAsia"/>
        </w:rPr>
        <w:t>预算。</w:t>
      </w:r>
    </w:p>
    <w:p w:rsidR="00246A53" w:rsidRPr="00246A53" w:rsidRDefault="00246A53" w:rsidP="00711086">
      <w:pPr>
        <w:numPr>
          <w:ilvl w:val="0"/>
          <w:numId w:val="6"/>
        </w:numPr>
      </w:pPr>
      <w:r w:rsidRPr="00246A53">
        <w:rPr>
          <w:rFonts w:hint="eastAsia"/>
        </w:rPr>
        <w:t>绩效管理开展情况</w:t>
      </w:r>
      <w:r w:rsidRPr="00246A53">
        <w:rPr>
          <w:rFonts w:hint="eastAsia"/>
        </w:rPr>
        <w:t xml:space="preserve"> </w:t>
      </w:r>
    </w:p>
    <w:p w:rsidR="00246A53" w:rsidRPr="00246A53" w:rsidRDefault="00246A53" w:rsidP="00711086">
      <w:pPr>
        <w:ind w:firstLineChars="200" w:firstLine="440"/>
      </w:pPr>
      <w:r w:rsidRPr="00246A53">
        <w:rPr>
          <w:rFonts w:hint="eastAsia"/>
        </w:rPr>
        <w:t>2016</w:t>
      </w:r>
      <w:r w:rsidRPr="00246A53">
        <w:rPr>
          <w:rFonts w:hint="eastAsia"/>
        </w:rPr>
        <w:t>年按照新的收支分类体系编制单位财政收支预算，以增强财政预算严肃性、准确性，规范预算编制标准、程序，切实做好预算，同时抓好预算编审分离制度的落实，促进了预算编制质量的提高。坚持预算方案集体研究制度，做到部门预算细化、公开、水平。并按制度严格落实。</w:t>
      </w:r>
    </w:p>
    <w:p w:rsidR="00246A53" w:rsidRDefault="00246A53" w:rsidP="00711086">
      <w:pPr>
        <w:ind w:firstLineChars="100" w:firstLine="220"/>
      </w:pPr>
      <w:r w:rsidRPr="00246A53">
        <w:rPr>
          <w:rFonts w:hint="eastAsia"/>
        </w:rPr>
        <w:t xml:space="preserve">   2017</w:t>
      </w:r>
      <w:r w:rsidRPr="00246A53">
        <w:rPr>
          <w:rFonts w:hint="eastAsia"/>
        </w:rPr>
        <w:t>年继续按照上级预算管理要求，科学编制财政收支预算，严格按预算执行。</w:t>
      </w:r>
    </w:p>
    <w:p w:rsidR="00994E07" w:rsidRPr="00994E07" w:rsidRDefault="00994E07" w:rsidP="00994E07">
      <w:pPr>
        <w:spacing w:line="360" w:lineRule="auto"/>
        <w:jc w:val="center"/>
        <w:rPr>
          <w:b/>
        </w:rPr>
      </w:pPr>
      <w:r w:rsidRPr="00994E07">
        <w:rPr>
          <w:rFonts w:hint="eastAsia"/>
          <w:b/>
        </w:rPr>
        <w:t>名词解释：</w:t>
      </w:r>
    </w:p>
    <w:p w:rsidR="00994E07" w:rsidRPr="00994E07" w:rsidRDefault="00994E07" w:rsidP="00994E07">
      <w:pPr>
        <w:spacing w:line="360" w:lineRule="auto"/>
        <w:ind w:firstLineChars="245" w:firstLine="539"/>
      </w:pPr>
      <w:r w:rsidRPr="00994E07">
        <w:rPr>
          <w:rFonts w:hint="eastAsia"/>
        </w:rPr>
        <w:t>“三公经费”：按照党中央、国务院有关规定及部门预算管理有关规定，“三公”经费包括因公出国（境）费、公务用车购置及运行费和公务接待费。</w:t>
      </w:r>
      <w:r w:rsidRPr="00994E07">
        <w:rPr>
          <w:rFonts w:hint="eastAsia"/>
        </w:rPr>
        <w:t xml:space="preserve"> </w:t>
      </w:r>
    </w:p>
    <w:p w:rsidR="00994E07" w:rsidRPr="00994E07" w:rsidRDefault="00994E07" w:rsidP="00994E07">
      <w:pPr>
        <w:spacing w:line="360" w:lineRule="auto"/>
        <w:ind w:firstLineChars="196" w:firstLine="431"/>
      </w:pPr>
      <w:r w:rsidRPr="00994E07">
        <w:rPr>
          <w:rFonts w:hint="eastAsia"/>
        </w:rPr>
        <w:t>（</w:t>
      </w:r>
      <w:r w:rsidRPr="00994E07">
        <w:rPr>
          <w:rFonts w:hint="eastAsia"/>
        </w:rPr>
        <w:t>1</w:t>
      </w:r>
      <w:r w:rsidRPr="00994E07">
        <w:rPr>
          <w:rFonts w:hint="eastAsia"/>
        </w:rPr>
        <w:t>）因公出国（境）费，指单位工作人员公务出国（境）的住宿费、旅费、伙食补助费、杂费、培训费等支出。</w:t>
      </w:r>
    </w:p>
    <w:p w:rsidR="00994E07" w:rsidRPr="00994E07" w:rsidRDefault="00994E07" w:rsidP="00994E07">
      <w:pPr>
        <w:spacing w:line="360" w:lineRule="auto"/>
        <w:ind w:firstLineChars="196" w:firstLine="431"/>
      </w:pPr>
      <w:r w:rsidRPr="00994E07">
        <w:rPr>
          <w:rFonts w:hint="eastAsia"/>
        </w:rPr>
        <w:t>（</w:t>
      </w:r>
      <w:r w:rsidRPr="00994E07">
        <w:rPr>
          <w:rFonts w:hint="eastAsia"/>
        </w:rPr>
        <w:t>2</w:t>
      </w:r>
      <w:r w:rsidRPr="00994E07">
        <w:rPr>
          <w:rFonts w:hint="eastAsia"/>
        </w:rPr>
        <w:t>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</w:t>
      </w:r>
    </w:p>
    <w:p w:rsidR="00994E07" w:rsidRPr="00994E07" w:rsidRDefault="00994E07" w:rsidP="00994E07">
      <w:pPr>
        <w:spacing w:line="360" w:lineRule="auto"/>
        <w:ind w:firstLineChars="196" w:firstLine="431"/>
      </w:pPr>
      <w:r w:rsidRPr="00994E07">
        <w:rPr>
          <w:rFonts w:hint="eastAsia"/>
        </w:rPr>
        <w:t>（</w:t>
      </w:r>
      <w:r w:rsidRPr="00994E07">
        <w:rPr>
          <w:rFonts w:hint="eastAsia"/>
        </w:rPr>
        <w:t>3</w:t>
      </w:r>
      <w:r w:rsidRPr="00994E07">
        <w:rPr>
          <w:rFonts w:hint="eastAsia"/>
        </w:rPr>
        <w:t>）公务接待费，指单位按规定开支的各类公务接待（含外宾接待）支出。</w:t>
      </w:r>
    </w:p>
    <w:p w:rsidR="00994E07" w:rsidRPr="00994E07" w:rsidRDefault="00994E07" w:rsidP="00994E07">
      <w:pPr>
        <w:spacing w:line="360" w:lineRule="auto"/>
        <w:ind w:firstLineChars="200" w:firstLine="440"/>
      </w:pPr>
    </w:p>
    <w:p w:rsidR="00711086" w:rsidRPr="00994E07" w:rsidRDefault="00711086" w:rsidP="00994E07">
      <w:pPr>
        <w:pStyle w:val="a3"/>
        <w:spacing w:line="220" w:lineRule="atLeast"/>
        <w:ind w:firstLineChars="0" w:firstLine="0"/>
      </w:pPr>
    </w:p>
    <w:p w:rsidR="00711086" w:rsidRDefault="00711086" w:rsidP="00A143A4">
      <w:pPr>
        <w:pStyle w:val="a3"/>
        <w:spacing w:line="220" w:lineRule="atLeast"/>
        <w:ind w:left="720" w:firstLineChars="1950" w:firstLine="4290"/>
      </w:pPr>
    </w:p>
    <w:p w:rsidR="000C6056" w:rsidRDefault="000C6056" w:rsidP="00A143A4">
      <w:pPr>
        <w:pStyle w:val="a3"/>
        <w:spacing w:line="220" w:lineRule="atLeast"/>
        <w:ind w:left="720" w:firstLineChars="1950" w:firstLine="4290"/>
      </w:pPr>
      <w:r>
        <w:rPr>
          <w:rFonts w:hint="eastAsia"/>
        </w:rPr>
        <w:lastRenderedPageBreak/>
        <w:t>栾川县</w:t>
      </w:r>
      <w:r w:rsidR="00261872">
        <w:rPr>
          <w:rFonts w:hint="eastAsia"/>
        </w:rPr>
        <w:t>第二实验小学</w:t>
      </w:r>
    </w:p>
    <w:p w:rsidR="000C6056" w:rsidRDefault="000C6056" w:rsidP="00A143A4">
      <w:pPr>
        <w:pStyle w:val="a3"/>
        <w:spacing w:line="220" w:lineRule="atLeast"/>
        <w:ind w:left="720" w:firstLineChars="1900" w:firstLine="4180"/>
      </w:pPr>
      <w:r>
        <w:t>2017</w:t>
      </w:r>
      <w:r>
        <w:rPr>
          <w:rFonts w:hint="eastAsia"/>
        </w:rPr>
        <w:t>年</w:t>
      </w:r>
      <w:r w:rsidR="008E5064">
        <w:rPr>
          <w:rFonts w:hint="eastAsia"/>
        </w:rPr>
        <w:t>4</w:t>
      </w:r>
      <w:r>
        <w:rPr>
          <w:rFonts w:hint="eastAsia"/>
        </w:rPr>
        <w:t>月</w:t>
      </w:r>
      <w:r w:rsidR="00261872">
        <w:rPr>
          <w:rFonts w:hint="eastAsia"/>
        </w:rPr>
        <w:t>2</w:t>
      </w:r>
      <w:r>
        <w:rPr>
          <w:rFonts w:hint="eastAsia"/>
        </w:rPr>
        <w:t>日</w:t>
      </w:r>
    </w:p>
    <w:sectPr w:rsidR="000C6056" w:rsidSect="004358A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AD" w:rsidRDefault="00946FAD" w:rsidP="00261872">
      <w:pPr>
        <w:spacing w:after="0"/>
      </w:pPr>
      <w:r>
        <w:separator/>
      </w:r>
    </w:p>
  </w:endnote>
  <w:endnote w:type="continuationSeparator" w:id="0">
    <w:p w:rsidR="00946FAD" w:rsidRDefault="00946FAD" w:rsidP="002618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AD" w:rsidRDefault="00946FAD" w:rsidP="00261872">
      <w:pPr>
        <w:spacing w:after="0"/>
      </w:pPr>
      <w:r>
        <w:separator/>
      </w:r>
    </w:p>
  </w:footnote>
  <w:footnote w:type="continuationSeparator" w:id="0">
    <w:p w:rsidR="00946FAD" w:rsidRDefault="00946FAD" w:rsidP="002618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72" w:rsidRDefault="00261872" w:rsidP="004C7FD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0E38"/>
    <w:multiLevelType w:val="hybridMultilevel"/>
    <w:tmpl w:val="FC8E9AA6"/>
    <w:lvl w:ilvl="0" w:tplc="65723074">
      <w:start w:val="1"/>
      <w:numFmt w:val="decimal"/>
      <w:lvlText w:val="%1、"/>
      <w:lvlJc w:val="left"/>
      <w:pPr>
        <w:ind w:left="1185" w:hanging="765"/>
      </w:pPr>
      <w:rPr>
        <w:rFonts w:ascii="Tahoma" w:eastAsia="微软雅黑" w:hAnsi="Tahoma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2B12253"/>
    <w:multiLevelType w:val="hybridMultilevel"/>
    <w:tmpl w:val="73145842"/>
    <w:lvl w:ilvl="0" w:tplc="4BAC96E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A827EB5"/>
    <w:multiLevelType w:val="hybridMultilevel"/>
    <w:tmpl w:val="C226AB12"/>
    <w:lvl w:ilvl="0" w:tplc="F558BB0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1921DD"/>
    <w:multiLevelType w:val="hybridMultilevel"/>
    <w:tmpl w:val="4CB4E310"/>
    <w:lvl w:ilvl="0" w:tplc="E4D6681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E546D4B"/>
    <w:multiLevelType w:val="hybridMultilevel"/>
    <w:tmpl w:val="4EC8C78C"/>
    <w:lvl w:ilvl="0" w:tplc="2F42667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F32B62"/>
    <w:multiLevelType w:val="hybridMultilevel"/>
    <w:tmpl w:val="CECCE72A"/>
    <w:lvl w:ilvl="0" w:tplc="FB8A999E">
      <w:start w:val="6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11D4"/>
    <w:rsid w:val="00001DBC"/>
    <w:rsid w:val="000461F1"/>
    <w:rsid w:val="00085AA6"/>
    <w:rsid w:val="000C6056"/>
    <w:rsid w:val="00112BE6"/>
    <w:rsid w:val="00142964"/>
    <w:rsid w:val="00195624"/>
    <w:rsid w:val="001959C8"/>
    <w:rsid w:val="001B18E8"/>
    <w:rsid w:val="001B3616"/>
    <w:rsid w:val="00246A53"/>
    <w:rsid w:val="00261872"/>
    <w:rsid w:val="002B0FFD"/>
    <w:rsid w:val="002C3564"/>
    <w:rsid w:val="00317018"/>
    <w:rsid w:val="00323B43"/>
    <w:rsid w:val="003304C0"/>
    <w:rsid w:val="0037684B"/>
    <w:rsid w:val="003C7258"/>
    <w:rsid w:val="003D37D8"/>
    <w:rsid w:val="003E17EC"/>
    <w:rsid w:val="00426133"/>
    <w:rsid w:val="004358AB"/>
    <w:rsid w:val="0044755E"/>
    <w:rsid w:val="00457FD0"/>
    <w:rsid w:val="0048660B"/>
    <w:rsid w:val="004C7FDC"/>
    <w:rsid w:val="004F193A"/>
    <w:rsid w:val="005022E0"/>
    <w:rsid w:val="005D1513"/>
    <w:rsid w:val="005E6FC4"/>
    <w:rsid w:val="00603364"/>
    <w:rsid w:val="00657547"/>
    <w:rsid w:val="00662250"/>
    <w:rsid w:val="006E65C1"/>
    <w:rsid w:val="00711086"/>
    <w:rsid w:val="0071169A"/>
    <w:rsid w:val="007423A9"/>
    <w:rsid w:val="007B4B87"/>
    <w:rsid w:val="007B6926"/>
    <w:rsid w:val="007C7B15"/>
    <w:rsid w:val="00833C88"/>
    <w:rsid w:val="008930C6"/>
    <w:rsid w:val="008A6F46"/>
    <w:rsid w:val="008B04EF"/>
    <w:rsid w:val="008B6B2B"/>
    <w:rsid w:val="008B7726"/>
    <w:rsid w:val="008E5064"/>
    <w:rsid w:val="008F02DF"/>
    <w:rsid w:val="00946FAD"/>
    <w:rsid w:val="0098608E"/>
    <w:rsid w:val="00994E07"/>
    <w:rsid w:val="009A09B8"/>
    <w:rsid w:val="009D369C"/>
    <w:rsid w:val="00A143A4"/>
    <w:rsid w:val="00A56F53"/>
    <w:rsid w:val="00AD1E19"/>
    <w:rsid w:val="00BA218D"/>
    <w:rsid w:val="00BC6CA4"/>
    <w:rsid w:val="00BD588E"/>
    <w:rsid w:val="00BE1909"/>
    <w:rsid w:val="00BE3DCF"/>
    <w:rsid w:val="00BF6458"/>
    <w:rsid w:val="00C15BAF"/>
    <w:rsid w:val="00C65075"/>
    <w:rsid w:val="00C97BA0"/>
    <w:rsid w:val="00CC52AF"/>
    <w:rsid w:val="00CC6E66"/>
    <w:rsid w:val="00CD0AC7"/>
    <w:rsid w:val="00CE44EA"/>
    <w:rsid w:val="00CF74C1"/>
    <w:rsid w:val="00D139E6"/>
    <w:rsid w:val="00D31D50"/>
    <w:rsid w:val="00E35C74"/>
    <w:rsid w:val="00EA44F8"/>
    <w:rsid w:val="00ED3D94"/>
    <w:rsid w:val="00F230E7"/>
    <w:rsid w:val="00F763E5"/>
    <w:rsid w:val="00F91E66"/>
    <w:rsid w:val="00FA54FE"/>
    <w:rsid w:val="00FB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0FF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61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1872"/>
    <w:rPr>
      <w:rFonts w:ascii="Tahoma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1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1872"/>
    <w:rPr>
      <w:rFonts w:ascii="Tahoma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53</cp:revision>
  <cp:lastPrinted>2017-04-13T07:25:00Z</cp:lastPrinted>
  <dcterms:created xsi:type="dcterms:W3CDTF">2008-09-11T17:20:00Z</dcterms:created>
  <dcterms:modified xsi:type="dcterms:W3CDTF">2017-07-26T08:40:00Z</dcterms:modified>
</cp:coreProperties>
</file>