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96" w:rsidRDefault="000C36EA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栾川县市场发展服务中心</w:t>
      </w:r>
    </w:p>
    <w:p w:rsidR="006D6096" w:rsidRDefault="000C36EA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2017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年预算公开说明</w:t>
      </w:r>
    </w:p>
    <w:p w:rsidR="006D6096" w:rsidRDefault="006D60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D6096" w:rsidRDefault="000C36EA">
      <w:pPr>
        <w:spacing w:line="560" w:lineRule="exact"/>
        <w:ind w:firstLineChars="200" w:firstLine="688"/>
        <w:rPr>
          <w:rFonts w:ascii="黑体" w:eastAsia="黑体" w:hAnsi="黑体" w:cs="黑体"/>
          <w:spacing w:val="12"/>
          <w:sz w:val="32"/>
          <w:szCs w:val="32"/>
        </w:rPr>
      </w:pPr>
      <w:r>
        <w:rPr>
          <w:rFonts w:ascii="黑体" w:eastAsia="黑体" w:hAnsi="黑体" w:cs="黑体" w:hint="eastAsia"/>
          <w:spacing w:val="12"/>
          <w:sz w:val="32"/>
          <w:szCs w:val="32"/>
        </w:rPr>
        <w:t>一、部门概况</w:t>
      </w:r>
    </w:p>
    <w:p w:rsidR="006D6096" w:rsidRDefault="000C36EA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（一</w:t>
      </w: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主要职</w:t>
      </w: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责</w:t>
      </w:r>
    </w:p>
    <w:p w:rsidR="006D6096" w:rsidRDefault="000C36EA">
      <w:pPr>
        <w:spacing w:line="560" w:lineRule="exact"/>
        <w:rPr>
          <w:rFonts w:ascii="仿宋_GB2312" w:eastAsia="仿宋_GB2312" w:hAnsi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  <w:shd w:val="clear" w:color="auto" w:fill="FFFFFF"/>
        </w:rPr>
        <w:t>栾川县市场发展服务中心主要职责：为市场体系的培育和发展提供保障服务，市场体系建设、规划，市场物业经营管理，市场物业设施维修，改造及资产管理，市场资源开发，经营条件和信息、储运等方面有偿服务提供。</w:t>
      </w:r>
    </w:p>
    <w:p w:rsidR="006D6096" w:rsidRDefault="000C36EA">
      <w:pPr>
        <w:numPr>
          <w:ilvl w:val="0"/>
          <w:numId w:val="1"/>
        </w:num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机构设置</w:t>
      </w:r>
    </w:p>
    <w:p w:rsidR="006D6096" w:rsidRDefault="000C36EA">
      <w:pPr>
        <w:spacing w:line="560" w:lineRule="exact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栾川县市场发展服务中心核定编制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人，现在岗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内设四个股室，分别是行政办公室、财政科、市场开发科、市场管理科，没设二级机构。</w:t>
      </w:r>
    </w:p>
    <w:p w:rsidR="006D6096" w:rsidRDefault="000C36EA">
      <w:pPr>
        <w:spacing w:line="560" w:lineRule="exact"/>
        <w:ind w:firstLineChars="200" w:firstLine="688"/>
        <w:rPr>
          <w:rFonts w:ascii="黑体" w:eastAsia="黑体" w:hAnsi="黑体" w:cs="黑体"/>
          <w:spacing w:val="12"/>
          <w:sz w:val="32"/>
          <w:szCs w:val="32"/>
        </w:rPr>
      </w:pPr>
      <w:r>
        <w:rPr>
          <w:rFonts w:ascii="黑体" w:eastAsia="黑体" w:hAnsi="黑体" w:cs="黑体" w:hint="eastAsia"/>
          <w:spacing w:val="12"/>
          <w:sz w:val="32"/>
          <w:szCs w:val="32"/>
        </w:rPr>
        <w:t>二、预算情况说明</w:t>
      </w:r>
    </w:p>
    <w:p w:rsidR="006D6096" w:rsidRDefault="000C36EA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（一）一般公共财政预算收支情况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一般公共财政预算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拨款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基本支出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万元，一般项目支出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万元。</w:t>
      </w:r>
    </w:p>
    <w:p w:rsidR="006D6096" w:rsidRDefault="000C36EA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（二）“三公”经费预算支出情况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“三公”经费财政拨款预算支出总额为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上年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万元，有所下降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。</w:t>
      </w:r>
    </w:p>
    <w:p w:rsidR="006D6096" w:rsidRDefault="000C36EA">
      <w:pPr>
        <w:spacing w:line="560" w:lineRule="exact"/>
        <w:ind w:firstLineChars="200" w:firstLine="688"/>
        <w:rPr>
          <w:rFonts w:ascii="楷体_GB2312" w:eastAsia="楷体_GB2312" w:hAnsi="楷体_GB2312" w:cs="楷体_GB2312"/>
          <w:b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pacing w:val="12"/>
          <w:sz w:val="32"/>
          <w:szCs w:val="32"/>
        </w:rPr>
        <w:t>具体情况如下：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．因公出国（境）费用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年预算安排因公出国（境）费用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</w:t>
      </w:r>
      <w:proofErr w:type="gramStart"/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上年因</w:t>
      </w:r>
      <w:proofErr w:type="gramEnd"/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公出国（境）费用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万元。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．公务接待费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年预算安排公务接待费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万元，比上年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万元有所下降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。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．公务用车费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年预算安排公务用车费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万元。</w:t>
      </w:r>
    </w:p>
    <w:p w:rsidR="006D6096" w:rsidRPr="000C36EA" w:rsidRDefault="000C36EA" w:rsidP="000C36EA">
      <w:pPr>
        <w:spacing w:line="560" w:lineRule="exact"/>
        <w:ind w:firstLineChars="200" w:firstLine="688"/>
        <w:rPr>
          <w:rFonts w:ascii="楷体_GB2312" w:eastAsia="楷体_GB2312" w:hAnsi="楷体_GB2312" w:cs="楷体_GB2312" w:hint="eastAsia"/>
          <w:spacing w:val="12"/>
          <w:sz w:val="32"/>
          <w:szCs w:val="32"/>
        </w:rPr>
      </w:pPr>
      <w:r w:rsidRPr="000C36EA"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（三）单位预算没有安排政府采购项目。</w:t>
      </w:r>
    </w:p>
    <w:p w:rsidR="000C36EA" w:rsidRPr="000C36EA" w:rsidRDefault="000C36EA" w:rsidP="000C36EA">
      <w:pPr>
        <w:ind w:firstLineChars="200" w:firstLine="688"/>
        <w:rPr>
          <w:rFonts w:ascii="仿宋" w:eastAsia="仿宋" w:hAnsi="仿宋" w:hint="eastAsia"/>
          <w:sz w:val="32"/>
          <w:szCs w:val="32"/>
        </w:rPr>
      </w:pPr>
      <w:r w:rsidRPr="000C36EA"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（四）</w:t>
      </w:r>
      <w:r w:rsidRPr="000C36EA">
        <w:rPr>
          <w:rFonts w:ascii="仿宋" w:eastAsia="仿宋" w:hAnsi="仿宋" w:hint="eastAsia"/>
          <w:sz w:val="32"/>
          <w:szCs w:val="32"/>
        </w:rPr>
        <w:t>绩效管理开展情况</w:t>
      </w:r>
    </w:p>
    <w:p w:rsidR="000C36EA" w:rsidRDefault="000C36EA" w:rsidP="000C36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按照新的收支分类体系编制单位财政收支预算，以增强财政预算严肃性、准确性，规范预算编制标准、程序，切实做好预算，同时抓好预算编审分离制度的落实，促进了预算编制质量的提高。坚持预算方案集体研究制度，做到部门预算细化、公开、水平。并按制度严格落实。</w:t>
      </w:r>
    </w:p>
    <w:p w:rsidR="000C36EA" w:rsidRDefault="000C36EA" w:rsidP="000C36E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2017年继续按照上级预算管理要求，科学编制财政收支预算，严格按预算执行。</w:t>
      </w:r>
    </w:p>
    <w:p w:rsidR="000C36EA" w:rsidRPr="000C36EA" w:rsidRDefault="000C36EA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</w:p>
    <w:p w:rsidR="006D6096" w:rsidRDefault="006D609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6D6096" w:rsidRDefault="006D609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bookmarkStart w:id="0" w:name="_GoBack"/>
      <w:bookmarkEnd w:id="0"/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栾川县市场发展服务中心</w:t>
      </w:r>
    </w:p>
    <w:p w:rsidR="006D6096" w:rsidRDefault="000C36EA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           </w:t>
      </w:r>
    </w:p>
    <w:p w:rsidR="006D6096" w:rsidRDefault="006D6096"/>
    <w:sectPr w:rsidR="006D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3A06"/>
    <w:multiLevelType w:val="singleLevel"/>
    <w:tmpl w:val="59093A0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26441"/>
    <w:rsid w:val="000C36EA"/>
    <w:rsid w:val="003D6FCC"/>
    <w:rsid w:val="006D6096"/>
    <w:rsid w:val="06526441"/>
    <w:rsid w:val="4E9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2017-05-09T09:12:00Z</cp:lastPrinted>
  <dcterms:created xsi:type="dcterms:W3CDTF">2017-05-09T08:18:00Z</dcterms:created>
  <dcterms:modified xsi:type="dcterms:W3CDTF">2017-07-24T10:45:00Z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